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华文中宋" w:hAnsi="华文中宋" w:eastAsia="华文中宋" w:cs="华文中宋"/>
          <w:b w:val="0"/>
          <w:bCs/>
          <w:sz w:val="40"/>
          <w:szCs w:val="40"/>
        </w:rPr>
      </w:pPr>
      <w:r>
        <w:rPr>
          <w:rFonts w:hint="eastAsia" w:ascii="华文中宋" w:hAnsi="华文中宋" w:eastAsia="华文中宋" w:cs="华文中宋"/>
          <w:b w:val="0"/>
          <w:bCs/>
          <w:sz w:val="40"/>
          <w:szCs w:val="40"/>
        </w:rPr>
        <w:t>聊城市人民政府办公室</w:t>
      </w:r>
    </w:p>
    <w:p>
      <w:pPr>
        <w:spacing w:line="220" w:lineRule="atLeast"/>
        <w:jc w:val="center"/>
        <w:rPr>
          <w:rFonts w:hint="eastAsia" w:ascii="华文中宋" w:hAnsi="华文中宋" w:eastAsia="华文中宋" w:cs="华文中宋"/>
          <w:b w:val="0"/>
          <w:bCs/>
          <w:sz w:val="40"/>
          <w:szCs w:val="40"/>
        </w:rPr>
      </w:pPr>
      <w:r>
        <w:rPr>
          <w:rFonts w:hint="eastAsia" w:ascii="华文中宋" w:hAnsi="华文中宋" w:eastAsia="华文中宋" w:cs="华文中宋"/>
          <w:b w:val="0"/>
          <w:bCs/>
          <w:sz w:val="40"/>
          <w:szCs w:val="40"/>
        </w:rPr>
        <w:t>关于成立聊城市未成年人保护工作领导小组的</w:t>
      </w:r>
    </w:p>
    <w:p>
      <w:pPr>
        <w:spacing w:line="220" w:lineRule="atLeast"/>
        <w:jc w:val="center"/>
        <w:rPr>
          <w:rFonts w:hint="eastAsia" w:ascii="华文中宋" w:hAnsi="华文中宋" w:eastAsia="华文中宋" w:cs="华文中宋"/>
          <w:b w:val="0"/>
          <w:bCs/>
          <w:sz w:val="40"/>
          <w:szCs w:val="40"/>
        </w:rPr>
      </w:pPr>
      <w:r>
        <w:rPr>
          <w:rFonts w:hint="eastAsia" w:ascii="华文中宋" w:hAnsi="华文中宋" w:eastAsia="华文中宋" w:cs="华文中宋"/>
          <w:b w:val="0"/>
          <w:bCs/>
          <w:sz w:val="40"/>
          <w:szCs w:val="40"/>
        </w:rPr>
        <w:t>通 　　　　 知</w:t>
      </w:r>
    </w:p>
    <w:p>
      <w:pPr>
        <w:spacing w:line="220" w:lineRule="atLeast"/>
        <w:jc w:val="center"/>
        <w:rPr>
          <w:rFonts w:asciiTheme="majorEastAsia" w:hAnsiTheme="majorEastAsia" w:eastAsiaTheme="majorEastAsia"/>
          <w:b/>
          <w:sz w:val="40"/>
          <w:szCs w:val="40"/>
        </w:rPr>
      </w:pPr>
      <w:bookmarkStart w:id="0" w:name="_GoBack"/>
      <w:bookmarkEnd w:id="0"/>
    </w:p>
    <w:p>
      <w:pPr>
        <w:spacing w:line="360" w:lineRule="auto"/>
        <w:rPr>
          <w:rFonts w:ascii="仿宋" w:hAnsi="仿宋" w:eastAsia="仿宋"/>
          <w:sz w:val="32"/>
          <w:szCs w:val="32"/>
        </w:rPr>
      </w:pPr>
      <w:r>
        <w:rPr>
          <w:rFonts w:hint="eastAsia" w:ascii="仿宋" w:hAnsi="仿宋" w:eastAsia="仿宋"/>
          <w:sz w:val="32"/>
          <w:szCs w:val="32"/>
        </w:rPr>
        <w:t>各县(市、区)人民政府,市属开发区管委会,市政府有关部门、直属机构: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为进一步加强对未成年人保护工作的统筹、协调、督促和指导,更好地保护未成年人身心健康、保障未成年人合法权益,根据《中华人民共和国未成年人保护法》 (以下简称《未成年人保护法》),市政府决定成立聊城市未成年人保护工作领导小组,作为市政府议事协调机构。现将有关事项通知如下:</w:t>
      </w:r>
    </w:p>
    <w:p>
      <w:pPr>
        <w:spacing w:line="220" w:lineRule="atLeast"/>
        <w:ind w:firstLine="640" w:firstLineChars="200"/>
        <w:rPr>
          <w:rFonts w:ascii="黑体" w:hAnsi="黑体" w:eastAsia="黑体"/>
          <w:sz w:val="32"/>
          <w:szCs w:val="32"/>
        </w:rPr>
      </w:pPr>
      <w:r>
        <w:rPr>
          <w:rFonts w:hint="eastAsia" w:ascii="黑体" w:hAnsi="黑体" w:eastAsia="黑体"/>
          <w:sz w:val="32"/>
          <w:szCs w:val="32"/>
        </w:rPr>
        <w:t>一、主要职责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深入学习贯彻习近平总书记关于未成年人保护工作的重要指示批示精神,全面贯彻党中央、国务院、省委、省政府关于未成年人保护工作重大决策部署,认真落实市委、市政府工作要求;统筹、协调全市未成年人保护工作,研究审议未成年人保护重大事项;协调推进有关部门制定和实施未成年人保护规划、政策、措施、标准;督促检查</w:t>
      </w:r>
      <w:r>
        <w:rPr>
          <w:rFonts w:hint="eastAsia" w:eastAsia="仿宋"/>
          <w:sz w:val="32"/>
          <w:szCs w:val="32"/>
        </w:rPr>
        <w:t>«</w:t>
      </w:r>
      <w:r>
        <w:rPr>
          <w:rFonts w:hint="eastAsia" w:ascii="仿宋" w:hAnsi="仿宋" w:eastAsia="仿宋"/>
          <w:sz w:val="32"/>
          <w:szCs w:val="32"/>
        </w:rPr>
        <w:t>未成年人保护法</w:t>
      </w:r>
      <w:r>
        <w:rPr>
          <w:rFonts w:hint="eastAsia" w:eastAsia="仿宋"/>
          <w:sz w:val="32"/>
          <w:szCs w:val="32"/>
        </w:rPr>
        <w:t>»</w:t>
      </w:r>
      <w:r>
        <w:rPr>
          <w:rFonts w:hint="eastAsia" w:ascii="仿宋" w:hAnsi="仿宋" w:eastAsia="仿宋"/>
          <w:sz w:val="32"/>
          <w:szCs w:val="32"/>
        </w:rPr>
        <w:t>等相关法律法规和制度落实情况、各级和各有关单位任务完成情况,督办侵害未成年人合法权益事件处置工作;指导各级和各有关单位按照法定职责做好未成年人保护工作,对履职不力、造成不良影响的单位或县(市、区)强化督办问责;总结、交流、推广未成年人保护工作经验,组织开展统计调查、宣传教育和表彰奖励工作;完成市委、市政府交办的其他事项。</w:t>
      </w:r>
    </w:p>
    <w:p>
      <w:pPr>
        <w:spacing w:line="220" w:lineRule="atLeast"/>
        <w:ind w:firstLine="640" w:firstLineChars="200"/>
        <w:rPr>
          <w:rFonts w:ascii="黑体" w:hAnsi="黑体" w:eastAsia="黑体"/>
          <w:sz w:val="32"/>
          <w:szCs w:val="32"/>
        </w:rPr>
      </w:pPr>
      <w:r>
        <w:rPr>
          <w:rFonts w:hint="eastAsia" w:ascii="黑体" w:hAnsi="黑体" w:eastAsia="黑体"/>
          <w:sz w:val="32"/>
          <w:szCs w:val="32"/>
        </w:rPr>
        <w:t>二、组成人员</w:t>
      </w:r>
    </w:p>
    <w:p>
      <w:pPr>
        <w:spacing w:line="220" w:lineRule="atLeast"/>
        <w:ind w:firstLine="640" w:firstLineChars="200"/>
        <w:rPr>
          <w:rFonts w:ascii="仿宋" w:hAnsi="仿宋" w:eastAsia="仿宋"/>
          <w:sz w:val="32"/>
          <w:szCs w:val="32"/>
        </w:rPr>
      </w:pPr>
      <w:r>
        <w:rPr>
          <w:rFonts w:hint="eastAsia" w:ascii="仿宋" w:hAnsi="仿宋" w:eastAsia="仿宋"/>
          <w:sz w:val="32"/>
          <w:szCs w:val="32"/>
        </w:rPr>
        <w:t>组  长:陈秀兴 　 市委常委、副市长</w:t>
      </w:r>
    </w:p>
    <w:p>
      <w:pPr>
        <w:spacing w:line="220" w:lineRule="atLeast"/>
        <w:ind w:firstLine="640" w:firstLineChars="200"/>
        <w:rPr>
          <w:rFonts w:ascii="仿宋" w:hAnsi="仿宋" w:eastAsia="仿宋"/>
          <w:sz w:val="32"/>
          <w:szCs w:val="32"/>
        </w:rPr>
      </w:pPr>
      <w:r>
        <w:rPr>
          <w:rFonts w:hint="eastAsia" w:ascii="仿宋" w:hAnsi="仿宋" w:eastAsia="仿宋"/>
          <w:sz w:val="32"/>
          <w:szCs w:val="32"/>
        </w:rPr>
        <w:t>副组长:成  伟 　 副市长</w:t>
      </w:r>
    </w:p>
    <w:p>
      <w:pPr>
        <w:ind w:firstLine="1760" w:firstLineChars="550"/>
        <w:rPr>
          <w:rFonts w:ascii="仿宋" w:hAnsi="仿宋" w:eastAsia="仿宋"/>
          <w:sz w:val="32"/>
          <w:szCs w:val="32"/>
        </w:rPr>
      </w:pPr>
      <w:r>
        <w:rPr>
          <w:rFonts w:hint="eastAsia" w:ascii="仿宋" w:hAnsi="仿宋" w:eastAsia="仿宋"/>
          <w:sz w:val="32"/>
          <w:szCs w:val="32"/>
        </w:rPr>
        <w:t>马卫红 　 副市长</w:t>
      </w:r>
    </w:p>
    <w:p>
      <w:pPr>
        <w:ind w:firstLine="1760" w:firstLineChars="550"/>
        <w:rPr>
          <w:rFonts w:ascii="仿宋" w:hAnsi="仿宋" w:eastAsia="仿宋"/>
          <w:sz w:val="32"/>
          <w:szCs w:val="32"/>
        </w:rPr>
      </w:pPr>
      <w:r>
        <w:rPr>
          <w:rFonts w:hint="eastAsia" w:ascii="仿宋" w:hAnsi="仿宋" w:eastAsia="仿宋"/>
          <w:sz w:val="32"/>
          <w:szCs w:val="32"/>
        </w:rPr>
        <w:t>侯德功 　 市政府副秘书长、办公室主任</w:t>
      </w:r>
    </w:p>
    <w:p>
      <w:pPr>
        <w:ind w:firstLine="1760" w:firstLineChars="550"/>
        <w:rPr>
          <w:rFonts w:ascii="仿宋" w:hAnsi="仿宋" w:eastAsia="仿宋"/>
          <w:sz w:val="32"/>
          <w:szCs w:val="32"/>
        </w:rPr>
      </w:pPr>
      <w:r>
        <w:rPr>
          <w:rFonts w:hint="eastAsia" w:ascii="仿宋" w:hAnsi="仿宋" w:eastAsia="仿宋"/>
          <w:sz w:val="32"/>
          <w:szCs w:val="32"/>
        </w:rPr>
        <w:t>王  霞 　 市政府副秘书长</w:t>
      </w:r>
    </w:p>
    <w:p>
      <w:pPr>
        <w:ind w:firstLine="1760" w:firstLineChars="550"/>
        <w:rPr>
          <w:rFonts w:ascii="仿宋" w:hAnsi="仿宋" w:eastAsia="仿宋"/>
          <w:sz w:val="32"/>
          <w:szCs w:val="32"/>
        </w:rPr>
      </w:pPr>
      <w:r>
        <w:rPr>
          <w:rFonts w:hint="eastAsia" w:ascii="仿宋" w:hAnsi="仿宋" w:eastAsia="仿宋"/>
          <w:sz w:val="32"/>
          <w:szCs w:val="32"/>
        </w:rPr>
        <w:t>李猷春 　 市政府办公室二级调研员</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宋一丁 　 市民政局局长</w:t>
      </w:r>
    </w:p>
    <w:p>
      <w:pPr>
        <w:spacing w:line="220" w:lineRule="atLeast"/>
        <w:ind w:firstLine="640" w:firstLineChars="200"/>
        <w:rPr>
          <w:rFonts w:ascii="仿宋" w:hAnsi="仿宋" w:eastAsia="仿宋"/>
          <w:sz w:val="32"/>
          <w:szCs w:val="32"/>
        </w:rPr>
      </w:pPr>
      <w:r>
        <w:rPr>
          <w:rFonts w:hint="eastAsia" w:ascii="仿宋" w:hAnsi="仿宋" w:eastAsia="仿宋"/>
          <w:sz w:val="32"/>
          <w:szCs w:val="32"/>
        </w:rPr>
        <w:t>成  员:张  健 　 市委宣传部副部长</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石  刚 　 市委网信办副主任</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夏广立 　 市教育体育局副局长</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宋风河 　 市公安局交巡警支队政委</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付培俊 　 市民政局副局长</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邢海仙 　 市司法局副局长</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李玉强 　 市财政局副局长</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郇立军 　 市卫生健康委副主任</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刘允霞 　 市中级人民法院副院长</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蒋文利 　 市检察院专职检委</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魏庆荣 　 市公共就业和人才服务中心主任</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于传勇 　 市市场监管局四级调研员</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付  亮 　 共青团聊城市委副书记</w:t>
      </w:r>
    </w:p>
    <w:p>
      <w:pPr>
        <w:spacing w:line="220" w:lineRule="atLeast"/>
        <w:ind w:firstLine="1760" w:firstLineChars="550"/>
        <w:rPr>
          <w:rFonts w:ascii="仿宋" w:hAnsi="仿宋" w:eastAsia="仿宋"/>
          <w:sz w:val="32"/>
          <w:szCs w:val="32"/>
        </w:rPr>
      </w:pPr>
      <w:r>
        <w:rPr>
          <w:rFonts w:hint="eastAsia" w:ascii="仿宋" w:hAnsi="仿宋" w:eastAsia="仿宋"/>
          <w:sz w:val="32"/>
          <w:szCs w:val="32"/>
        </w:rPr>
        <w:t>陈  静 　 市妇联副主席</w:t>
      </w:r>
    </w:p>
    <w:p>
      <w:pPr>
        <w:snapToGrid/>
        <w:spacing w:line="360" w:lineRule="auto"/>
        <w:ind w:firstLine="1760" w:firstLineChars="550"/>
        <w:contextualSpacing/>
        <w:rPr>
          <w:rFonts w:ascii="仿宋" w:hAnsi="仿宋" w:eastAsia="仿宋"/>
          <w:sz w:val="32"/>
          <w:szCs w:val="32"/>
        </w:rPr>
      </w:pPr>
      <w:r>
        <w:rPr>
          <w:rFonts w:hint="eastAsia" w:ascii="仿宋" w:hAnsi="仿宋" w:eastAsia="仿宋"/>
          <w:sz w:val="32"/>
          <w:szCs w:val="32"/>
        </w:rPr>
        <w:t>侯宪江 　 市残联副理事长</w:t>
      </w:r>
    </w:p>
    <w:p>
      <w:pPr>
        <w:spacing w:line="220" w:lineRule="atLeast"/>
        <w:ind w:firstLine="640" w:firstLineChars="200"/>
        <w:rPr>
          <w:rFonts w:ascii="黑体" w:hAnsi="黑体" w:eastAsia="黑体"/>
          <w:sz w:val="32"/>
          <w:szCs w:val="32"/>
        </w:rPr>
      </w:pPr>
      <w:r>
        <w:rPr>
          <w:rFonts w:hint="eastAsia" w:ascii="黑体" w:hAnsi="黑体" w:eastAsia="黑体"/>
          <w:sz w:val="32"/>
          <w:szCs w:val="32"/>
        </w:rPr>
        <w:t>三、其他事项</w:t>
      </w:r>
    </w:p>
    <w:p>
      <w:pPr>
        <w:snapToGrid/>
        <w:spacing w:line="360" w:lineRule="auto"/>
        <w:ind w:firstLine="640" w:firstLineChars="200"/>
        <w:contextualSpacing/>
        <w:rPr>
          <w:rFonts w:ascii="仿宋" w:hAnsi="仿宋" w:eastAsia="仿宋"/>
          <w:sz w:val="32"/>
          <w:szCs w:val="32"/>
        </w:rPr>
      </w:pPr>
      <w:r>
        <w:rPr>
          <w:rFonts w:hint="eastAsia" w:ascii="仿宋" w:hAnsi="仿宋" w:eastAsia="仿宋"/>
          <w:sz w:val="32"/>
          <w:szCs w:val="32"/>
        </w:rPr>
        <w:t>(一)领导小组下设办公室,办公室设在市民政局,承担领导小组日常工作。宋一丁兼任办公室主任;付培俊兼任常务副主任;副主任由市委网信办、市教育体育局、市公安局、市卫生健康委、市中级人民法院、市检察院、共青团聊城市委、市妇联等部门分管负责人兼任;办公室成员由领导小组成员单位有关业务科室负责人担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(二)领导小组实行工作会议制度,工作会议由组长或其委托的副组长召集,根据工作需要定期或不定期召开,参加人员为领导小组组成人员,必要时可邀请其他有关单位人员参加。</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撤销市未成年人保护委员会,市社会救助工作领导小组不再使用市农村留守儿童关爱保护和困境儿童保障工作联席会议名称。市未成年人保护委员会的职责以及市社会救助工作领导小组使用市农村留守儿童关爱保护和困境儿童保障工作联席会议名称开展相关协调指导工作的职责统一交由市未成年人保护工作领导小组负责。</w:t>
      </w:r>
    </w:p>
    <w:p>
      <w:pPr>
        <w:spacing w:line="220" w:lineRule="atLeast"/>
        <w:ind w:firstLine="640" w:firstLineChars="200"/>
        <w:rPr>
          <w:rFonts w:ascii="仿宋" w:hAnsi="仿宋" w:eastAsia="仿宋"/>
          <w:sz w:val="32"/>
          <w:szCs w:val="32"/>
        </w:rPr>
      </w:pPr>
    </w:p>
    <w:p>
      <w:pPr>
        <w:spacing w:line="220" w:lineRule="atLeast"/>
        <w:jc w:val="right"/>
        <w:rPr>
          <w:rFonts w:ascii="仿宋" w:hAnsi="仿宋" w:eastAsia="仿宋"/>
          <w:sz w:val="32"/>
          <w:szCs w:val="32"/>
        </w:rPr>
      </w:pPr>
      <w:r>
        <w:rPr>
          <w:rFonts w:hint="eastAsia" w:ascii="仿宋" w:hAnsi="仿宋" w:eastAsia="仿宋"/>
          <w:sz w:val="32"/>
          <w:szCs w:val="32"/>
        </w:rPr>
        <w:t>聊城市人民政府办公室</w:t>
      </w:r>
    </w:p>
    <w:p>
      <w:pPr>
        <w:spacing w:line="220" w:lineRule="atLeast"/>
        <w:jc w:val="right"/>
        <w:rPr>
          <w:rFonts w:ascii="仿宋" w:hAnsi="仿宋" w:eastAsia="仿宋"/>
          <w:sz w:val="32"/>
          <w:szCs w:val="32"/>
        </w:rPr>
      </w:pPr>
      <w:r>
        <w:rPr>
          <w:rFonts w:hint="eastAsia" w:ascii="仿宋" w:hAnsi="仿宋" w:eastAsia="仿宋"/>
          <w:sz w:val="32"/>
          <w:szCs w:val="32"/>
        </w:rPr>
        <w:t>2021年 7月 3日</w:t>
      </w:r>
    </w:p>
    <w:p>
      <w:pPr>
        <w:spacing w:line="220" w:lineRule="atLeast"/>
        <w:ind w:right="160" w:firstLine="640" w:firstLineChars="200"/>
        <w:rPr>
          <w:rFonts w:ascii="仿宋" w:hAnsi="仿宋" w:eastAsia="仿宋"/>
          <w:sz w:val="32"/>
          <w:szCs w:val="32"/>
        </w:rPr>
      </w:pPr>
      <w:r>
        <w:rPr>
          <w:rFonts w:hint="eastAsia" w:ascii="仿宋" w:hAnsi="仿宋" w:eastAsia="仿宋"/>
          <w:sz w:val="32"/>
          <w:szCs w:val="32"/>
        </w:rPr>
        <w:t>(此件公开发布)</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50113"/>
    <w:rsid w:val="00095B57"/>
    <w:rsid w:val="00323B43"/>
    <w:rsid w:val="003664DD"/>
    <w:rsid w:val="003D37D8"/>
    <w:rsid w:val="00426133"/>
    <w:rsid w:val="004358AB"/>
    <w:rsid w:val="00482803"/>
    <w:rsid w:val="00673648"/>
    <w:rsid w:val="006839F5"/>
    <w:rsid w:val="008B7726"/>
    <w:rsid w:val="00B90133"/>
    <w:rsid w:val="00C53026"/>
    <w:rsid w:val="00D07281"/>
    <w:rsid w:val="00D31D50"/>
    <w:rsid w:val="00E47F77"/>
    <w:rsid w:val="54BA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196</Words>
  <Characters>1121</Characters>
  <Lines>9</Lines>
  <Paragraphs>2</Paragraphs>
  <TotalTime>23</TotalTime>
  <ScaleCrop>false</ScaleCrop>
  <LinksUpToDate>false</LinksUpToDate>
  <CharactersWithSpaces>1315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放开那个酸奶盖</cp:lastModifiedBy>
  <dcterms:modified xsi:type="dcterms:W3CDTF">2021-07-26T09:33:34Z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