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B37" w:rsidRDefault="00375B37">
      <w:pPr>
        <w:spacing w:line="245" w:lineRule="auto"/>
      </w:pPr>
    </w:p>
    <w:p w:rsidR="00375B37" w:rsidRDefault="00375B37">
      <w:pPr>
        <w:spacing w:line="245" w:lineRule="auto"/>
      </w:pPr>
    </w:p>
    <w:p w:rsidR="00375B37" w:rsidRPr="00BB649C" w:rsidRDefault="00B57064">
      <w:pPr>
        <w:spacing w:before="124" w:line="554" w:lineRule="exact"/>
        <w:ind w:left="4"/>
        <w:rPr>
          <w:rFonts w:ascii="黑体" w:eastAsia="黑体" w:hAnsi="黑体" w:cs="黑体"/>
          <w:sz w:val="32"/>
          <w:szCs w:val="32"/>
        </w:rPr>
      </w:pPr>
      <w:r w:rsidRPr="00BB649C">
        <w:rPr>
          <w:rFonts w:ascii="黑体" w:eastAsia="黑体" w:hAnsi="黑体" w:cs="黑体" w:hint="eastAsia"/>
          <w:position w:val="6"/>
          <w:sz w:val="32"/>
          <w:szCs w:val="32"/>
        </w:rPr>
        <w:t>LCCR</w:t>
      </w:r>
      <w:r w:rsidRPr="00BB649C">
        <w:rPr>
          <w:rFonts w:ascii="黑体" w:eastAsia="黑体" w:hAnsi="黑体" w:cs="黑体" w:hint="eastAsia"/>
          <w:position w:val="6"/>
          <w:sz w:val="32"/>
          <w:szCs w:val="32"/>
        </w:rPr>
        <w:t>－</w:t>
      </w:r>
      <w:r w:rsidRPr="00BB649C">
        <w:rPr>
          <w:rFonts w:ascii="黑体" w:eastAsia="黑体" w:hAnsi="黑体" w:cs="黑体" w:hint="eastAsia"/>
          <w:position w:val="6"/>
          <w:sz w:val="32"/>
          <w:szCs w:val="32"/>
        </w:rPr>
        <w:t>2</w:t>
      </w:r>
      <w:r w:rsidRPr="00BB649C">
        <w:rPr>
          <w:rFonts w:ascii="黑体" w:eastAsia="黑体" w:hAnsi="黑体" w:cs="黑体" w:hint="eastAsia"/>
          <w:position w:val="6"/>
          <w:sz w:val="32"/>
          <w:szCs w:val="32"/>
        </w:rPr>
        <w:t xml:space="preserve">022 </w:t>
      </w:r>
      <w:r w:rsidRPr="00BB649C">
        <w:rPr>
          <w:rFonts w:ascii="黑体" w:eastAsia="黑体" w:hAnsi="黑体" w:cs="黑体" w:hint="eastAsia"/>
          <w:position w:val="6"/>
          <w:sz w:val="32"/>
          <w:szCs w:val="32"/>
        </w:rPr>
        <w:t>－</w:t>
      </w:r>
      <w:r w:rsidRPr="00BB649C">
        <w:rPr>
          <w:rFonts w:ascii="黑体" w:eastAsia="黑体" w:hAnsi="黑体" w:cs="黑体" w:hint="eastAsia"/>
          <w:position w:val="6"/>
          <w:sz w:val="32"/>
          <w:szCs w:val="32"/>
        </w:rPr>
        <w:t>0020003</w:t>
      </w:r>
    </w:p>
    <w:p w:rsidR="00375B37" w:rsidRDefault="00B57064">
      <w:pPr>
        <w:spacing w:before="653" w:line="184" w:lineRule="auto"/>
        <w:ind w:left="460"/>
        <w:rPr>
          <w:rFonts w:ascii="方正小标宋简体" w:eastAsia="方正小标宋简体" w:hAnsi="方正小标宋简体" w:cs="方正小标宋简体"/>
          <w:sz w:val="107"/>
          <w:szCs w:val="107"/>
        </w:rPr>
      </w:pPr>
      <w:r>
        <w:rPr>
          <w:rFonts w:ascii="方正小标宋简体" w:eastAsia="方正小标宋简体" w:hAnsi="方正小标宋简体" w:cs="方正小标宋简体" w:hint="eastAsia"/>
          <w:color w:val="EE1D23"/>
          <w:spacing w:val="-92"/>
          <w:w w:val="85"/>
          <w:sz w:val="107"/>
          <w:szCs w:val="107"/>
        </w:rPr>
        <w:t>聊城市人民政府办公室</w:t>
      </w:r>
    </w:p>
    <w:p w:rsidR="00375B37" w:rsidRDefault="00375B37">
      <w:pPr>
        <w:spacing w:line="277" w:lineRule="auto"/>
      </w:pPr>
    </w:p>
    <w:p w:rsidR="00375B37" w:rsidRDefault="00375B37">
      <w:pPr>
        <w:spacing w:line="277" w:lineRule="auto"/>
      </w:pPr>
    </w:p>
    <w:p w:rsidR="00375B37" w:rsidRDefault="00B57064">
      <w:pPr>
        <w:spacing w:before="124" w:line="561" w:lineRule="exact"/>
        <w:ind w:left="2963"/>
        <w:rPr>
          <w:rFonts w:ascii="仿宋" w:eastAsia="仿宋" w:hAnsi="仿宋" w:cs="仿宋"/>
          <w:sz w:val="32"/>
          <w:szCs w:val="32"/>
        </w:rPr>
      </w:pPr>
      <w:r>
        <w:rPr>
          <w:rFonts w:ascii="仿宋" w:eastAsia="仿宋" w:hAnsi="仿宋" w:cs="仿宋" w:hint="eastAsia"/>
          <w:spacing w:val="-18"/>
          <w:position w:val="7"/>
          <w:sz w:val="32"/>
          <w:szCs w:val="32"/>
        </w:rPr>
        <w:t>聊政办字〔</w:t>
      </w:r>
      <w:r>
        <w:rPr>
          <w:rFonts w:ascii="仿宋" w:eastAsia="仿宋" w:hAnsi="仿宋" w:cs="仿宋" w:hint="eastAsia"/>
          <w:spacing w:val="-18"/>
          <w:position w:val="3"/>
          <w:sz w:val="32"/>
          <w:szCs w:val="32"/>
        </w:rPr>
        <w:t>2022</w:t>
      </w:r>
      <w:r>
        <w:rPr>
          <w:rFonts w:ascii="仿宋" w:eastAsia="仿宋" w:hAnsi="仿宋" w:cs="仿宋" w:hint="eastAsia"/>
          <w:spacing w:val="-18"/>
          <w:position w:val="3"/>
          <w:sz w:val="32"/>
          <w:szCs w:val="32"/>
        </w:rPr>
        <w:t>〕</w:t>
      </w:r>
      <w:r>
        <w:rPr>
          <w:rFonts w:ascii="仿宋" w:eastAsia="仿宋" w:hAnsi="仿宋" w:cs="仿宋" w:hint="eastAsia"/>
          <w:spacing w:val="-18"/>
          <w:position w:val="3"/>
          <w:sz w:val="32"/>
          <w:szCs w:val="32"/>
        </w:rPr>
        <w:t xml:space="preserve">30 </w:t>
      </w:r>
      <w:r>
        <w:rPr>
          <w:rFonts w:ascii="仿宋" w:eastAsia="仿宋" w:hAnsi="仿宋" w:cs="仿宋" w:hint="eastAsia"/>
          <w:spacing w:val="-16"/>
          <w:position w:val="6"/>
          <w:sz w:val="32"/>
          <w:szCs w:val="32"/>
        </w:rPr>
        <w:t>号</w:t>
      </w:r>
    </w:p>
    <w:p w:rsidR="00375B37" w:rsidRDefault="00375B37">
      <w:pPr>
        <w:spacing w:line="30" w:lineRule="exact"/>
        <w:textAlignment w:val="center"/>
      </w:pPr>
      <w:r>
        <w:pict>
          <v:shape id="_x0000_s1026" style="width:439.2pt;height:1.55pt;mso-left-percent:-10001;mso-top-percent:-10001;mso-position-horizontal:absolute;mso-position-horizontal-relative:char;mso-position-vertical:absolute;mso-position-vertical-relative:line;mso-left-percent:-10001;mso-top-percent:-10001" coordsize="8784,30" path="m,15r8783,e" filled="f" strokecolor="#ee1d23" strokeweight="1.53pt">
            <v:stroke miterlimit="10" joinstyle="miter"/>
            <w10:wrap type="none"/>
            <w10:anchorlock/>
          </v:shape>
        </w:pict>
      </w:r>
    </w:p>
    <w:p w:rsidR="00375B37" w:rsidRDefault="00375B37">
      <w:pPr>
        <w:spacing w:line="283" w:lineRule="auto"/>
      </w:pPr>
    </w:p>
    <w:p w:rsidR="00375B37" w:rsidRDefault="00375B37">
      <w:pPr>
        <w:spacing w:line="283" w:lineRule="auto"/>
      </w:pPr>
    </w:p>
    <w:p w:rsidR="00375B37" w:rsidRDefault="00375B37">
      <w:pPr>
        <w:spacing w:line="283" w:lineRule="auto"/>
      </w:pPr>
    </w:p>
    <w:p w:rsidR="00375B37" w:rsidRDefault="00375B37">
      <w:pPr>
        <w:spacing w:line="283" w:lineRule="auto"/>
      </w:pPr>
    </w:p>
    <w:p w:rsidR="00375B37" w:rsidRPr="00071CFB" w:rsidRDefault="00B57064">
      <w:pPr>
        <w:spacing w:before="167" w:line="185" w:lineRule="auto"/>
        <w:ind w:left="2311"/>
        <w:rPr>
          <w:rFonts w:ascii="方正小标宋简体" w:eastAsia="方正小标宋简体" w:hAnsi="微软雅黑" w:cs="微软雅黑" w:hint="eastAsia"/>
          <w:sz w:val="39"/>
          <w:szCs w:val="39"/>
        </w:rPr>
      </w:pPr>
      <w:r w:rsidRPr="00071CFB">
        <w:rPr>
          <w:rFonts w:ascii="方正小标宋简体" w:eastAsia="方正小标宋简体" w:hAnsi="微软雅黑" w:cs="微软雅黑" w:hint="eastAsia"/>
          <w:spacing w:val="26"/>
          <w:sz w:val="39"/>
          <w:szCs w:val="39"/>
        </w:rPr>
        <w:t>聊城市人民政府办公</w:t>
      </w:r>
      <w:r w:rsidRPr="00071CFB">
        <w:rPr>
          <w:rFonts w:ascii="方正小标宋简体" w:eastAsia="方正小标宋简体" w:hAnsi="微软雅黑" w:cs="微软雅黑" w:hint="eastAsia"/>
          <w:spacing w:val="24"/>
          <w:sz w:val="39"/>
          <w:szCs w:val="39"/>
        </w:rPr>
        <w:t>室</w:t>
      </w:r>
    </w:p>
    <w:p w:rsidR="00375B37" w:rsidRPr="00071CFB" w:rsidRDefault="00B57064">
      <w:pPr>
        <w:spacing w:before="176" w:line="186" w:lineRule="auto"/>
        <w:ind w:left="212"/>
        <w:rPr>
          <w:rFonts w:ascii="方正小标宋简体" w:eastAsia="方正小标宋简体" w:hAnsi="微软雅黑" w:cs="微软雅黑" w:hint="eastAsia"/>
          <w:sz w:val="39"/>
          <w:szCs w:val="39"/>
        </w:rPr>
      </w:pPr>
      <w:r w:rsidRPr="00071CFB">
        <w:rPr>
          <w:rFonts w:ascii="方正小标宋简体" w:eastAsia="方正小标宋简体" w:hAnsi="微软雅黑" w:cs="微软雅黑" w:hint="eastAsia"/>
          <w:spacing w:val="40"/>
          <w:sz w:val="39"/>
          <w:szCs w:val="39"/>
        </w:rPr>
        <w:t>关</w:t>
      </w:r>
      <w:r w:rsidRPr="00071CFB">
        <w:rPr>
          <w:rFonts w:ascii="方正小标宋简体" w:eastAsia="方正小标宋简体" w:hAnsi="微软雅黑" w:cs="微软雅黑" w:hint="eastAsia"/>
          <w:spacing w:val="27"/>
          <w:sz w:val="39"/>
          <w:szCs w:val="39"/>
        </w:rPr>
        <w:t>于印发聊城市中心城区城市基础设施配套费</w:t>
      </w:r>
    </w:p>
    <w:p w:rsidR="00375B37" w:rsidRPr="00071CFB" w:rsidRDefault="00B57064">
      <w:pPr>
        <w:spacing w:before="158" w:line="213" w:lineRule="auto"/>
        <w:ind w:left="2097"/>
        <w:rPr>
          <w:rFonts w:ascii="方正小标宋简体" w:eastAsia="方正小标宋简体" w:hAnsi="微软雅黑" w:cs="微软雅黑" w:hint="eastAsia"/>
          <w:sz w:val="39"/>
          <w:szCs w:val="39"/>
        </w:rPr>
      </w:pPr>
      <w:r w:rsidRPr="00071CFB">
        <w:rPr>
          <w:rFonts w:ascii="方正小标宋简体" w:eastAsia="方正小标宋简体" w:hAnsi="微软雅黑" w:cs="微软雅黑" w:hint="eastAsia"/>
          <w:spacing w:val="32"/>
          <w:sz w:val="39"/>
          <w:szCs w:val="39"/>
        </w:rPr>
        <w:t>征</w:t>
      </w:r>
      <w:r w:rsidRPr="00071CFB">
        <w:rPr>
          <w:rFonts w:ascii="方正小标宋简体" w:eastAsia="方正小标宋简体" w:hAnsi="微软雅黑" w:cs="微软雅黑" w:hint="eastAsia"/>
          <w:spacing w:val="26"/>
          <w:sz w:val="39"/>
          <w:szCs w:val="39"/>
        </w:rPr>
        <w:t>收使用管理办法的通知</w:t>
      </w:r>
    </w:p>
    <w:p w:rsidR="00375B37" w:rsidRDefault="00375B37">
      <w:pPr>
        <w:spacing w:line="471" w:lineRule="auto"/>
      </w:pPr>
    </w:p>
    <w:p w:rsidR="00375B37" w:rsidRDefault="00B57064">
      <w:pPr>
        <w:spacing w:before="125" w:line="531" w:lineRule="exact"/>
        <w:ind w:left="12"/>
        <w:rPr>
          <w:rFonts w:ascii="仿宋" w:eastAsia="仿宋" w:hAnsi="仿宋" w:cs="仿宋"/>
          <w:sz w:val="32"/>
          <w:szCs w:val="32"/>
        </w:rPr>
      </w:pPr>
      <w:r>
        <w:rPr>
          <w:rFonts w:ascii="仿宋" w:eastAsia="仿宋" w:hAnsi="仿宋" w:cs="仿宋" w:hint="eastAsia"/>
          <w:spacing w:val="-4"/>
          <w:position w:val="6"/>
          <w:sz w:val="32"/>
          <w:szCs w:val="32"/>
        </w:rPr>
        <w:t>各县</w:t>
      </w:r>
      <w:r>
        <w:rPr>
          <w:rFonts w:ascii="仿宋" w:eastAsia="仿宋" w:hAnsi="仿宋" w:cs="仿宋" w:hint="eastAsia"/>
          <w:spacing w:val="-3"/>
          <w:position w:val="6"/>
          <w:sz w:val="32"/>
          <w:szCs w:val="32"/>
        </w:rPr>
        <w:t>(</w:t>
      </w:r>
      <w:r>
        <w:rPr>
          <w:rFonts w:ascii="仿宋" w:eastAsia="仿宋" w:hAnsi="仿宋" w:cs="仿宋" w:hint="eastAsia"/>
          <w:spacing w:val="-2"/>
          <w:position w:val="6"/>
          <w:sz w:val="32"/>
          <w:szCs w:val="32"/>
        </w:rPr>
        <w:t>市、区</w:t>
      </w:r>
      <w:r>
        <w:rPr>
          <w:rFonts w:ascii="仿宋" w:eastAsia="仿宋" w:hAnsi="仿宋" w:cs="仿宋" w:hint="eastAsia"/>
          <w:spacing w:val="-2"/>
          <w:position w:val="6"/>
          <w:sz w:val="32"/>
          <w:szCs w:val="32"/>
        </w:rPr>
        <w:t>)</w:t>
      </w:r>
      <w:r>
        <w:rPr>
          <w:rFonts w:ascii="仿宋" w:eastAsia="仿宋" w:hAnsi="仿宋" w:cs="仿宋" w:hint="eastAsia"/>
          <w:spacing w:val="-2"/>
          <w:position w:val="6"/>
          <w:sz w:val="32"/>
          <w:szCs w:val="32"/>
        </w:rPr>
        <w:t>人民政府</w:t>
      </w:r>
      <w:r>
        <w:rPr>
          <w:rFonts w:ascii="仿宋" w:eastAsia="仿宋" w:hAnsi="仿宋" w:cs="仿宋" w:hint="eastAsia"/>
          <w:spacing w:val="-2"/>
          <w:position w:val="6"/>
          <w:sz w:val="32"/>
          <w:szCs w:val="32"/>
        </w:rPr>
        <w:t>,</w:t>
      </w:r>
      <w:r>
        <w:rPr>
          <w:rFonts w:ascii="仿宋" w:eastAsia="仿宋" w:hAnsi="仿宋" w:cs="仿宋" w:hint="eastAsia"/>
          <w:spacing w:val="-2"/>
          <w:position w:val="6"/>
          <w:sz w:val="32"/>
          <w:szCs w:val="32"/>
        </w:rPr>
        <w:t>市属开发区管委会</w:t>
      </w:r>
      <w:r>
        <w:rPr>
          <w:rFonts w:ascii="仿宋" w:eastAsia="仿宋" w:hAnsi="仿宋" w:cs="仿宋" w:hint="eastAsia"/>
          <w:spacing w:val="-2"/>
          <w:position w:val="6"/>
          <w:sz w:val="32"/>
          <w:szCs w:val="32"/>
        </w:rPr>
        <w:t>,</w:t>
      </w:r>
      <w:r>
        <w:rPr>
          <w:rFonts w:ascii="仿宋" w:eastAsia="仿宋" w:hAnsi="仿宋" w:cs="仿宋" w:hint="eastAsia"/>
          <w:spacing w:val="-2"/>
          <w:position w:val="6"/>
          <w:sz w:val="32"/>
          <w:szCs w:val="32"/>
        </w:rPr>
        <w:t>市政府各部门</w:t>
      </w:r>
      <w:r>
        <w:rPr>
          <w:rFonts w:ascii="仿宋" w:eastAsia="仿宋" w:hAnsi="仿宋" w:cs="仿宋" w:hint="eastAsia"/>
          <w:spacing w:val="-2"/>
          <w:position w:val="6"/>
          <w:sz w:val="32"/>
          <w:szCs w:val="32"/>
        </w:rPr>
        <w:t>、</w:t>
      </w:r>
      <w:r>
        <w:rPr>
          <w:rFonts w:ascii="仿宋" w:eastAsia="仿宋" w:hAnsi="仿宋" w:cs="仿宋" w:hint="eastAsia"/>
          <w:spacing w:val="-2"/>
          <w:position w:val="6"/>
          <w:sz w:val="32"/>
          <w:szCs w:val="32"/>
        </w:rPr>
        <w:t>直属</w:t>
      </w:r>
      <w:r>
        <w:rPr>
          <w:rFonts w:ascii="仿宋" w:eastAsia="仿宋" w:hAnsi="仿宋" w:cs="仿宋" w:hint="eastAsia"/>
          <w:spacing w:val="-2"/>
          <w:position w:val="6"/>
          <w:sz w:val="32"/>
          <w:szCs w:val="32"/>
        </w:rPr>
        <w:t>机构：</w:t>
      </w:r>
    </w:p>
    <w:p w:rsidR="00375B37" w:rsidRDefault="00B57064">
      <w:pPr>
        <w:spacing w:before="79" w:line="320" w:lineRule="auto"/>
        <w:ind w:left="19" w:right="3" w:firstLine="608"/>
        <w:rPr>
          <w:rFonts w:ascii="仿宋" w:eastAsia="仿宋" w:hAnsi="仿宋" w:cs="仿宋"/>
          <w:sz w:val="32"/>
          <w:szCs w:val="32"/>
        </w:rPr>
      </w:pPr>
      <w:r>
        <w:rPr>
          <w:rFonts w:ascii="仿宋" w:eastAsia="仿宋" w:hAnsi="仿宋" w:cs="仿宋" w:hint="eastAsia"/>
          <w:spacing w:val="16"/>
          <w:sz w:val="32"/>
          <w:szCs w:val="32"/>
        </w:rPr>
        <w:t>《</w:t>
      </w:r>
      <w:r>
        <w:rPr>
          <w:rFonts w:ascii="仿宋" w:eastAsia="仿宋" w:hAnsi="仿宋" w:cs="仿宋" w:hint="eastAsia"/>
          <w:spacing w:val="14"/>
          <w:sz w:val="32"/>
          <w:szCs w:val="32"/>
        </w:rPr>
        <w:t>聊城市中心城区城市基础设施配套费征收使用管理办法</w:t>
      </w:r>
      <w:r>
        <w:rPr>
          <w:rFonts w:ascii="仿宋" w:eastAsia="仿宋" w:hAnsi="仿宋" w:cs="仿宋" w:hint="eastAsia"/>
          <w:spacing w:val="16"/>
          <w:sz w:val="32"/>
          <w:szCs w:val="32"/>
        </w:rPr>
        <w:t>》</w:t>
      </w:r>
      <w:r>
        <w:rPr>
          <w:rFonts w:ascii="仿宋" w:eastAsia="仿宋" w:hAnsi="仿宋" w:cs="仿宋" w:hint="eastAsia"/>
          <w:spacing w:val="14"/>
          <w:sz w:val="32"/>
          <w:szCs w:val="32"/>
        </w:rPr>
        <w:t>已</w:t>
      </w:r>
      <w:r>
        <w:rPr>
          <w:rFonts w:ascii="仿宋" w:eastAsia="仿宋" w:hAnsi="仿宋" w:cs="仿宋" w:hint="eastAsia"/>
          <w:spacing w:val="24"/>
          <w:sz w:val="32"/>
          <w:szCs w:val="32"/>
        </w:rPr>
        <w:t>经</w:t>
      </w:r>
      <w:r>
        <w:rPr>
          <w:rFonts w:ascii="仿宋" w:eastAsia="仿宋" w:hAnsi="仿宋" w:cs="仿宋" w:hint="eastAsia"/>
          <w:spacing w:val="17"/>
          <w:sz w:val="32"/>
          <w:szCs w:val="32"/>
        </w:rPr>
        <w:t>市政府同意</w:t>
      </w:r>
      <w:r>
        <w:rPr>
          <w:rFonts w:ascii="仿宋" w:eastAsia="仿宋" w:hAnsi="仿宋" w:cs="仿宋" w:hint="eastAsia"/>
          <w:spacing w:val="17"/>
          <w:sz w:val="32"/>
          <w:szCs w:val="32"/>
        </w:rPr>
        <w:t>,</w:t>
      </w:r>
      <w:r>
        <w:rPr>
          <w:rFonts w:ascii="仿宋" w:eastAsia="仿宋" w:hAnsi="仿宋" w:cs="仿宋" w:hint="eastAsia"/>
          <w:spacing w:val="17"/>
          <w:sz w:val="32"/>
          <w:szCs w:val="32"/>
        </w:rPr>
        <w:t>现印发给你们</w:t>
      </w:r>
      <w:r>
        <w:rPr>
          <w:rFonts w:ascii="仿宋" w:eastAsia="仿宋" w:hAnsi="仿宋" w:cs="仿宋" w:hint="eastAsia"/>
          <w:spacing w:val="17"/>
          <w:sz w:val="32"/>
          <w:szCs w:val="32"/>
        </w:rPr>
        <w:t>，</w:t>
      </w:r>
      <w:r>
        <w:rPr>
          <w:rFonts w:ascii="仿宋" w:eastAsia="仿宋" w:hAnsi="仿宋" w:cs="仿宋" w:hint="eastAsia"/>
          <w:spacing w:val="17"/>
          <w:sz w:val="32"/>
          <w:szCs w:val="32"/>
        </w:rPr>
        <w:t>请认真贯彻执行</w:t>
      </w:r>
      <w:r>
        <w:rPr>
          <w:rFonts w:ascii="仿宋" w:eastAsia="仿宋" w:hAnsi="仿宋" w:cs="仿宋" w:hint="eastAsia"/>
          <w:spacing w:val="17"/>
          <w:sz w:val="32"/>
          <w:szCs w:val="32"/>
        </w:rPr>
        <w:t>。</w:t>
      </w:r>
    </w:p>
    <w:p w:rsidR="00375B37" w:rsidRDefault="00375B37">
      <w:pPr>
        <w:spacing w:line="408" w:lineRule="auto"/>
        <w:rPr>
          <w:rFonts w:ascii="仿宋" w:eastAsia="仿宋" w:hAnsi="仿宋" w:cs="仿宋"/>
          <w:sz w:val="32"/>
          <w:szCs w:val="32"/>
        </w:rPr>
      </w:pPr>
    </w:p>
    <w:p w:rsidR="00375B37" w:rsidRDefault="00B57064">
      <w:pPr>
        <w:spacing w:before="125" w:line="205" w:lineRule="auto"/>
        <w:ind w:left="5045"/>
        <w:rPr>
          <w:rFonts w:ascii="仿宋" w:eastAsia="仿宋" w:hAnsi="仿宋" w:cs="仿宋"/>
          <w:sz w:val="32"/>
          <w:szCs w:val="32"/>
        </w:rPr>
      </w:pPr>
      <w:r>
        <w:rPr>
          <w:rFonts w:ascii="仿宋" w:eastAsia="仿宋" w:hAnsi="仿宋" w:cs="仿宋" w:hint="eastAsia"/>
          <w:spacing w:val="25"/>
          <w:sz w:val="32"/>
          <w:szCs w:val="32"/>
        </w:rPr>
        <w:t>聊</w:t>
      </w:r>
      <w:r>
        <w:rPr>
          <w:rFonts w:ascii="仿宋" w:eastAsia="仿宋" w:hAnsi="仿宋" w:cs="仿宋" w:hint="eastAsia"/>
          <w:spacing w:val="20"/>
          <w:sz w:val="32"/>
          <w:szCs w:val="32"/>
        </w:rPr>
        <w:t>城市人民政府办公室</w:t>
      </w:r>
    </w:p>
    <w:p w:rsidR="00375B37" w:rsidRDefault="00B57064">
      <w:pPr>
        <w:wordWrap w:val="0"/>
        <w:spacing w:before="125" w:line="205" w:lineRule="auto"/>
        <w:ind w:left="5045"/>
        <w:jc w:val="right"/>
        <w:rPr>
          <w:rFonts w:ascii="仿宋" w:eastAsia="仿宋" w:hAnsi="仿宋" w:cs="仿宋"/>
          <w:spacing w:val="25"/>
          <w:sz w:val="32"/>
          <w:szCs w:val="32"/>
        </w:rPr>
      </w:pPr>
      <w:r>
        <w:rPr>
          <w:rFonts w:ascii="仿宋" w:eastAsia="仿宋" w:hAnsi="仿宋" w:cs="仿宋" w:hint="eastAsia"/>
          <w:spacing w:val="25"/>
          <w:sz w:val="32"/>
          <w:szCs w:val="32"/>
        </w:rPr>
        <w:t>2022</w:t>
      </w:r>
      <w:r>
        <w:rPr>
          <w:rFonts w:ascii="仿宋" w:eastAsia="仿宋" w:hAnsi="仿宋" w:cs="仿宋" w:hint="eastAsia"/>
          <w:spacing w:val="25"/>
          <w:sz w:val="32"/>
          <w:szCs w:val="32"/>
        </w:rPr>
        <w:t>年</w:t>
      </w:r>
      <w:r>
        <w:rPr>
          <w:rFonts w:ascii="仿宋" w:eastAsia="仿宋" w:hAnsi="仿宋" w:cs="仿宋" w:hint="eastAsia"/>
          <w:spacing w:val="25"/>
          <w:sz w:val="32"/>
          <w:szCs w:val="32"/>
        </w:rPr>
        <w:t>8</w:t>
      </w:r>
      <w:r>
        <w:rPr>
          <w:rFonts w:ascii="仿宋" w:eastAsia="仿宋" w:hAnsi="仿宋" w:cs="仿宋" w:hint="eastAsia"/>
          <w:spacing w:val="25"/>
          <w:sz w:val="32"/>
          <w:szCs w:val="32"/>
        </w:rPr>
        <w:t>月</w:t>
      </w:r>
      <w:r>
        <w:rPr>
          <w:rFonts w:ascii="仿宋" w:eastAsia="仿宋" w:hAnsi="仿宋" w:cs="仿宋" w:hint="eastAsia"/>
          <w:spacing w:val="25"/>
          <w:sz w:val="32"/>
          <w:szCs w:val="32"/>
        </w:rPr>
        <w:t>30</w:t>
      </w:r>
      <w:r>
        <w:rPr>
          <w:rFonts w:ascii="仿宋" w:eastAsia="仿宋" w:hAnsi="仿宋" w:cs="仿宋" w:hint="eastAsia"/>
          <w:spacing w:val="25"/>
          <w:sz w:val="32"/>
          <w:szCs w:val="32"/>
        </w:rPr>
        <w:t>日</w:t>
      </w:r>
    </w:p>
    <w:p w:rsidR="00375B37" w:rsidRDefault="00B57064">
      <w:pPr>
        <w:spacing w:before="34" w:line="531" w:lineRule="exact"/>
        <w:ind w:left="657"/>
        <w:rPr>
          <w:rFonts w:ascii="仿宋" w:eastAsia="仿宋" w:hAnsi="仿宋" w:cs="仿宋"/>
          <w:sz w:val="32"/>
          <w:szCs w:val="32"/>
        </w:rPr>
      </w:pPr>
      <w:r>
        <w:rPr>
          <w:rFonts w:ascii="仿宋" w:eastAsia="仿宋" w:hAnsi="仿宋" w:cs="仿宋" w:hint="eastAsia"/>
          <w:spacing w:val="27"/>
          <w:position w:val="6"/>
          <w:sz w:val="32"/>
          <w:szCs w:val="32"/>
        </w:rPr>
        <w:t>(</w:t>
      </w:r>
      <w:r>
        <w:rPr>
          <w:rFonts w:ascii="仿宋" w:eastAsia="仿宋" w:hAnsi="仿宋" w:cs="仿宋" w:hint="eastAsia"/>
          <w:spacing w:val="25"/>
          <w:position w:val="6"/>
          <w:sz w:val="32"/>
          <w:szCs w:val="32"/>
        </w:rPr>
        <w:t>此件公开发布</w:t>
      </w:r>
      <w:r>
        <w:rPr>
          <w:rFonts w:ascii="仿宋" w:eastAsia="仿宋" w:hAnsi="仿宋" w:cs="仿宋" w:hint="eastAsia"/>
          <w:spacing w:val="25"/>
          <w:position w:val="6"/>
          <w:sz w:val="32"/>
          <w:szCs w:val="32"/>
        </w:rPr>
        <w:t>)</w:t>
      </w:r>
    </w:p>
    <w:p w:rsidR="00375B37" w:rsidRDefault="00375B37">
      <w:pPr>
        <w:rPr>
          <w:rFonts w:ascii="仿宋" w:eastAsia="仿宋" w:hAnsi="仿宋" w:cs="仿宋"/>
          <w:sz w:val="32"/>
          <w:szCs w:val="32"/>
        </w:rPr>
        <w:sectPr w:rsidR="00375B37">
          <w:footerReference w:type="default" r:id="rId7"/>
          <w:pgSz w:w="11906" w:h="16838"/>
          <w:pgMar w:top="1431" w:right="1557" w:bottom="1704" w:left="1564" w:header="0" w:footer="1366" w:gutter="0"/>
          <w:cols w:space="720"/>
        </w:sectPr>
      </w:pPr>
    </w:p>
    <w:p w:rsidR="00375B37" w:rsidRDefault="00375B37">
      <w:pPr>
        <w:spacing w:line="274" w:lineRule="auto"/>
      </w:pPr>
    </w:p>
    <w:p w:rsidR="00375B37" w:rsidRDefault="00375B37">
      <w:pPr>
        <w:spacing w:line="275" w:lineRule="auto"/>
      </w:pPr>
    </w:p>
    <w:p w:rsidR="00375B37" w:rsidRDefault="00375B37">
      <w:pPr>
        <w:spacing w:line="275" w:lineRule="auto"/>
      </w:pPr>
    </w:p>
    <w:p w:rsidR="00375B37" w:rsidRDefault="00375B37">
      <w:pPr>
        <w:spacing w:line="275" w:lineRule="auto"/>
      </w:pPr>
    </w:p>
    <w:p w:rsidR="00375B37" w:rsidRDefault="00B57064">
      <w:pPr>
        <w:spacing w:line="6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聊城市中心城区城市基础设施配套费</w:t>
      </w:r>
    </w:p>
    <w:p w:rsidR="00375B37" w:rsidRDefault="00B57064">
      <w:pPr>
        <w:spacing w:line="6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征收使用管理办法</w:t>
      </w:r>
    </w:p>
    <w:p w:rsidR="00375B37" w:rsidRDefault="00375B37">
      <w:pPr>
        <w:spacing w:line="600" w:lineRule="exact"/>
        <w:ind w:firstLineChars="200" w:firstLine="640"/>
        <w:jc w:val="both"/>
        <w:rPr>
          <w:rFonts w:ascii="仿宋" w:eastAsia="仿宋" w:hAnsi="仿宋" w:cs="仿宋"/>
          <w:sz w:val="32"/>
          <w:szCs w:val="32"/>
        </w:rPr>
      </w:pPr>
    </w:p>
    <w:p w:rsidR="00375B37" w:rsidRDefault="00B57064">
      <w:pPr>
        <w:widowControl w:val="0"/>
        <w:spacing w:line="600" w:lineRule="exact"/>
        <w:ind w:firstLineChars="200" w:firstLine="640"/>
        <w:jc w:val="both"/>
        <w:rPr>
          <w:rFonts w:ascii="仿宋_GB2312" w:eastAsia="仿宋_GB2312" w:hAnsi="仿宋" w:cs="仿宋"/>
          <w:color w:val="auto"/>
          <w:sz w:val="32"/>
          <w:szCs w:val="32"/>
        </w:rPr>
      </w:pPr>
      <w:r>
        <w:rPr>
          <w:rFonts w:ascii="黑体" w:eastAsia="黑体" w:hAnsi="黑体" w:cs="仿宋" w:hint="eastAsia"/>
          <w:sz w:val="32"/>
          <w:szCs w:val="32"/>
        </w:rPr>
        <w:t>第一条</w:t>
      </w:r>
      <w:r>
        <w:rPr>
          <w:rFonts w:ascii="黑体" w:eastAsia="黑体" w:hAnsi="黑体" w:cs="仿宋" w:hint="eastAsia"/>
          <w:sz w:val="32"/>
          <w:szCs w:val="32"/>
        </w:rPr>
        <w:t xml:space="preserve"> </w:t>
      </w:r>
      <w:r>
        <w:rPr>
          <w:rFonts w:ascii="仿宋_GB2312" w:eastAsia="仿宋_GB2312" w:hAnsi="仿宋" w:cs="仿宋" w:hint="eastAsia"/>
          <w:color w:val="auto"/>
          <w:sz w:val="32"/>
          <w:szCs w:val="32"/>
        </w:rPr>
        <w:t>为规范和加强城市基础设施配套费征收使用管理，促进城市基础设施建设</w:t>
      </w:r>
      <w:r w:rsidRPr="003E5A38">
        <w:rPr>
          <w:rFonts w:ascii="仿宋_GB2312" w:eastAsia="仿宋_GB2312" w:hAnsi="仿宋" w:cs="仿宋" w:hint="eastAsia"/>
          <w:color w:val="auto"/>
          <w:spacing w:val="-120"/>
          <w:sz w:val="32"/>
          <w:szCs w:val="32"/>
        </w:rPr>
        <w:t>，</w:t>
      </w:r>
      <w:r>
        <w:rPr>
          <w:rFonts w:ascii="仿宋_GB2312" w:eastAsia="仿宋_GB2312" w:hAnsi="仿宋" w:cs="仿宋" w:hint="eastAsia"/>
          <w:color w:val="auto"/>
          <w:sz w:val="32"/>
          <w:szCs w:val="32"/>
        </w:rPr>
        <w:t>优化我市营商环境</w:t>
      </w:r>
      <w:r w:rsidRPr="003E5A38">
        <w:rPr>
          <w:rFonts w:ascii="仿宋_GB2312" w:eastAsia="仿宋_GB2312" w:hAnsi="仿宋" w:cs="仿宋" w:hint="eastAsia"/>
          <w:color w:val="auto"/>
          <w:spacing w:val="-120"/>
          <w:sz w:val="32"/>
          <w:szCs w:val="32"/>
        </w:rPr>
        <w:t>，</w:t>
      </w:r>
      <w:r>
        <w:rPr>
          <w:rFonts w:ascii="仿宋_GB2312" w:eastAsia="仿宋_GB2312" w:hAnsi="仿宋" w:cs="仿宋" w:hint="eastAsia"/>
          <w:color w:val="auto"/>
          <w:sz w:val="32"/>
          <w:szCs w:val="32"/>
        </w:rPr>
        <w:t>根据《山东省城市房地产开发经营管理条例</w:t>
      </w:r>
      <w:r w:rsidRPr="005A32E1">
        <w:rPr>
          <w:rFonts w:ascii="仿宋_GB2312" w:eastAsia="仿宋_GB2312" w:hAnsi="仿宋" w:cs="仿宋" w:hint="eastAsia"/>
          <w:color w:val="auto"/>
          <w:spacing w:val="-200"/>
          <w:sz w:val="32"/>
          <w:szCs w:val="32"/>
        </w:rPr>
        <w:t>》《</w:t>
      </w:r>
      <w:r w:rsidR="003E5A38">
        <w:rPr>
          <w:rFonts w:ascii="仿宋_GB2312" w:eastAsia="仿宋_GB2312" w:hAnsi="仿宋" w:cs="仿宋" w:hint="eastAsia"/>
          <w:color w:val="auto"/>
          <w:spacing w:val="-120"/>
          <w:sz w:val="32"/>
          <w:szCs w:val="32"/>
        </w:rPr>
        <w:t xml:space="preserve">  </w:t>
      </w:r>
      <w:r>
        <w:rPr>
          <w:rFonts w:ascii="仿宋_GB2312" w:eastAsia="仿宋_GB2312" w:hAnsi="仿宋" w:cs="仿宋" w:hint="eastAsia"/>
          <w:color w:val="auto"/>
          <w:sz w:val="32"/>
          <w:szCs w:val="32"/>
        </w:rPr>
        <w:t>山东省物业管理条例</w:t>
      </w:r>
      <w:r w:rsidRPr="003E5A38">
        <w:rPr>
          <w:rFonts w:ascii="仿宋_GB2312" w:eastAsia="仿宋_GB2312" w:hAnsi="仿宋" w:cs="仿宋" w:hint="eastAsia"/>
          <w:color w:val="auto"/>
          <w:spacing w:val="-200"/>
          <w:sz w:val="32"/>
          <w:szCs w:val="32"/>
        </w:rPr>
        <w:t>》《</w:t>
      </w:r>
      <w:r w:rsidR="003E5A38">
        <w:rPr>
          <w:rFonts w:ascii="仿宋_GB2312" w:eastAsia="仿宋_GB2312" w:hAnsi="仿宋" w:cs="仿宋" w:hint="eastAsia"/>
          <w:color w:val="auto"/>
          <w:spacing w:val="-120"/>
          <w:sz w:val="32"/>
          <w:szCs w:val="32"/>
        </w:rPr>
        <w:t xml:space="preserve">  </w:t>
      </w:r>
      <w:r>
        <w:rPr>
          <w:rFonts w:ascii="仿宋_GB2312" w:eastAsia="仿宋_GB2312" w:hAnsi="仿宋" w:cs="仿宋" w:hint="eastAsia"/>
          <w:color w:val="auto"/>
          <w:sz w:val="32"/>
          <w:szCs w:val="32"/>
        </w:rPr>
        <w:t>国务院办公厅转发国家发展改革委等部门关于清理规范城镇供水供电供气供暖行业收费促进行业高质量发展意见的通知</w:t>
      </w:r>
      <w:r w:rsidRPr="005A32E1">
        <w:rPr>
          <w:rFonts w:ascii="仿宋_GB2312" w:eastAsia="仿宋_GB2312" w:hAnsi="仿宋" w:cs="仿宋" w:hint="eastAsia"/>
          <w:color w:val="auto"/>
          <w:spacing w:val="-200"/>
          <w:sz w:val="32"/>
          <w:szCs w:val="32"/>
        </w:rPr>
        <w:t>》（</w:t>
      </w:r>
      <w:r w:rsidR="005A32E1">
        <w:rPr>
          <w:rFonts w:ascii="仿宋_GB2312" w:eastAsia="仿宋_GB2312" w:hAnsi="仿宋" w:cs="仿宋" w:hint="eastAsia"/>
          <w:color w:val="auto"/>
          <w:spacing w:val="-200"/>
          <w:sz w:val="32"/>
          <w:szCs w:val="32"/>
        </w:rPr>
        <w:t xml:space="preserve">  </w:t>
      </w:r>
      <w:r>
        <w:rPr>
          <w:rFonts w:ascii="仿宋_GB2312" w:eastAsia="仿宋_GB2312" w:hAnsi="仿宋" w:cs="仿宋" w:hint="eastAsia"/>
          <w:color w:val="auto"/>
          <w:sz w:val="32"/>
          <w:szCs w:val="32"/>
        </w:rPr>
        <w:t>国办函</w:t>
      </w:r>
      <w:r w:rsidRPr="003E5A38">
        <w:rPr>
          <w:rFonts w:ascii="仿宋_GB2312" w:eastAsia="仿宋_GB2312" w:hAnsi="仿宋" w:cs="仿宋" w:hint="eastAsia"/>
          <w:color w:val="auto"/>
          <w:spacing w:val="-120"/>
          <w:sz w:val="32"/>
          <w:szCs w:val="32"/>
        </w:rPr>
        <w:t>〔</w:t>
      </w:r>
      <w:r>
        <w:rPr>
          <w:rFonts w:ascii="仿宋_GB2312" w:eastAsia="仿宋_GB2312" w:hAnsi="仿宋" w:cs="仿宋"/>
          <w:color w:val="auto"/>
          <w:sz w:val="32"/>
          <w:szCs w:val="32"/>
        </w:rPr>
        <w:t>2020</w:t>
      </w:r>
      <w:r w:rsidRPr="003E5A38">
        <w:rPr>
          <w:rFonts w:ascii="仿宋_GB2312" w:eastAsia="仿宋_GB2312" w:hAnsi="仿宋" w:cs="仿宋"/>
          <w:color w:val="auto"/>
          <w:spacing w:val="-120"/>
          <w:sz w:val="32"/>
          <w:szCs w:val="32"/>
        </w:rPr>
        <w:t>〕</w:t>
      </w:r>
      <w:r>
        <w:rPr>
          <w:rFonts w:ascii="仿宋_GB2312" w:eastAsia="仿宋_GB2312" w:hAnsi="仿宋" w:cs="仿宋"/>
          <w:color w:val="auto"/>
          <w:sz w:val="32"/>
          <w:szCs w:val="32"/>
        </w:rPr>
        <w:t>129</w:t>
      </w:r>
      <w:r>
        <w:rPr>
          <w:rFonts w:ascii="仿宋_GB2312" w:eastAsia="仿宋_GB2312" w:hAnsi="仿宋" w:cs="仿宋"/>
          <w:color w:val="auto"/>
          <w:sz w:val="32"/>
          <w:szCs w:val="32"/>
        </w:rPr>
        <w:t>号</w:t>
      </w:r>
      <w:r w:rsidRPr="003E5A38">
        <w:rPr>
          <w:rFonts w:ascii="仿宋_GB2312" w:eastAsia="仿宋_GB2312" w:hAnsi="仿宋" w:cs="仿宋"/>
          <w:color w:val="auto"/>
          <w:spacing w:val="-120"/>
          <w:sz w:val="32"/>
          <w:szCs w:val="32"/>
        </w:rPr>
        <w:t>）</w:t>
      </w:r>
      <w:r>
        <w:rPr>
          <w:rFonts w:ascii="仿宋_GB2312" w:eastAsia="仿宋_GB2312" w:hAnsi="仿宋" w:cs="仿宋"/>
          <w:color w:val="auto"/>
          <w:sz w:val="32"/>
          <w:szCs w:val="32"/>
        </w:rPr>
        <w:t>和</w:t>
      </w:r>
      <w:r>
        <w:rPr>
          <w:rFonts w:ascii="仿宋_GB2312" w:eastAsia="仿宋_GB2312" w:hAnsi="仿宋" w:cs="仿宋" w:hint="eastAsia"/>
          <w:color w:val="auto"/>
          <w:sz w:val="32"/>
          <w:szCs w:val="32"/>
        </w:rPr>
        <w:t>财政部</w:t>
      </w:r>
      <w:r w:rsidRPr="003E5A38">
        <w:rPr>
          <w:rFonts w:ascii="仿宋_GB2312" w:eastAsia="仿宋_GB2312" w:hAnsi="仿宋" w:cs="仿宋" w:hint="eastAsia"/>
          <w:color w:val="auto"/>
          <w:spacing w:val="-120"/>
          <w:sz w:val="32"/>
          <w:szCs w:val="32"/>
        </w:rPr>
        <w:t>《</w:t>
      </w:r>
      <w:r w:rsidR="003E5A38">
        <w:rPr>
          <w:rFonts w:ascii="仿宋_GB2312" w:eastAsia="仿宋_GB2312" w:hAnsi="仿宋" w:cs="仿宋" w:hint="eastAsia"/>
          <w:color w:val="auto"/>
          <w:spacing w:val="-120"/>
          <w:sz w:val="32"/>
          <w:szCs w:val="32"/>
        </w:rPr>
        <w:t xml:space="preserve"> </w:t>
      </w:r>
      <w:r>
        <w:rPr>
          <w:rFonts w:ascii="仿宋_GB2312" w:eastAsia="仿宋_GB2312" w:hAnsi="仿宋" w:cs="仿宋" w:hint="eastAsia"/>
          <w:color w:val="auto"/>
          <w:sz w:val="32"/>
          <w:szCs w:val="32"/>
        </w:rPr>
        <w:t>政府性基金管理暂行办法</w:t>
      </w:r>
      <w:r w:rsidRPr="005A32E1">
        <w:rPr>
          <w:rFonts w:ascii="仿宋_GB2312" w:eastAsia="仿宋_GB2312" w:hAnsi="仿宋" w:cs="仿宋" w:hint="eastAsia"/>
          <w:color w:val="auto"/>
          <w:spacing w:val="-200"/>
          <w:sz w:val="32"/>
          <w:szCs w:val="32"/>
        </w:rPr>
        <w:t>》（</w:t>
      </w:r>
      <w:r>
        <w:rPr>
          <w:rFonts w:ascii="仿宋_GB2312" w:eastAsia="仿宋_GB2312" w:hAnsi="仿宋" w:cs="仿宋" w:hint="eastAsia"/>
          <w:color w:val="auto"/>
          <w:sz w:val="32"/>
          <w:szCs w:val="32"/>
        </w:rPr>
        <w:t>财综</w:t>
      </w:r>
      <w:r w:rsidRPr="003E5A38">
        <w:rPr>
          <w:rFonts w:ascii="仿宋_GB2312" w:eastAsia="仿宋_GB2312" w:hAnsi="仿宋" w:cs="仿宋" w:hint="eastAsia"/>
          <w:color w:val="auto"/>
          <w:spacing w:val="-120"/>
          <w:sz w:val="32"/>
          <w:szCs w:val="32"/>
        </w:rPr>
        <w:t>〔</w:t>
      </w:r>
      <w:r>
        <w:rPr>
          <w:rFonts w:ascii="仿宋_GB2312" w:eastAsia="仿宋_GB2312" w:hAnsi="仿宋" w:cs="仿宋"/>
          <w:color w:val="auto"/>
          <w:sz w:val="32"/>
          <w:szCs w:val="32"/>
        </w:rPr>
        <w:t>2010</w:t>
      </w:r>
      <w:r w:rsidRPr="003E5A38">
        <w:rPr>
          <w:rFonts w:ascii="仿宋_GB2312" w:eastAsia="仿宋_GB2312" w:hAnsi="仿宋" w:cs="仿宋"/>
          <w:color w:val="auto"/>
          <w:spacing w:val="-120"/>
          <w:sz w:val="32"/>
          <w:szCs w:val="32"/>
        </w:rPr>
        <w:t>〕</w:t>
      </w:r>
      <w:r>
        <w:rPr>
          <w:rFonts w:ascii="仿宋_GB2312" w:eastAsia="仿宋_GB2312" w:hAnsi="仿宋" w:cs="仿宋"/>
          <w:color w:val="auto"/>
          <w:sz w:val="32"/>
          <w:szCs w:val="32"/>
        </w:rPr>
        <w:t>80</w:t>
      </w:r>
      <w:r>
        <w:rPr>
          <w:rFonts w:ascii="仿宋_GB2312" w:eastAsia="仿宋_GB2312" w:hAnsi="仿宋" w:cs="仿宋"/>
          <w:color w:val="auto"/>
          <w:sz w:val="32"/>
          <w:szCs w:val="32"/>
        </w:rPr>
        <w:t>号</w:t>
      </w:r>
      <w:r w:rsidRPr="003E5A38">
        <w:rPr>
          <w:rFonts w:ascii="仿宋_GB2312" w:eastAsia="仿宋_GB2312" w:hAnsi="仿宋" w:cs="仿宋"/>
          <w:color w:val="auto"/>
          <w:spacing w:val="-120"/>
          <w:sz w:val="32"/>
          <w:szCs w:val="32"/>
        </w:rPr>
        <w:t>）</w:t>
      </w:r>
      <w:r>
        <w:rPr>
          <w:rFonts w:ascii="仿宋_GB2312" w:eastAsia="仿宋_GB2312" w:hAnsi="仿宋" w:cs="仿宋" w:hint="eastAsia"/>
          <w:color w:val="auto"/>
          <w:sz w:val="32"/>
          <w:szCs w:val="32"/>
        </w:rPr>
        <w:t>等相关规定</w:t>
      </w:r>
      <w:r w:rsidRPr="003E5A38">
        <w:rPr>
          <w:rFonts w:ascii="仿宋_GB2312" w:eastAsia="仿宋_GB2312" w:hAnsi="仿宋" w:cs="仿宋" w:hint="eastAsia"/>
          <w:color w:val="auto"/>
          <w:spacing w:val="-120"/>
          <w:sz w:val="32"/>
          <w:szCs w:val="32"/>
        </w:rPr>
        <w:t>，</w:t>
      </w:r>
      <w:r>
        <w:rPr>
          <w:rFonts w:ascii="仿宋_GB2312" w:eastAsia="仿宋_GB2312" w:hAnsi="仿宋" w:cs="仿宋" w:hint="eastAsia"/>
          <w:color w:val="auto"/>
          <w:sz w:val="32"/>
          <w:szCs w:val="32"/>
        </w:rPr>
        <w:t>结合我市实际</w:t>
      </w:r>
      <w:r w:rsidRPr="003E5A38">
        <w:rPr>
          <w:rFonts w:ascii="仿宋_GB2312" w:eastAsia="仿宋_GB2312" w:hAnsi="仿宋" w:cs="仿宋" w:hint="eastAsia"/>
          <w:color w:val="auto"/>
          <w:spacing w:val="-120"/>
          <w:sz w:val="32"/>
          <w:szCs w:val="32"/>
        </w:rPr>
        <w:t>，</w:t>
      </w:r>
      <w:r>
        <w:rPr>
          <w:rFonts w:ascii="仿宋_GB2312" w:eastAsia="仿宋_GB2312" w:hAnsi="仿宋" w:cs="仿宋" w:hint="eastAsia"/>
          <w:color w:val="auto"/>
          <w:sz w:val="32"/>
          <w:szCs w:val="32"/>
        </w:rPr>
        <w:t>制定本办法。</w:t>
      </w:r>
    </w:p>
    <w:p w:rsidR="00375B37" w:rsidRDefault="00B57064">
      <w:pPr>
        <w:widowControl w:val="0"/>
        <w:spacing w:line="600" w:lineRule="exact"/>
        <w:ind w:firstLineChars="200" w:firstLine="640"/>
        <w:jc w:val="both"/>
        <w:rPr>
          <w:rFonts w:ascii="仿宋_GB2312" w:eastAsia="仿宋_GB2312" w:hAnsi="仿宋" w:cs="仿宋"/>
          <w:color w:val="auto"/>
          <w:sz w:val="32"/>
          <w:szCs w:val="32"/>
        </w:rPr>
      </w:pPr>
      <w:r>
        <w:rPr>
          <w:rFonts w:ascii="黑体" w:eastAsia="黑体" w:hAnsi="黑体" w:cs="仿宋" w:hint="eastAsia"/>
          <w:sz w:val="32"/>
          <w:szCs w:val="32"/>
        </w:rPr>
        <w:t>第二条</w:t>
      </w:r>
      <w:r>
        <w:rPr>
          <w:rFonts w:ascii="黑体" w:eastAsia="黑体" w:hAnsi="黑体" w:cs="仿宋" w:hint="eastAsia"/>
          <w:sz w:val="32"/>
          <w:szCs w:val="32"/>
        </w:rPr>
        <w:t xml:space="preserve"> </w:t>
      </w:r>
      <w:r>
        <w:rPr>
          <w:rFonts w:ascii="仿宋_GB2312" w:eastAsia="仿宋_GB2312" w:hAnsi="仿宋" w:cs="仿宋" w:hint="eastAsia"/>
          <w:color w:val="auto"/>
          <w:sz w:val="32"/>
          <w:szCs w:val="32"/>
        </w:rPr>
        <w:t>本办法所称城市基础设施配套费，是用于建设项目规划红线外</w:t>
      </w:r>
      <w:r>
        <w:rPr>
          <w:rFonts w:ascii="仿宋_GB2312" w:eastAsia="仿宋_GB2312" w:hint="eastAsia"/>
          <w:color w:val="auto"/>
          <w:sz w:val="32"/>
          <w:szCs w:val="32"/>
        </w:rPr>
        <w:t>城市道路、给水、排水、绿化、环卫、综合布线、</w:t>
      </w:r>
      <w:r>
        <w:rPr>
          <w:rFonts w:ascii="仿宋_GB2312" w:eastAsia="仿宋_GB2312" w:hAnsi="仿宋" w:cs="仿宋" w:hint="eastAsia"/>
          <w:color w:val="auto"/>
          <w:sz w:val="32"/>
          <w:szCs w:val="32"/>
        </w:rPr>
        <w:t>供热和供气等城市基础设施建设的专项资金。</w:t>
      </w:r>
    </w:p>
    <w:p w:rsidR="00375B37" w:rsidRDefault="00B57064">
      <w:pPr>
        <w:widowControl w:val="0"/>
        <w:spacing w:line="600" w:lineRule="exact"/>
        <w:ind w:firstLineChars="200" w:firstLine="640"/>
        <w:jc w:val="both"/>
        <w:rPr>
          <w:rFonts w:ascii="仿宋_GB2312" w:eastAsia="仿宋_GB2312" w:hAnsi="仿宋" w:cs="仿宋"/>
          <w:color w:val="auto"/>
          <w:sz w:val="32"/>
          <w:szCs w:val="32"/>
        </w:rPr>
      </w:pPr>
      <w:r>
        <w:rPr>
          <w:rFonts w:ascii="黑体" w:eastAsia="黑体" w:hAnsi="黑体" w:cs="仿宋" w:hint="eastAsia"/>
          <w:sz w:val="32"/>
          <w:szCs w:val="32"/>
        </w:rPr>
        <w:t>第三条</w:t>
      </w:r>
      <w:r>
        <w:rPr>
          <w:rFonts w:ascii="黑体" w:eastAsia="黑体" w:hAnsi="黑体" w:cs="仿宋" w:hint="eastAsia"/>
          <w:sz w:val="32"/>
          <w:szCs w:val="32"/>
        </w:rPr>
        <w:t xml:space="preserve"> </w:t>
      </w:r>
      <w:r>
        <w:rPr>
          <w:rFonts w:ascii="仿宋_GB2312" w:eastAsia="仿宋_GB2312" w:hAnsi="黑体" w:cs="仿宋" w:hint="eastAsia"/>
          <w:color w:val="auto"/>
          <w:sz w:val="32"/>
          <w:szCs w:val="32"/>
        </w:rPr>
        <w:t>凡在聊城市</w:t>
      </w:r>
      <w:r>
        <w:rPr>
          <w:rFonts w:ascii="仿宋_GB2312" w:eastAsia="仿宋_GB2312" w:hAnsi="仿宋" w:cs="仿宋" w:hint="eastAsia"/>
          <w:color w:val="auto"/>
          <w:sz w:val="32"/>
          <w:szCs w:val="32"/>
        </w:rPr>
        <w:t>中心城区新建、扩建和改建各类建设项目的单位和个人均应当按照规定缴纳城市基础设施配套费。</w:t>
      </w:r>
    </w:p>
    <w:p w:rsidR="00375B37" w:rsidRDefault="00B57064" w:rsidP="00071CFB">
      <w:pPr>
        <w:widowControl w:val="0"/>
        <w:spacing w:line="600" w:lineRule="exact"/>
        <w:ind w:firstLineChars="200" w:firstLine="624"/>
        <w:jc w:val="both"/>
        <w:rPr>
          <w:rFonts w:ascii="仿宋_GB2312" w:eastAsia="仿宋_GB2312" w:hAnsi="仿宋" w:cs="仿宋"/>
          <w:color w:val="auto"/>
          <w:sz w:val="32"/>
          <w:szCs w:val="32"/>
        </w:rPr>
      </w:pPr>
      <w:r w:rsidRPr="00071CFB">
        <w:rPr>
          <w:rFonts w:ascii="仿宋_GB2312" w:eastAsia="仿宋_GB2312" w:hAnsi="宋体" w:cs="宋体" w:hint="eastAsia"/>
          <w:color w:val="auto"/>
          <w:spacing w:val="-8"/>
          <w:sz w:val="32"/>
          <w:szCs w:val="32"/>
          <w:shd w:val="clear" w:color="auto" w:fill="FFFFFF"/>
        </w:rPr>
        <w:t>本办法所称中心城区，根据《聊城市城市总体规划</w:t>
      </w:r>
      <w:r w:rsidRPr="00071CFB">
        <w:rPr>
          <w:rFonts w:ascii="仿宋_GB2312" w:eastAsia="仿宋_GB2312" w:hAnsi="宋体" w:cs="宋体" w:hint="eastAsia"/>
          <w:color w:val="auto"/>
          <w:spacing w:val="-8"/>
          <w:sz w:val="32"/>
          <w:szCs w:val="32"/>
          <w:shd w:val="clear" w:color="auto" w:fill="FFFFFF"/>
        </w:rPr>
        <w:t>（</w:t>
      </w:r>
      <w:r w:rsidRPr="00071CFB">
        <w:rPr>
          <w:rFonts w:ascii="仿宋_GB2312" w:eastAsia="仿宋_GB2312" w:hAnsi="宋体" w:cs="宋体" w:hint="eastAsia"/>
          <w:color w:val="auto"/>
          <w:spacing w:val="-8"/>
          <w:sz w:val="32"/>
          <w:szCs w:val="32"/>
          <w:shd w:val="clear" w:color="auto" w:fill="FFFFFF"/>
        </w:rPr>
        <w:t>2014-</w:t>
      </w:r>
      <w:r>
        <w:rPr>
          <w:rFonts w:ascii="仿宋_GB2312" w:eastAsia="仿宋_GB2312" w:hAnsi="宋体" w:cs="宋体" w:hint="eastAsia"/>
          <w:color w:val="auto"/>
          <w:sz w:val="32"/>
          <w:szCs w:val="32"/>
          <w:shd w:val="clear" w:color="auto" w:fill="FFFFFF"/>
        </w:rPr>
        <w:t>2030</w:t>
      </w:r>
      <w:r>
        <w:rPr>
          <w:rFonts w:ascii="仿宋_GB2312" w:eastAsia="仿宋_GB2312" w:hAnsi="宋体" w:cs="宋体" w:hint="eastAsia"/>
          <w:color w:val="auto"/>
          <w:sz w:val="32"/>
          <w:szCs w:val="32"/>
          <w:shd w:val="clear" w:color="auto" w:fill="FFFFFF"/>
        </w:rPr>
        <w:t>年）》，北至规划北苑路、西至德商高速公路、东至机场东路、南至规划南苑路。上述范围的总体规划如发生调整，以调整后的有效规划为准。</w:t>
      </w:r>
    </w:p>
    <w:p w:rsidR="00375B37" w:rsidRDefault="00B57064">
      <w:pPr>
        <w:widowControl w:val="0"/>
        <w:spacing w:line="600" w:lineRule="exact"/>
        <w:ind w:firstLineChars="200" w:firstLine="640"/>
        <w:jc w:val="both"/>
        <w:rPr>
          <w:rFonts w:ascii="仿宋_GB2312" w:eastAsia="仿宋_GB2312" w:hAnsi="仿宋" w:cs="仿宋"/>
          <w:color w:val="auto"/>
          <w:sz w:val="32"/>
          <w:szCs w:val="32"/>
        </w:rPr>
      </w:pPr>
      <w:r>
        <w:rPr>
          <w:rFonts w:ascii="黑体" w:eastAsia="黑体" w:hAnsi="黑体" w:cs="仿宋" w:hint="eastAsia"/>
          <w:sz w:val="32"/>
          <w:szCs w:val="32"/>
        </w:rPr>
        <w:t>第四条</w:t>
      </w:r>
      <w:r>
        <w:rPr>
          <w:rFonts w:ascii="黑体" w:eastAsia="黑体" w:hAnsi="黑体" w:cs="仿宋" w:hint="eastAsia"/>
          <w:sz w:val="32"/>
          <w:szCs w:val="32"/>
        </w:rPr>
        <w:t xml:space="preserve"> </w:t>
      </w:r>
      <w:r w:rsidRPr="00071CFB">
        <w:rPr>
          <w:rFonts w:ascii="仿宋_GB2312" w:eastAsia="仿宋_GB2312" w:hint="eastAsia"/>
          <w:color w:val="auto"/>
          <w:spacing w:val="-4"/>
          <w:sz w:val="32"/>
          <w:szCs w:val="32"/>
        </w:rPr>
        <w:t>财政部门负责城市基础设施配套费的征收使用管理</w:t>
      </w:r>
      <w:r>
        <w:rPr>
          <w:rFonts w:ascii="仿宋_GB2312" w:eastAsia="仿宋_GB2312" w:hint="eastAsia"/>
          <w:color w:val="auto"/>
          <w:sz w:val="32"/>
          <w:szCs w:val="32"/>
        </w:rPr>
        <w:t>和监督工作。行政审批部门具体负责城市基础设施配套费的征收、催缴、减免等工作。</w:t>
      </w:r>
    </w:p>
    <w:p w:rsidR="00375B37" w:rsidRDefault="00071CFB" w:rsidP="00071CFB">
      <w:pPr>
        <w:widowControl w:val="0"/>
        <w:spacing w:line="600" w:lineRule="exact"/>
        <w:ind w:firstLineChars="200" w:firstLine="616"/>
        <w:jc w:val="both"/>
        <w:rPr>
          <w:rFonts w:ascii="仿宋_GB2312" w:eastAsia="仿宋_GB2312" w:hAnsi="仿宋" w:cs="仿宋"/>
          <w:color w:val="auto"/>
          <w:sz w:val="32"/>
          <w:szCs w:val="32"/>
        </w:rPr>
      </w:pPr>
      <w:r w:rsidRPr="00071CFB">
        <w:rPr>
          <w:rFonts w:ascii="仿宋_GB2312" w:eastAsia="仿宋_GB2312" w:hAnsi="仿宋" w:cs="仿宋" w:hint="eastAsia"/>
          <w:color w:val="auto"/>
          <w:spacing w:val="-12"/>
          <w:sz w:val="32"/>
          <w:szCs w:val="32"/>
        </w:rPr>
        <w:t>自然资源和规划</w:t>
      </w:r>
      <w:r w:rsidRPr="00071CFB">
        <w:rPr>
          <w:rFonts w:ascii="仿宋_GB2312" w:eastAsia="仿宋_GB2312" w:hAnsi="仿宋" w:cs="仿宋" w:hint="eastAsia"/>
          <w:color w:val="auto"/>
          <w:spacing w:val="-80"/>
          <w:sz w:val="32"/>
          <w:szCs w:val="32"/>
        </w:rPr>
        <w:t>、</w:t>
      </w:r>
      <w:r w:rsidRPr="00071CFB">
        <w:rPr>
          <w:rFonts w:ascii="仿宋_GB2312" w:eastAsia="仿宋_GB2312" w:hAnsi="仿宋" w:cs="仿宋" w:hint="eastAsia"/>
          <w:color w:val="auto"/>
          <w:spacing w:val="-12"/>
          <w:sz w:val="32"/>
          <w:szCs w:val="32"/>
        </w:rPr>
        <w:t>住房城乡建设</w:t>
      </w:r>
      <w:r w:rsidRPr="00071CFB">
        <w:rPr>
          <w:rFonts w:ascii="仿宋_GB2312" w:eastAsia="仿宋_GB2312" w:hAnsi="仿宋" w:cs="仿宋" w:hint="eastAsia"/>
          <w:color w:val="auto"/>
          <w:spacing w:val="-80"/>
          <w:sz w:val="32"/>
          <w:szCs w:val="32"/>
        </w:rPr>
        <w:t>、</w:t>
      </w:r>
      <w:r w:rsidRPr="00071CFB">
        <w:rPr>
          <w:rFonts w:ascii="仿宋_GB2312" w:eastAsia="仿宋_GB2312" w:hAnsi="仿宋" w:cs="仿宋" w:hint="eastAsia"/>
          <w:color w:val="auto"/>
          <w:spacing w:val="-12"/>
          <w:sz w:val="32"/>
          <w:szCs w:val="32"/>
        </w:rPr>
        <w:t>城</w:t>
      </w:r>
      <w:r w:rsidR="00B57064" w:rsidRPr="00071CFB">
        <w:rPr>
          <w:rFonts w:ascii="仿宋_GB2312" w:eastAsia="仿宋_GB2312" w:hAnsi="仿宋" w:cs="仿宋" w:hint="eastAsia"/>
          <w:color w:val="auto"/>
          <w:spacing w:val="-12"/>
          <w:sz w:val="32"/>
          <w:szCs w:val="32"/>
        </w:rPr>
        <w:t>管</w:t>
      </w:r>
      <w:r w:rsidR="00B57064" w:rsidRPr="00071CFB">
        <w:rPr>
          <w:rFonts w:ascii="仿宋_GB2312" w:eastAsia="仿宋_GB2312" w:hAnsi="仿宋" w:cs="仿宋" w:hint="eastAsia"/>
          <w:color w:val="auto"/>
          <w:spacing w:val="-12"/>
          <w:sz w:val="32"/>
          <w:szCs w:val="32"/>
        </w:rPr>
        <w:t>部门按照各自职责</w:t>
      </w:r>
      <w:r w:rsidR="00B57064" w:rsidRPr="00071CFB">
        <w:rPr>
          <w:rFonts w:ascii="仿宋_GB2312" w:eastAsia="仿宋_GB2312" w:hAnsi="仿宋" w:cs="仿宋" w:hint="eastAsia"/>
          <w:color w:val="auto"/>
          <w:spacing w:val="-80"/>
          <w:sz w:val="32"/>
          <w:szCs w:val="32"/>
        </w:rPr>
        <w:t>，</w:t>
      </w:r>
      <w:r w:rsidR="00B57064" w:rsidRPr="00071CFB">
        <w:rPr>
          <w:rFonts w:ascii="仿宋_GB2312" w:eastAsia="仿宋_GB2312" w:hAnsi="仿宋" w:cs="仿宋" w:hint="eastAsia"/>
          <w:color w:val="auto"/>
          <w:spacing w:val="-12"/>
          <w:sz w:val="32"/>
          <w:szCs w:val="32"/>
        </w:rPr>
        <w:t>分</w:t>
      </w:r>
      <w:r w:rsidR="00B57064">
        <w:rPr>
          <w:rFonts w:ascii="仿宋_GB2312" w:eastAsia="仿宋_GB2312" w:hAnsi="仿宋" w:cs="仿宋" w:hint="eastAsia"/>
          <w:color w:val="auto"/>
          <w:sz w:val="32"/>
          <w:szCs w:val="32"/>
        </w:rPr>
        <w:t>别负责管理权限内的城市基础设施配套费监督管理工作，对城市基础设施配套费征管中的违规行为依法查处和纠正。</w:t>
      </w:r>
    </w:p>
    <w:p w:rsidR="00375B37" w:rsidRDefault="00B57064">
      <w:pPr>
        <w:widowControl w:val="0"/>
        <w:spacing w:line="600" w:lineRule="exact"/>
        <w:ind w:firstLineChars="200" w:firstLine="640"/>
        <w:jc w:val="both"/>
        <w:rPr>
          <w:rFonts w:ascii="仿宋_GB2312" w:eastAsia="仿宋_GB2312" w:hAnsi="仿宋" w:cs="仿宋"/>
          <w:color w:val="auto"/>
          <w:sz w:val="32"/>
          <w:szCs w:val="32"/>
        </w:rPr>
      </w:pPr>
      <w:r>
        <w:rPr>
          <w:rFonts w:ascii="黑体" w:eastAsia="黑体" w:hAnsi="黑体" w:cs="仿宋" w:hint="eastAsia"/>
          <w:sz w:val="32"/>
          <w:szCs w:val="32"/>
        </w:rPr>
        <w:t>第五条</w:t>
      </w:r>
      <w:r>
        <w:rPr>
          <w:rFonts w:ascii="黑体" w:eastAsia="黑体" w:hAnsi="黑体" w:cs="仿宋" w:hint="eastAsia"/>
          <w:sz w:val="32"/>
          <w:szCs w:val="32"/>
        </w:rPr>
        <w:t xml:space="preserve"> </w:t>
      </w:r>
      <w:r>
        <w:rPr>
          <w:rFonts w:ascii="仿宋_GB2312" w:eastAsia="仿宋_GB2312" w:hAnsi="仿宋" w:cs="仿宋" w:hint="eastAsia"/>
          <w:color w:val="auto"/>
          <w:sz w:val="32"/>
          <w:szCs w:val="32"/>
        </w:rPr>
        <w:t>城市基础设施配套费属政府性基金</w:t>
      </w:r>
      <w:r w:rsidRPr="003E5A38">
        <w:rPr>
          <w:rFonts w:ascii="仿宋_GB2312" w:eastAsia="仿宋_GB2312" w:hAnsi="仿宋" w:cs="仿宋" w:hint="eastAsia"/>
          <w:color w:val="auto"/>
          <w:spacing w:val="-80"/>
          <w:sz w:val="32"/>
          <w:szCs w:val="32"/>
        </w:rPr>
        <w:t>，</w:t>
      </w:r>
      <w:r>
        <w:rPr>
          <w:rFonts w:ascii="仿宋_GB2312" w:eastAsia="仿宋_GB2312" w:hAnsi="仿宋" w:cs="仿宋" w:hint="eastAsia"/>
          <w:color w:val="auto"/>
          <w:sz w:val="32"/>
          <w:szCs w:val="32"/>
        </w:rPr>
        <w:t>行政审批部门</w:t>
      </w:r>
      <w:r w:rsidRPr="003E5A38">
        <w:rPr>
          <w:rFonts w:ascii="仿宋_GB2312" w:eastAsia="仿宋_GB2312" w:hAnsi="仿宋" w:cs="仿宋" w:hint="eastAsia"/>
          <w:color w:val="auto"/>
          <w:spacing w:val="-8"/>
          <w:sz w:val="32"/>
          <w:szCs w:val="32"/>
        </w:rPr>
        <w:t>征收时应当向缴款人开具山东省财政厅统一监制的山东省财政</w:t>
      </w:r>
      <w:r>
        <w:rPr>
          <w:rFonts w:ascii="仿宋_GB2312" w:eastAsia="仿宋_GB2312" w:hAnsi="仿宋" w:cs="仿宋" w:hint="eastAsia"/>
          <w:color w:val="auto"/>
          <w:sz w:val="32"/>
          <w:szCs w:val="32"/>
        </w:rPr>
        <w:t>票据</w:t>
      </w:r>
      <w:r w:rsidRPr="003E5A38">
        <w:rPr>
          <w:rFonts w:ascii="仿宋_GB2312" w:eastAsia="仿宋_GB2312" w:hAnsi="仿宋" w:cs="仿宋" w:hint="eastAsia"/>
          <w:color w:val="auto"/>
          <w:spacing w:val="-80"/>
          <w:sz w:val="32"/>
          <w:szCs w:val="32"/>
        </w:rPr>
        <w:t>（电子）</w:t>
      </w:r>
      <w:r w:rsidRPr="003E5A38">
        <w:rPr>
          <w:rFonts w:ascii="仿宋_GB2312" w:eastAsia="仿宋_GB2312" w:hAnsi="仿宋" w:cs="仿宋" w:hint="eastAsia"/>
          <w:color w:val="auto"/>
          <w:spacing w:val="-120"/>
          <w:sz w:val="32"/>
          <w:szCs w:val="32"/>
        </w:rPr>
        <w:t>，</w:t>
      </w:r>
      <w:r w:rsidRPr="003E5A38">
        <w:rPr>
          <w:rFonts w:ascii="仿宋_GB2312" w:eastAsia="仿宋_GB2312" w:hint="eastAsia"/>
          <w:color w:val="auto"/>
          <w:spacing w:val="-4"/>
          <w:sz w:val="32"/>
          <w:szCs w:val="32"/>
        </w:rPr>
        <w:t>通过山东省非税收入征收和财政票据信息管理系统全</w:t>
      </w:r>
      <w:r>
        <w:rPr>
          <w:rFonts w:ascii="仿宋_GB2312" w:eastAsia="仿宋_GB2312" w:hint="eastAsia"/>
          <w:color w:val="auto"/>
          <w:sz w:val="32"/>
          <w:szCs w:val="32"/>
        </w:rPr>
        <w:t>额上缴国库</w:t>
      </w:r>
      <w:r w:rsidRPr="003E5A38">
        <w:rPr>
          <w:rFonts w:ascii="仿宋_GB2312" w:eastAsia="仿宋_GB2312" w:hint="eastAsia"/>
          <w:color w:val="auto"/>
          <w:spacing w:val="-80"/>
          <w:sz w:val="32"/>
          <w:szCs w:val="32"/>
        </w:rPr>
        <w:t>，</w:t>
      </w:r>
      <w:r>
        <w:rPr>
          <w:rFonts w:ascii="仿宋_GB2312" w:eastAsia="仿宋_GB2312" w:hint="eastAsia"/>
          <w:color w:val="auto"/>
          <w:sz w:val="32"/>
          <w:szCs w:val="32"/>
        </w:rPr>
        <w:t>执行</w:t>
      </w:r>
      <w:r w:rsidRPr="003E5A38">
        <w:rPr>
          <w:rFonts w:ascii="仿宋_GB2312" w:eastAsia="仿宋_GB2312" w:hint="eastAsia"/>
          <w:color w:val="auto"/>
          <w:spacing w:val="-80"/>
          <w:sz w:val="32"/>
          <w:szCs w:val="32"/>
        </w:rPr>
        <w:t>“</w:t>
      </w:r>
      <w:r>
        <w:rPr>
          <w:rFonts w:ascii="仿宋_GB2312" w:eastAsia="仿宋_GB2312" w:hint="eastAsia"/>
          <w:color w:val="auto"/>
          <w:sz w:val="32"/>
          <w:szCs w:val="32"/>
        </w:rPr>
        <w:t>收支两条线</w:t>
      </w:r>
      <w:r w:rsidRPr="003E5A38">
        <w:rPr>
          <w:rFonts w:ascii="仿宋_GB2312" w:eastAsia="仿宋_GB2312" w:hint="eastAsia"/>
          <w:color w:val="auto"/>
          <w:spacing w:val="-80"/>
          <w:sz w:val="32"/>
          <w:szCs w:val="32"/>
        </w:rPr>
        <w:t>”</w:t>
      </w:r>
      <w:r>
        <w:rPr>
          <w:rFonts w:ascii="仿宋_GB2312" w:eastAsia="仿宋_GB2312" w:hint="eastAsia"/>
          <w:color w:val="auto"/>
          <w:sz w:val="32"/>
          <w:szCs w:val="32"/>
        </w:rPr>
        <w:t>规定</w:t>
      </w:r>
      <w:r w:rsidRPr="003E5A38">
        <w:rPr>
          <w:rFonts w:ascii="仿宋_GB2312" w:eastAsia="仿宋_GB2312" w:hint="eastAsia"/>
          <w:color w:val="auto"/>
          <w:spacing w:val="-80"/>
          <w:sz w:val="32"/>
          <w:szCs w:val="32"/>
        </w:rPr>
        <w:t>，</w:t>
      </w:r>
      <w:r>
        <w:rPr>
          <w:rFonts w:ascii="仿宋_GB2312" w:eastAsia="仿宋_GB2312" w:hint="eastAsia"/>
          <w:color w:val="auto"/>
          <w:sz w:val="32"/>
          <w:szCs w:val="32"/>
        </w:rPr>
        <w:t>统一纳入预算管理。</w:t>
      </w:r>
    </w:p>
    <w:p w:rsidR="00375B37" w:rsidRDefault="00B57064">
      <w:pPr>
        <w:widowControl w:val="0"/>
        <w:spacing w:line="600" w:lineRule="exact"/>
        <w:ind w:firstLineChars="200" w:firstLine="640"/>
        <w:jc w:val="both"/>
        <w:rPr>
          <w:rFonts w:ascii="仿宋" w:eastAsia="仿宋" w:hAnsi="仿宋" w:cs="仿宋"/>
          <w:color w:val="auto"/>
          <w:sz w:val="32"/>
          <w:szCs w:val="32"/>
        </w:rPr>
      </w:pPr>
      <w:r>
        <w:rPr>
          <w:rFonts w:ascii="黑体" w:eastAsia="黑体" w:hAnsi="黑体" w:cs="仿宋" w:hint="eastAsia"/>
          <w:sz w:val="32"/>
          <w:szCs w:val="32"/>
        </w:rPr>
        <w:t>第六条</w:t>
      </w:r>
      <w:r>
        <w:rPr>
          <w:rFonts w:ascii="黑体" w:eastAsia="黑体" w:hAnsi="黑体" w:cs="仿宋" w:hint="eastAsia"/>
          <w:sz w:val="32"/>
          <w:szCs w:val="32"/>
        </w:rPr>
        <w:t xml:space="preserve"> </w:t>
      </w:r>
      <w:r w:rsidRPr="003E5A38">
        <w:rPr>
          <w:rFonts w:ascii="仿宋_GB2312" w:eastAsia="仿宋_GB2312" w:hAnsi="仿宋" w:cs="仿宋" w:hint="eastAsia"/>
          <w:color w:val="auto"/>
          <w:spacing w:val="-4"/>
          <w:sz w:val="32"/>
          <w:szCs w:val="32"/>
        </w:rPr>
        <w:t>城市基础设施配套费按照建设工程规划许可证审定的建筑面积征收，征收标准为</w:t>
      </w:r>
      <w:r w:rsidRPr="003E5A38">
        <w:rPr>
          <w:rFonts w:ascii="仿宋_GB2312" w:eastAsia="仿宋_GB2312" w:hAnsi="仿宋" w:cs="仿宋"/>
          <w:color w:val="auto"/>
          <w:spacing w:val="-4"/>
          <w:sz w:val="32"/>
          <w:szCs w:val="32"/>
        </w:rPr>
        <w:t>134</w:t>
      </w:r>
      <w:r w:rsidRPr="003E5A38">
        <w:rPr>
          <w:rFonts w:ascii="仿宋_GB2312" w:eastAsia="仿宋_GB2312" w:hAnsi="仿宋" w:cs="仿宋" w:hint="eastAsia"/>
          <w:color w:val="auto"/>
          <w:spacing w:val="-4"/>
          <w:sz w:val="32"/>
          <w:szCs w:val="32"/>
        </w:rPr>
        <w:t>元</w:t>
      </w:r>
      <w:r w:rsidRPr="003E5A38">
        <w:rPr>
          <w:rFonts w:ascii="仿宋_GB2312" w:eastAsia="仿宋_GB2312" w:hAnsi="仿宋" w:cs="仿宋" w:hint="eastAsia"/>
          <w:color w:val="auto"/>
          <w:spacing w:val="-4"/>
          <w:sz w:val="32"/>
          <w:szCs w:val="32"/>
        </w:rPr>
        <w:t>/</w:t>
      </w:r>
      <w:r w:rsidRPr="003E5A38">
        <w:rPr>
          <w:rFonts w:ascii="仿宋_GB2312" w:eastAsia="仿宋_GB2312" w:hint="eastAsia"/>
          <w:bCs/>
          <w:color w:val="auto"/>
          <w:spacing w:val="-4"/>
          <w:sz w:val="32"/>
          <w:szCs w:val="32"/>
        </w:rPr>
        <w:t>平方米</w:t>
      </w:r>
      <w:r w:rsidRPr="003E5A38">
        <w:rPr>
          <w:rFonts w:ascii="仿宋_GB2312" w:eastAsia="仿宋_GB2312" w:hAnsi="仿宋" w:cs="仿宋" w:hint="eastAsia"/>
          <w:color w:val="auto"/>
          <w:spacing w:val="-80"/>
          <w:sz w:val="32"/>
          <w:szCs w:val="32"/>
        </w:rPr>
        <w:t>。</w:t>
      </w:r>
      <w:r w:rsidRPr="003E5A38">
        <w:rPr>
          <w:rFonts w:ascii="仿宋_GB2312" w:eastAsia="仿宋_GB2312" w:hAnsi="仿宋" w:cs="仿宋" w:hint="eastAsia"/>
          <w:color w:val="auto"/>
          <w:spacing w:val="-4"/>
          <w:sz w:val="32"/>
          <w:szCs w:val="32"/>
        </w:rPr>
        <w:t>其中</w:t>
      </w:r>
      <w:r w:rsidRPr="003E5A38">
        <w:rPr>
          <w:rFonts w:ascii="仿宋_GB2312" w:eastAsia="仿宋_GB2312" w:hAnsi="仿宋" w:cs="仿宋" w:hint="eastAsia"/>
          <w:color w:val="auto"/>
          <w:spacing w:val="-120"/>
          <w:sz w:val="32"/>
          <w:szCs w:val="32"/>
        </w:rPr>
        <w:t>，</w:t>
      </w:r>
      <w:r w:rsidRPr="003E5A38">
        <w:rPr>
          <w:rFonts w:ascii="仿宋_GB2312" w:eastAsia="仿宋_GB2312" w:hAnsi="仿宋" w:cs="仿宋" w:hint="eastAsia"/>
          <w:color w:val="auto"/>
          <w:spacing w:val="-4"/>
          <w:sz w:val="32"/>
          <w:szCs w:val="32"/>
        </w:rPr>
        <w:t>工业项</w:t>
      </w:r>
      <w:r w:rsidRPr="003E5A38">
        <w:rPr>
          <w:rFonts w:ascii="仿宋_GB2312" w:eastAsia="仿宋_GB2312" w:hAnsi="仿宋" w:cs="仿宋" w:hint="eastAsia"/>
          <w:color w:val="auto"/>
          <w:spacing w:val="-120"/>
          <w:sz w:val="32"/>
          <w:szCs w:val="32"/>
        </w:rPr>
        <w:t>目（</w:t>
      </w:r>
      <w:r w:rsidRPr="003E5A38">
        <w:rPr>
          <w:rFonts w:ascii="仿宋_GB2312" w:eastAsia="仿宋_GB2312" w:hAnsi="仿宋" w:cs="仿宋" w:hint="eastAsia"/>
          <w:color w:val="auto"/>
          <w:spacing w:val="-4"/>
          <w:sz w:val="32"/>
          <w:szCs w:val="32"/>
        </w:rPr>
        <w:t>生</w:t>
      </w:r>
      <w:r>
        <w:rPr>
          <w:rFonts w:ascii="仿宋_GB2312" w:eastAsia="仿宋_GB2312" w:hAnsi="仿宋" w:cs="仿宋" w:hint="eastAsia"/>
          <w:color w:val="auto"/>
          <w:sz w:val="32"/>
          <w:szCs w:val="32"/>
        </w:rPr>
        <w:t>产厂房、仓库及其他生产性附属设施，不含配建的办公、</w:t>
      </w:r>
      <w:r>
        <w:rPr>
          <w:rFonts w:ascii="仿宋_GB2312" w:eastAsia="仿宋_GB2312" w:hAnsi="仿宋" w:cs="仿宋" w:hint="eastAsia"/>
          <w:color w:val="auto"/>
          <w:sz w:val="32"/>
          <w:szCs w:val="32"/>
        </w:rPr>
        <w:t>宿舍等非生产性建设项目）征收标准为</w:t>
      </w:r>
      <w:r>
        <w:rPr>
          <w:rFonts w:ascii="仿宋_GB2312" w:eastAsia="仿宋_GB2312" w:hAnsi="仿宋" w:cs="仿宋"/>
          <w:color w:val="auto"/>
          <w:sz w:val="32"/>
          <w:szCs w:val="32"/>
        </w:rPr>
        <w:t>30</w:t>
      </w:r>
      <w:r>
        <w:rPr>
          <w:rFonts w:ascii="仿宋_GB2312" w:eastAsia="仿宋_GB2312" w:hAnsi="仿宋" w:cs="仿宋"/>
          <w:color w:val="auto"/>
          <w:sz w:val="32"/>
          <w:szCs w:val="32"/>
        </w:rPr>
        <w:t>元</w:t>
      </w:r>
      <w:r>
        <w:rPr>
          <w:rFonts w:ascii="仿宋_GB2312" w:eastAsia="仿宋_GB2312" w:hAnsi="仿宋" w:cs="仿宋" w:hint="eastAsia"/>
          <w:color w:val="auto"/>
          <w:sz w:val="32"/>
          <w:szCs w:val="32"/>
        </w:rPr>
        <w:t>/</w:t>
      </w:r>
      <w:r>
        <w:rPr>
          <w:rFonts w:ascii="仿宋_GB2312" w:eastAsia="仿宋_GB2312" w:hint="eastAsia"/>
          <w:bCs/>
          <w:color w:val="auto"/>
          <w:sz w:val="32"/>
          <w:szCs w:val="32"/>
        </w:rPr>
        <w:t>平方米。</w:t>
      </w:r>
    </w:p>
    <w:p w:rsidR="00375B37" w:rsidRDefault="00B57064" w:rsidP="003E5A38">
      <w:pPr>
        <w:widowControl w:val="0"/>
        <w:spacing w:line="600" w:lineRule="exact"/>
        <w:ind w:firstLineChars="200" w:firstLine="400"/>
        <w:jc w:val="both"/>
        <w:rPr>
          <w:rFonts w:ascii="仿宋_GB2312" w:eastAsia="仿宋_GB2312" w:hAnsi="仿宋"/>
          <w:color w:val="auto"/>
          <w:sz w:val="32"/>
          <w:szCs w:val="32"/>
        </w:rPr>
      </w:pPr>
      <w:r w:rsidRPr="003E5A38">
        <w:rPr>
          <w:rFonts w:ascii="仿宋_GB2312" w:eastAsia="仿宋_GB2312" w:hAnsi="仿宋" w:cs="仿宋" w:hint="eastAsia"/>
          <w:color w:val="auto"/>
          <w:spacing w:val="-120"/>
          <w:sz w:val="32"/>
          <w:szCs w:val="32"/>
        </w:rPr>
        <w:t>“</w:t>
      </w:r>
      <w:r w:rsidRPr="003E5A38">
        <w:rPr>
          <w:rFonts w:ascii="仿宋_GB2312" w:eastAsia="仿宋_GB2312" w:hAnsi="仿宋" w:cs="仿宋" w:hint="eastAsia"/>
          <w:color w:val="auto"/>
          <w:spacing w:val="-8"/>
          <w:sz w:val="32"/>
          <w:szCs w:val="32"/>
        </w:rPr>
        <w:t>社会投资简易低风险项目</w:t>
      </w:r>
      <w:r w:rsidRPr="003E5A38">
        <w:rPr>
          <w:rFonts w:ascii="仿宋_GB2312" w:eastAsia="仿宋_GB2312" w:hAnsi="仿宋" w:cs="仿宋" w:hint="eastAsia"/>
          <w:color w:val="auto"/>
          <w:spacing w:val="-120"/>
          <w:sz w:val="32"/>
          <w:szCs w:val="32"/>
        </w:rPr>
        <w:t>”</w:t>
      </w:r>
      <w:r w:rsidRPr="003E5A38">
        <w:rPr>
          <w:rFonts w:ascii="仿宋_GB2312" w:eastAsia="仿宋_GB2312" w:hAnsi="仿宋" w:cs="仿宋" w:hint="eastAsia"/>
          <w:color w:val="auto"/>
          <w:spacing w:val="-8"/>
          <w:sz w:val="32"/>
          <w:szCs w:val="32"/>
        </w:rPr>
        <w:t>的</w:t>
      </w:r>
      <w:r w:rsidRPr="003E5A38">
        <w:rPr>
          <w:rFonts w:ascii="仿宋_GB2312" w:eastAsia="仿宋_GB2312" w:hAnsi="仿宋" w:hint="eastAsia"/>
          <w:color w:val="auto"/>
          <w:spacing w:val="-8"/>
          <w:sz w:val="32"/>
          <w:szCs w:val="32"/>
        </w:rPr>
        <w:t>城市基础设施配套费收费标准</w:t>
      </w:r>
      <w:r>
        <w:rPr>
          <w:rFonts w:ascii="仿宋_GB2312" w:eastAsia="仿宋_GB2312" w:hAnsi="仿宋" w:hint="eastAsia"/>
          <w:color w:val="auto"/>
          <w:sz w:val="32"/>
          <w:szCs w:val="32"/>
        </w:rPr>
        <w:t>为</w:t>
      </w:r>
      <w:r>
        <w:rPr>
          <w:rFonts w:ascii="仿宋_GB2312" w:eastAsia="仿宋_GB2312" w:hAnsi="仿宋" w:cs="仿宋"/>
          <w:color w:val="auto"/>
          <w:sz w:val="32"/>
          <w:szCs w:val="32"/>
        </w:rPr>
        <w:t>0</w:t>
      </w:r>
      <w:r>
        <w:rPr>
          <w:rFonts w:ascii="仿宋_GB2312" w:eastAsia="仿宋_GB2312" w:hAnsi="仿宋" w:cs="仿宋"/>
          <w:color w:val="auto"/>
          <w:sz w:val="32"/>
          <w:szCs w:val="32"/>
        </w:rPr>
        <w:t>元</w:t>
      </w:r>
      <w:r>
        <w:rPr>
          <w:rFonts w:ascii="仿宋_GB2312" w:eastAsia="仿宋_GB2312" w:hAnsi="仿宋" w:cs="仿宋" w:hint="eastAsia"/>
          <w:color w:val="auto"/>
          <w:sz w:val="32"/>
          <w:szCs w:val="32"/>
        </w:rPr>
        <w:t>/</w:t>
      </w:r>
      <w:r>
        <w:rPr>
          <w:rFonts w:ascii="仿宋_GB2312" w:eastAsia="仿宋_GB2312" w:hint="eastAsia"/>
          <w:bCs/>
          <w:color w:val="auto"/>
          <w:sz w:val="32"/>
          <w:szCs w:val="32"/>
        </w:rPr>
        <w:t>平方米</w:t>
      </w:r>
      <w:r>
        <w:rPr>
          <w:rFonts w:ascii="仿宋_GB2312" w:eastAsia="仿宋_GB2312" w:hAnsi="仿宋" w:hint="eastAsia"/>
          <w:color w:val="auto"/>
          <w:sz w:val="32"/>
          <w:szCs w:val="32"/>
        </w:rPr>
        <w:t>。社会投资简易低风险建设项目是指：社会投资的，总建筑面积不大于</w:t>
      </w:r>
      <w:r>
        <w:rPr>
          <w:rFonts w:ascii="仿宋_GB2312" w:eastAsia="仿宋_GB2312" w:hAnsi="仿宋"/>
          <w:color w:val="auto"/>
          <w:sz w:val="32"/>
          <w:szCs w:val="32"/>
        </w:rPr>
        <w:t>3000</w:t>
      </w:r>
      <w:r>
        <w:rPr>
          <w:rFonts w:ascii="仿宋_GB2312" w:eastAsia="仿宋_GB2312" w:hAnsi="仿宋"/>
          <w:color w:val="auto"/>
          <w:sz w:val="32"/>
          <w:szCs w:val="32"/>
        </w:rPr>
        <w:t>平方米</w:t>
      </w:r>
      <w:r w:rsidRPr="003E5A38">
        <w:rPr>
          <w:rFonts w:ascii="仿宋_GB2312" w:eastAsia="仿宋_GB2312" w:hAnsi="仿宋"/>
          <w:color w:val="auto"/>
          <w:spacing w:val="-120"/>
          <w:sz w:val="32"/>
          <w:szCs w:val="32"/>
        </w:rPr>
        <w:t>，</w:t>
      </w:r>
      <w:r>
        <w:rPr>
          <w:rFonts w:ascii="仿宋_GB2312" w:eastAsia="仿宋_GB2312" w:hAnsi="仿宋"/>
          <w:color w:val="auto"/>
          <w:sz w:val="32"/>
          <w:szCs w:val="32"/>
        </w:rPr>
        <w:t>高度不大于</w:t>
      </w:r>
      <w:r>
        <w:rPr>
          <w:rFonts w:ascii="仿宋_GB2312" w:eastAsia="仿宋_GB2312" w:hAnsi="仿宋"/>
          <w:color w:val="auto"/>
          <w:sz w:val="32"/>
          <w:szCs w:val="32"/>
        </w:rPr>
        <w:t>24</w:t>
      </w:r>
      <w:r>
        <w:rPr>
          <w:rFonts w:ascii="仿宋_GB2312" w:eastAsia="仿宋_GB2312" w:hAnsi="仿宋"/>
          <w:color w:val="auto"/>
          <w:sz w:val="32"/>
          <w:szCs w:val="32"/>
        </w:rPr>
        <w:t>米</w:t>
      </w:r>
      <w:r w:rsidRPr="003E5A38">
        <w:rPr>
          <w:rFonts w:ascii="仿宋_GB2312" w:eastAsia="仿宋_GB2312" w:hAnsi="仿宋"/>
          <w:color w:val="auto"/>
          <w:spacing w:val="-120"/>
          <w:sz w:val="32"/>
          <w:szCs w:val="32"/>
        </w:rPr>
        <w:t>，</w:t>
      </w:r>
      <w:r>
        <w:rPr>
          <w:rFonts w:ascii="仿宋_GB2312" w:eastAsia="仿宋_GB2312" w:hAnsi="仿宋"/>
          <w:color w:val="auto"/>
          <w:sz w:val="32"/>
          <w:szCs w:val="32"/>
        </w:rPr>
        <w:t>且地下不超过一层</w:t>
      </w:r>
      <w:r w:rsidRPr="003E5A38">
        <w:rPr>
          <w:rFonts w:ascii="仿宋_GB2312" w:eastAsia="仿宋_GB2312" w:hAnsi="仿宋"/>
          <w:color w:val="auto"/>
          <w:spacing w:val="-120"/>
          <w:sz w:val="32"/>
          <w:szCs w:val="32"/>
        </w:rPr>
        <w:t>、</w:t>
      </w:r>
      <w:r>
        <w:rPr>
          <w:rFonts w:ascii="仿宋_GB2312" w:eastAsia="仿宋_GB2312" w:hAnsi="仿宋"/>
          <w:color w:val="auto"/>
          <w:sz w:val="32"/>
          <w:szCs w:val="32"/>
        </w:rPr>
        <w:t>建筑面积不大于</w:t>
      </w:r>
      <w:r>
        <w:rPr>
          <w:rFonts w:ascii="仿宋_GB2312" w:eastAsia="仿宋_GB2312" w:hAnsi="仿宋"/>
          <w:color w:val="auto"/>
          <w:sz w:val="32"/>
          <w:szCs w:val="32"/>
        </w:rPr>
        <w:t>1000</w:t>
      </w:r>
      <w:r>
        <w:rPr>
          <w:rFonts w:ascii="仿宋_GB2312" w:eastAsia="仿宋_GB2312" w:hAnsi="仿宋"/>
          <w:color w:val="auto"/>
          <w:sz w:val="32"/>
          <w:szCs w:val="32"/>
        </w:rPr>
        <w:t>平方米</w:t>
      </w:r>
      <w:r w:rsidRPr="003E5A38">
        <w:rPr>
          <w:rFonts w:ascii="仿宋_GB2312" w:eastAsia="仿宋_GB2312" w:hAnsi="仿宋"/>
          <w:color w:val="auto"/>
          <w:spacing w:val="-120"/>
          <w:sz w:val="32"/>
          <w:szCs w:val="32"/>
        </w:rPr>
        <w:t>，</w:t>
      </w:r>
      <w:r>
        <w:rPr>
          <w:rFonts w:ascii="仿宋_GB2312" w:eastAsia="仿宋_GB2312" w:hAnsi="仿宋"/>
          <w:color w:val="auto"/>
          <w:sz w:val="32"/>
          <w:szCs w:val="32"/>
        </w:rPr>
        <w:t>功能单一</w:t>
      </w:r>
      <w:r w:rsidRPr="003E5A38">
        <w:rPr>
          <w:rFonts w:ascii="仿宋_GB2312" w:eastAsia="仿宋_GB2312" w:hAnsi="仿宋"/>
          <w:color w:val="auto"/>
          <w:spacing w:val="-120"/>
          <w:sz w:val="32"/>
          <w:szCs w:val="32"/>
        </w:rPr>
        <w:t>，</w:t>
      </w:r>
      <w:r>
        <w:rPr>
          <w:rFonts w:ascii="仿宋_GB2312" w:eastAsia="仿宋_GB2312" w:hAnsi="仿宋"/>
          <w:color w:val="auto"/>
          <w:sz w:val="32"/>
          <w:szCs w:val="32"/>
        </w:rPr>
        <w:t>技术要求简</w:t>
      </w:r>
      <w:r w:rsidRPr="003E5A38">
        <w:rPr>
          <w:rFonts w:ascii="仿宋_GB2312" w:eastAsia="仿宋_GB2312" w:hAnsi="仿宋"/>
          <w:color w:val="auto"/>
          <w:spacing w:val="-4"/>
          <w:sz w:val="32"/>
          <w:szCs w:val="32"/>
        </w:rPr>
        <w:t>单</w:t>
      </w:r>
      <w:r w:rsidRPr="003E5A38">
        <w:rPr>
          <w:rFonts w:ascii="仿宋_GB2312" w:eastAsia="仿宋_GB2312" w:hAnsi="仿宋"/>
          <w:color w:val="auto"/>
          <w:spacing w:val="-160"/>
          <w:sz w:val="32"/>
          <w:szCs w:val="32"/>
        </w:rPr>
        <w:t>，</w:t>
      </w:r>
      <w:r w:rsidRPr="003E5A38">
        <w:rPr>
          <w:rFonts w:ascii="仿宋_GB2312" w:eastAsia="仿宋_GB2312" w:hAnsi="仿宋"/>
          <w:color w:val="auto"/>
          <w:spacing w:val="-4"/>
          <w:sz w:val="32"/>
          <w:szCs w:val="32"/>
        </w:rPr>
        <w:t>建筑物性质为办公</w:t>
      </w:r>
      <w:r w:rsidRPr="003E5A38">
        <w:rPr>
          <w:rFonts w:ascii="仿宋_GB2312" w:eastAsia="仿宋_GB2312" w:hAnsi="仿宋"/>
          <w:color w:val="auto"/>
          <w:spacing w:val="-160"/>
          <w:sz w:val="32"/>
          <w:szCs w:val="32"/>
        </w:rPr>
        <w:t>、</w:t>
      </w:r>
      <w:r w:rsidRPr="003E5A38">
        <w:rPr>
          <w:rFonts w:ascii="仿宋_GB2312" w:eastAsia="仿宋_GB2312" w:hAnsi="仿宋"/>
          <w:color w:val="auto"/>
          <w:spacing w:val="-4"/>
          <w:sz w:val="32"/>
          <w:szCs w:val="32"/>
        </w:rPr>
        <w:t>商业</w:t>
      </w:r>
      <w:r w:rsidRPr="003E5A38">
        <w:rPr>
          <w:rFonts w:ascii="仿宋_GB2312" w:eastAsia="仿宋_GB2312" w:hAnsi="仿宋"/>
          <w:color w:val="auto"/>
          <w:spacing w:val="-160"/>
          <w:sz w:val="32"/>
          <w:szCs w:val="32"/>
        </w:rPr>
        <w:t>、</w:t>
      </w:r>
      <w:r w:rsidRPr="003E5A38">
        <w:rPr>
          <w:rFonts w:ascii="仿宋_GB2312" w:eastAsia="仿宋_GB2312" w:hAnsi="仿宋"/>
          <w:color w:val="auto"/>
          <w:spacing w:val="-4"/>
          <w:sz w:val="32"/>
          <w:szCs w:val="32"/>
        </w:rPr>
        <w:t>公共服务设施</w:t>
      </w:r>
      <w:r w:rsidRPr="003E5A38">
        <w:rPr>
          <w:rFonts w:ascii="仿宋_GB2312" w:eastAsia="仿宋_GB2312" w:hAnsi="仿宋"/>
          <w:color w:val="auto"/>
          <w:spacing w:val="-160"/>
          <w:sz w:val="32"/>
          <w:szCs w:val="32"/>
        </w:rPr>
        <w:t>、</w:t>
      </w:r>
      <w:r w:rsidRPr="003E5A38">
        <w:rPr>
          <w:rFonts w:ascii="仿宋_GB2312" w:eastAsia="仿宋_GB2312" w:hAnsi="仿宋"/>
          <w:color w:val="auto"/>
          <w:spacing w:val="-4"/>
          <w:sz w:val="32"/>
          <w:szCs w:val="32"/>
        </w:rPr>
        <w:t>普通仓库</w:t>
      </w:r>
      <w:r w:rsidRPr="003E5A38">
        <w:rPr>
          <w:rFonts w:ascii="仿宋_GB2312" w:eastAsia="仿宋_GB2312" w:hAnsi="仿宋"/>
          <w:color w:val="auto"/>
          <w:spacing w:val="-160"/>
          <w:sz w:val="32"/>
          <w:szCs w:val="32"/>
        </w:rPr>
        <w:t>、</w:t>
      </w:r>
      <w:r w:rsidRPr="003E5A38">
        <w:rPr>
          <w:rFonts w:ascii="仿宋_GB2312" w:eastAsia="仿宋_GB2312" w:hAnsi="仿宋"/>
          <w:color w:val="auto"/>
          <w:spacing w:val="-4"/>
          <w:sz w:val="32"/>
          <w:szCs w:val="32"/>
        </w:rPr>
        <w:t>标准厂房</w:t>
      </w:r>
      <w:r>
        <w:rPr>
          <w:rFonts w:ascii="仿宋_GB2312" w:eastAsia="仿宋_GB2312" w:hAnsi="仿宋"/>
          <w:color w:val="auto"/>
          <w:sz w:val="32"/>
          <w:szCs w:val="32"/>
        </w:rPr>
        <w:t>等项目。</w:t>
      </w:r>
    </w:p>
    <w:p w:rsidR="00375B37" w:rsidRDefault="00B57064">
      <w:pPr>
        <w:widowControl w:val="0"/>
        <w:spacing w:line="600" w:lineRule="exact"/>
        <w:ind w:firstLineChars="200" w:firstLine="640"/>
        <w:jc w:val="both"/>
        <w:rPr>
          <w:rFonts w:ascii="仿宋_GB2312" w:eastAsia="仿宋_GB2312" w:hAnsi="仿宋" w:cs="仿宋"/>
          <w:sz w:val="32"/>
          <w:szCs w:val="32"/>
        </w:rPr>
      </w:pPr>
      <w:r>
        <w:rPr>
          <w:rFonts w:ascii="黑体" w:eastAsia="黑体" w:hAnsi="黑体" w:cs="仿宋" w:hint="eastAsia"/>
          <w:sz w:val="32"/>
          <w:szCs w:val="32"/>
        </w:rPr>
        <w:t>第七条</w:t>
      </w:r>
      <w:r>
        <w:rPr>
          <w:rFonts w:ascii="黑体" w:eastAsia="黑体" w:hAnsi="黑体" w:cs="仿宋" w:hint="eastAsia"/>
          <w:sz w:val="32"/>
          <w:szCs w:val="32"/>
        </w:rPr>
        <w:t xml:space="preserve"> </w:t>
      </w:r>
      <w:r w:rsidRPr="003E5A38">
        <w:rPr>
          <w:rFonts w:ascii="仿宋_GB2312" w:eastAsia="仿宋_GB2312" w:hAnsi="仿宋" w:cs="仿宋" w:hint="eastAsia"/>
          <w:color w:val="auto"/>
          <w:spacing w:val="-4"/>
          <w:sz w:val="32"/>
          <w:szCs w:val="32"/>
        </w:rPr>
        <w:t>建设单位和个人在领取建设工程规划许可证时缴纳</w:t>
      </w:r>
      <w:r>
        <w:rPr>
          <w:rFonts w:ascii="仿宋_GB2312" w:eastAsia="仿宋_GB2312" w:hAnsi="仿宋" w:cs="仿宋" w:hint="eastAsia"/>
          <w:color w:val="auto"/>
          <w:sz w:val="32"/>
          <w:szCs w:val="32"/>
        </w:rPr>
        <w:t>城市基础设施配套费。</w:t>
      </w:r>
    </w:p>
    <w:p w:rsidR="00375B37" w:rsidRDefault="00B57064">
      <w:pPr>
        <w:widowControl w:val="0"/>
        <w:spacing w:line="600" w:lineRule="exact"/>
        <w:ind w:firstLineChars="200" w:firstLine="640"/>
        <w:jc w:val="both"/>
        <w:rPr>
          <w:rFonts w:ascii="仿宋_GB2312" w:eastAsia="仿宋_GB2312" w:hAnsi="仿宋"/>
          <w:color w:val="auto"/>
          <w:sz w:val="32"/>
          <w:szCs w:val="32"/>
        </w:rPr>
      </w:pPr>
      <w:r>
        <w:rPr>
          <w:rFonts w:ascii="黑体" w:eastAsia="黑体" w:hAnsi="黑体" w:cs="仿宋" w:hint="eastAsia"/>
          <w:sz w:val="32"/>
          <w:szCs w:val="32"/>
        </w:rPr>
        <w:t>第八条</w:t>
      </w:r>
      <w:r>
        <w:rPr>
          <w:rFonts w:ascii="黑体" w:eastAsia="黑体" w:hAnsi="黑体" w:cs="仿宋" w:hint="eastAsia"/>
          <w:sz w:val="32"/>
          <w:szCs w:val="32"/>
        </w:rPr>
        <w:t xml:space="preserve"> </w:t>
      </w:r>
      <w:r w:rsidRPr="005E324D">
        <w:rPr>
          <w:rFonts w:ascii="仿宋_GB2312" w:eastAsia="仿宋_GB2312" w:hAnsi="仿宋" w:hint="eastAsia"/>
          <w:color w:val="auto"/>
          <w:spacing w:val="-4"/>
          <w:sz w:val="32"/>
          <w:szCs w:val="32"/>
        </w:rPr>
        <w:t>对于符合法律法规和国家、省有关减免缓城市基础</w:t>
      </w:r>
      <w:r>
        <w:rPr>
          <w:rFonts w:ascii="仿宋_GB2312" w:eastAsia="仿宋_GB2312" w:hAnsi="仿宋" w:hint="eastAsia"/>
          <w:color w:val="auto"/>
          <w:sz w:val="32"/>
          <w:szCs w:val="32"/>
        </w:rPr>
        <w:t>设施配套费政策的建设项目，应当按规定减免缓城市基础设施配套费。</w:t>
      </w:r>
    </w:p>
    <w:p w:rsidR="00375B37" w:rsidRDefault="00B57064">
      <w:pPr>
        <w:widowControl w:val="0"/>
        <w:spacing w:line="600" w:lineRule="exact"/>
        <w:ind w:firstLineChars="200" w:firstLine="640"/>
        <w:jc w:val="both"/>
        <w:rPr>
          <w:rFonts w:ascii="仿宋_GB2312" w:eastAsia="仿宋_GB2312" w:hAnsi="仿宋"/>
          <w:color w:val="auto"/>
          <w:sz w:val="32"/>
          <w:szCs w:val="32"/>
        </w:rPr>
      </w:pPr>
      <w:r>
        <w:rPr>
          <w:rFonts w:ascii="黑体" w:eastAsia="黑体" w:hAnsi="黑体" w:cs="宋体" w:hint="eastAsia"/>
          <w:sz w:val="32"/>
          <w:szCs w:val="32"/>
        </w:rPr>
        <w:t>第九条</w:t>
      </w:r>
      <w:r>
        <w:rPr>
          <w:rFonts w:ascii="仿宋_GB2312" w:eastAsia="仿宋_GB2312" w:hAnsi="仿宋" w:hint="eastAsia"/>
          <w:color w:val="auto"/>
          <w:sz w:val="32"/>
          <w:szCs w:val="32"/>
        </w:rPr>
        <w:t>对于竣工规划验收不合格、实际建设面积大于规划许可面积超出合理范围的建设项目，经认定</w:t>
      </w:r>
      <w:r>
        <w:rPr>
          <w:rFonts w:ascii="仿宋_GB2312" w:eastAsia="仿宋_GB2312" w:hint="eastAsia"/>
          <w:bCs/>
          <w:color w:val="auto"/>
          <w:sz w:val="32"/>
          <w:szCs w:val="32"/>
        </w:rPr>
        <w:t>符合法定补办手续的情形，且</w:t>
      </w:r>
      <w:r>
        <w:rPr>
          <w:rFonts w:ascii="仿宋_GB2312" w:eastAsia="仿宋_GB2312" w:hAnsi="仿宋" w:hint="eastAsia"/>
          <w:bCs/>
          <w:color w:val="auto"/>
          <w:sz w:val="32"/>
          <w:szCs w:val="32"/>
        </w:rPr>
        <w:t>经法定程序批准允许补办的，</w:t>
      </w:r>
      <w:r>
        <w:rPr>
          <w:rFonts w:ascii="仿宋_GB2312" w:eastAsia="仿宋_GB2312" w:hAnsi="仿宋" w:hint="eastAsia"/>
          <w:color w:val="auto"/>
          <w:sz w:val="32"/>
          <w:szCs w:val="32"/>
        </w:rPr>
        <w:t>按原领取建设工程规划许可证时的政策和标准补缴城市基础设施配套费。</w:t>
      </w:r>
    </w:p>
    <w:p w:rsidR="00375B37" w:rsidRDefault="00B57064">
      <w:pPr>
        <w:widowControl w:val="0"/>
        <w:spacing w:line="600" w:lineRule="exact"/>
        <w:ind w:firstLineChars="200" w:firstLine="640"/>
        <w:jc w:val="both"/>
        <w:rPr>
          <w:rFonts w:ascii="仿宋_GB2312" w:eastAsia="仿宋_GB2312" w:hAnsi="仿宋" w:cs="仿宋"/>
          <w:bCs/>
          <w:color w:val="auto"/>
          <w:sz w:val="32"/>
          <w:szCs w:val="32"/>
        </w:rPr>
      </w:pPr>
      <w:r>
        <w:rPr>
          <w:rFonts w:ascii="仿宋_GB2312" w:eastAsia="仿宋_GB2312" w:hAnsi="仿宋" w:cs="仿宋" w:hint="eastAsia"/>
          <w:bCs/>
          <w:color w:val="auto"/>
          <w:sz w:val="32"/>
          <w:szCs w:val="32"/>
        </w:rPr>
        <w:t>对于经执法部门认定为违法建设的项目，依法可补办建设工程规划许可证的，按项目违法开工时的政策和标准缴纳城市基础设施配套费。</w:t>
      </w:r>
    </w:p>
    <w:p w:rsidR="00375B37" w:rsidRDefault="00B57064">
      <w:pPr>
        <w:widowControl w:val="0"/>
        <w:spacing w:line="600" w:lineRule="exact"/>
        <w:ind w:firstLineChars="200" w:firstLine="640"/>
        <w:jc w:val="both"/>
        <w:rPr>
          <w:rFonts w:ascii="仿宋_GB2312" w:eastAsia="仿宋_GB2312" w:hAnsi="仿宋" w:cs="仿宋"/>
          <w:color w:val="auto"/>
          <w:sz w:val="32"/>
          <w:szCs w:val="32"/>
        </w:rPr>
      </w:pPr>
      <w:r>
        <w:rPr>
          <w:rFonts w:ascii="仿宋_GB2312" w:eastAsia="仿宋_GB2312" w:hAnsi="仿宋" w:cs="仿宋" w:hint="eastAsia"/>
          <w:color w:val="auto"/>
          <w:sz w:val="32"/>
          <w:szCs w:val="32"/>
        </w:rPr>
        <w:t>对已享受减免政策，建成后依法改变原批准建设用途的建设项目，按变更建设工程规划许可证时的政策和标准缴纳城市基础设施配套费。</w:t>
      </w:r>
    </w:p>
    <w:p w:rsidR="00375B37" w:rsidRDefault="00B57064">
      <w:pPr>
        <w:widowControl w:val="0"/>
        <w:spacing w:line="600" w:lineRule="exact"/>
        <w:ind w:firstLineChars="200" w:firstLine="640"/>
        <w:jc w:val="both"/>
        <w:rPr>
          <w:rFonts w:ascii="仿宋_GB2312" w:eastAsia="仿宋_GB2312"/>
          <w:color w:val="auto"/>
          <w:sz w:val="32"/>
          <w:szCs w:val="32"/>
        </w:rPr>
      </w:pPr>
      <w:r>
        <w:rPr>
          <w:rFonts w:ascii="黑体" w:eastAsia="黑体" w:hAnsi="黑体" w:hint="eastAsia"/>
          <w:sz w:val="32"/>
          <w:szCs w:val="32"/>
        </w:rPr>
        <w:t>第十条</w:t>
      </w:r>
      <w:r>
        <w:rPr>
          <w:rFonts w:ascii="黑体" w:eastAsia="黑体" w:hAnsi="黑体" w:hint="eastAsia"/>
          <w:sz w:val="32"/>
          <w:szCs w:val="32"/>
        </w:rPr>
        <w:t xml:space="preserve"> </w:t>
      </w:r>
      <w:r>
        <w:rPr>
          <w:rFonts w:ascii="仿宋_GB2312" w:eastAsia="仿宋_GB2312" w:hint="eastAsia"/>
          <w:color w:val="auto"/>
          <w:sz w:val="32"/>
          <w:szCs w:val="32"/>
        </w:rPr>
        <w:t>建设单位和个人缴纳城市基础设施配套费后，各专营单位不得再以城市基础设施配套费的名义向用户收取供热、供气等相关配套费用。</w:t>
      </w:r>
    </w:p>
    <w:p w:rsidR="00375B37" w:rsidRDefault="00B57064">
      <w:pPr>
        <w:widowControl w:val="0"/>
        <w:spacing w:line="600" w:lineRule="exact"/>
        <w:ind w:firstLineChars="200" w:firstLine="640"/>
        <w:jc w:val="both"/>
        <w:rPr>
          <w:rFonts w:ascii="仿宋_GB2312" w:eastAsia="仿宋_GB2312" w:hAnsi="仿宋" w:cs="仿宋"/>
          <w:color w:val="auto"/>
          <w:sz w:val="32"/>
          <w:szCs w:val="32"/>
        </w:rPr>
      </w:pPr>
      <w:r>
        <w:rPr>
          <w:rFonts w:ascii="仿宋_GB2312" w:eastAsia="仿宋_GB2312" w:hAnsi="仿宋" w:cs="仿宋" w:hint="eastAsia"/>
          <w:color w:val="auto"/>
          <w:sz w:val="32"/>
          <w:szCs w:val="32"/>
        </w:rPr>
        <w:t>城市基础设施配套费和建设项目规划红线内供热供气供水供电相关配套建设安装费用统一纳入房屋开发建设成本，不得在房价外以任何名义和方式另行向买受人收取相关配套（开口）费用。</w:t>
      </w:r>
    </w:p>
    <w:p w:rsidR="00375B37" w:rsidRDefault="00B57064">
      <w:pPr>
        <w:widowControl w:val="0"/>
        <w:spacing w:line="600" w:lineRule="exact"/>
        <w:ind w:firstLineChars="200" w:firstLine="640"/>
        <w:jc w:val="both"/>
        <w:rPr>
          <w:rFonts w:ascii="仿宋_GB2312" w:eastAsia="仿宋_GB2312" w:hAnsi="仿宋" w:cs="仿宋"/>
          <w:color w:val="auto"/>
          <w:sz w:val="32"/>
          <w:szCs w:val="32"/>
        </w:rPr>
      </w:pPr>
      <w:r>
        <w:rPr>
          <w:rFonts w:ascii="黑体" w:eastAsia="黑体" w:hAnsi="黑体" w:cs="仿宋" w:hint="eastAsia"/>
          <w:sz w:val="32"/>
          <w:szCs w:val="32"/>
        </w:rPr>
        <w:t>第十一条</w:t>
      </w:r>
      <w:r>
        <w:rPr>
          <w:rFonts w:ascii="黑体" w:eastAsia="黑体" w:hAnsi="黑体" w:cs="仿宋" w:hint="eastAsia"/>
          <w:sz w:val="32"/>
          <w:szCs w:val="32"/>
        </w:rPr>
        <w:t xml:space="preserve"> </w:t>
      </w:r>
      <w:r>
        <w:rPr>
          <w:rFonts w:ascii="仿宋_GB2312" w:eastAsia="仿宋_GB2312" w:hAnsi="仿宋" w:cs="仿宋" w:hint="eastAsia"/>
          <w:color w:val="auto"/>
          <w:sz w:val="32"/>
          <w:szCs w:val="32"/>
        </w:rPr>
        <w:t>城市基础设施配套费</w:t>
      </w:r>
      <w:r>
        <w:rPr>
          <w:rFonts w:ascii="仿宋_GB2312" w:eastAsia="仿宋_GB2312" w:hint="eastAsia"/>
          <w:color w:val="auto"/>
          <w:sz w:val="32"/>
          <w:szCs w:val="32"/>
        </w:rPr>
        <w:t>遵循</w:t>
      </w:r>
      <w:r w:rsidRPr="00FC1E03">
        <w:rPr>
          <w:rFonts w:ascii="仿宋_GB2312" w:eastAsia="仿宋_GB2312" w:hint="eastAsia"/>
          <w:color w:val="auto"/>
          <w:spacing w:val="-200"/>
          <w:sz w:val="32"/>
          <w:szCs w:val="32"/>
        </w:rPr>
        <w:t>“</w:t>
      </w:r>
      <w:r w:rsidR="00FC1E03">
        <w:rPr>
          <w:rFonts w:ascii="仿宋_GB2312" w:eastAsia="仿宋_GB2312" w:hint="eastAsia"/>
          <w:color w:val="auto"/>
          <w:spacing w:val="-200"/>
          <w:sz w:val="32"/>
          <w:szCs w:val="32"/>
        </w:rPr>
        <w:t xml:space="preserve">   </w:t>
      </w:r>
      <w:r>
        <w:rPr>
          <w:rFonts w:ascii="仿宋_GB2312" w:eastAsia="仿宋_GB2312" w:hint="eastAsia"/>
          <w:color w:val="auto"/>
          <w:sz w:val="32"/>
          <w:szCs w:val="32"/>
        </w:rPr>
        <w:t>以收定支</w:t>
      </w:r>
      <w:r w:rsidRPr="00FC1E03">
        <w:rPr>
          <w:rFonts w:ascii="仿宋_GB2312" w:eastAsia="仿宋_GB2312" w:hint="eastAsia"/>
          <w:color w:val="auto"/>
          <w:spacing w:val="-200"/>
          <w:sz w:val="32"/>
          <w:szCs w:val="32"/>
        </w:rPr>
        <w:t>、</w:t>
      </w:r>
      <w:r>
        <w:rPr>
          <w:rFonts w:ascii="仿宋_GB2312" w:eastAsia="仿宋_GB2312" w:hint="eastAsia"/>
          <w:color w:val="auto"/>
          <w:sz w:val="32"/>
          <w:szCs w:val="32"/>
        </w:rPr>
        <w:t>专款专用</w:t>
      </w:r>
      <w:r w:rsidRPr="00FC1E03">
        <w:rPr>
          <w:rFonts w:ascii="仿宋_GB2312" w:eastAsia="仿宋_GB2312" w:hint="eastAsia"/>
          <w:color w:val="auto"/>
          <w:spacing w:val="-200"/>
          <w:sz w:val="32"/>
          <w:szCs w:val="32"/>
        </w:rPr>
        <w:t>、</w:t>
      </w:r>
      <w:r>
        <w:rPr>
          <w:rFonts w:ascii="仿宋_GB2312" w:eastAsia="仿宋_GB2312" w:hint="eastAsia"/>
          <w:color w:val="auto"/>
          <w:sz w:val="32"/>
          <w:szCs w:val="32"/>
        </w:rPr>
        <w:t>收支平衡</w:t>
      </w:r>
      <w:r w:rsidRPr="00FC1E03">
        <w:rPr>
          <w:rFonts w:ascii="仿宋_GB2312" w:eastAsia="仿宋_GB2312" w:hint="eastAsia"/>
          <w:color w:val="auto"/>
          <w:spacing w:val="-200"/>
          <w:sz w:val="32"/>
          <w:szCs w:val="32"/>
        </w:rPr>
        <w:t>、</w:t>
      </w:r>
      <w:r>
        <w:rPr>
          <w:rFonts w:ascii="仿宋_GB2312" w:eastAsia="仿宋_GB2312" w:hint="eastAsia"/>
          <w:color w:val="auto"/>
          <w:sz w:val="32"/>
          <w:szCs w:val="32"/>
        </w:rPr>
        <w:t>结余结转下年安排使用</w:t>
      </w:r>
      <w:r w:rsidRPr="00FC1E03">
        <w:rPr>
          <w:rFonts w:ascii="仿宋_GB2312" w:eastAsia="仿宋_GB2312" w:hint="eastAsia"/>
          <w:color w:val="auto"/>
          <w:spacing w:val="-200"/>
          <w:sz w:val="32"/>
          <w:szCs w:val="32"/>
        </w:rPr>
        <w:t>”</w:t>
      </w:r>
      <w:r>
        <w:rPr>
          <w:rFonts w:ascii="仿宋_GB2312" w:eastAsia="仿宋_GB2312" w:hint="eastAsia"/>
          <w:color w:val="auto"/>
          <w:sz w:val="32"/>
          <w:szCs w:val="32"/>
        </w:rPr>
        <w:t>的原则</w:t>
      </w:r>
      <w:r w:rsidRPr="00FC1E03">
        <w:rPr>
          <w:rFonts w:ascii="仿宋_GB2312" w:eastAsia="仿宋_GB2312" w:hint="eastAsia"/>
          <w:color w:val="auto"/>
          <w:spacing w:val="-200"/>
          <w:sz w:val="32"/>
          <w:szCs w:val="32"/>
        </w:rPr>
        <w:t>，</w:t>
      </w:r>
      <w:r>
        <w:rPr>
          <w:rFonts w:ascii="仿宋_GB2312" w:eastAsia="仿宋_GB2312" w:hint="eastAsia"/>
          <w:color w:val="auto"/>
          <w:sz w:val="32"/>
          <w:szCs w:val="32"/>
        </w:rPr>
        <w:t>纳入政府性基金预算管理</w:t>
      </w:r>
      <w:r w:rsidRPr="00FC1E03">
        <w:rPr>
          <w:rFonts w:ascii="仿宋_GB2312" w:eastAsia="仿宋_GB2312" w:hAnsi="仿宋" w:cs="仿宋" w:hint="eastAsia"/>
          <w:color w:val="auto"/>
          <w:spacing w:val="-200"/>
          <w:sz w:val="32"/>
          <w:szCs w:val="32"/>
        </w:rPr>
        <w:t>。</w:t>
      </w:r>
      <w:r>
        <w:rPr>
          <w:rFonts w:ascii="仿宋_GB2312" w:eastAsia="仿宋_GB2312" w:hAnsi="仿宋" w:cs="仿宋" w:hint="eastAsia"/>
          <w:color w:val="auto"/>
          <w:sz w:val="32"/>
          <w:szCs w:val="32"/>
        </w:rPr>
        <w:t>其中供热</w:t>
      </w:r>
      <w:r w:rsidRPr="00FC1E03">
        <w:rPr>
          <w:rFonts w:ascii="仿宋_GB2312" w:eastAsia="仿宋_GB2312" w:hAnsi="仿宋" w:cs="仿宋" w:hint="eastAsia"/>
          <w:color w:val="auto"/>
          <w:spacing w:val="-200"/>
          <w:sz w:val="32"/>
          <w:szCs w:val="32"/>
        </w:rPr>
        <w:t>、</w:t>
      </w:r>
      <w:r>
        <w:rPr>
          <w:rFonts w:ascii="仿宋_GB2312" w:eastAsia="仿宋_GB2312" w:hAnsi="仿宋" w:cs="仿宋" w:hint="eastAsia"/>
          <w:color w:val="auto"/>
          <w:sz w:val="32"/>
          <w:szCs w:val="32"/>
        </w:rPr>
        <w:t>供气部分按照专款专用的原则</w:t>
      </w:r>
      <w:r w:rsidRPr="00FC1E03">
        <w:rPr>
          <w:rFonts w:ascii="仿宋_GB2312" w:eastAsia="仿宋_GB2312" w:hAnsi="仿宋" w:cs="仿宋" w:hint="eastAsia"/>
          <w:color w:val="auto"/>
          <w:spacing w:val="-200"/>
          <w:sz w:val="32"/>
          <w:szCs w:val="32"/>
        </w:rPr>
        <w:t>，</w:t>
      </w:r>
      <w:r>
        <w:rPr>
          <w:rFonts w:ascii="仿宋_GB2312" w:eastAsia="仿宋_GB2312" w:hAnsi="仿宋" w:cs="仿宋" w:hint="eastAsia"/>
          <w:color w:val="auto"/>
          <w:sz w:val="32"/>
          <w:szCs w:val="32"/>
        </w:rPr>
        <w:t>用于建设项目规划红线外相关配套工程建设。</w:t>
      </w:r>
    </w:p>
    <w:p w:rsidR="00375B37" w:rsidRDefault="00B57064">
      <w:pPr>
        <w:widowControl w:val="0"/>
        <w:spacing w:line="600" w:lineRule="exact"/>
        <w:ind w:firstLineChars="200" w:firstLine="640"/>
        <w:jc w:val="both"/>
        <w:rPr>
          <w:rFonts w:ascii="仿宋_GB2312" w:eastAsia="仿宋_GB2312" w:hAnsi="仿宋" w:cs="仿宋"/>
          <w:color w:val="auto"/>
          <w:sz w:val="32"/>
          <w:szCs w:val="32"/>
        </w:rPr>
      </w:pPr>
      <w:r>
        <w:rPr>
          <w:rFonts w:ascii="黑体" w:eastAsia="黑体" w:hAnsi="黑体" w:cs="仿宋" w:hint="eastAsia"/>
          <w:sz w:val="32"/>
          <w:szCs w:val="32"/>
        </w:rPr>
        <w:t>第十二条</w:t>
      </w:r>
      <w:r>
        <w:rPr>
          <w:rFonts w:ascii="黑体" w:eastAsia="黑体" w:hAnsi="黑体" w:cs="仿宋" w:hint="eastAsia"/>
          <w:sz w:val="32"/>
          <w:szCs w:val="32"/>
        </w:rPr>
        <w:t xml:space="preserve"> </w:t>
      </w:r>
      <w:r>
        <w:rPr>
          <w:rFonts w:ascii="仿宋_GB2312" w:eastAsia="仿宋_GB2312" w:hAnsi="仿宋" w:cs="仿宋" w:hint="eastAsia"/>
          <w:color w:val="auto"/>
          <w:sz w:val="32"/>
          <w:szCs w:val="32"/>
        </w:rPr>
        <w:t>市级行政审批部门负责东昌府区辖区内中心城区（不含凤凰工业园和嘉明经济开发区）的城市基础设施配套费的执收工作。东昌府区行政审批部门负责凤凰工业园和嘉明经济开发区的城市基础设施配套费的执收工作。</w:t>
      </w:r>
      <w:r>
        <w:rPr>
          <w:rFonts w:ascii="仿宋_GB2312" w:eastAsia="仿宋_GB2312" w:hAnsi="仿宋" w:cs="仿宋"/>
          <w:color w:val="auto"/>
          <w:sz w:val="32"/>
          <w:szCs w:val="32"/>
        </w:rPr>
        <w:t>经济</w:t>
      </w:r>
      <w:r>
        <w:rPr>
          <w:rFonts w:ascii="仿宋_GB2312" w:eastAsia="仿宋_GB2312" w:hAnsi="仿宋" w:cs="仿宋" w:hint="eastAsia"/>
          <w:color w:val="auto"/>
          <w:sz w:val="32"/>
          <w:szCs w:val="32"/>
        </w:rPr>
        <w:t>技术</w:t>
      </w:r>
      <w:r>
        <w:rPr>
          <w:rFonts w:ascii="仿宋_GB2312" w:eastAsia="仿宋_GB2312" w:hAnsi="仿宋" w:cs="仿宋"/>
          <w:color w:val="auto"/>
          <w:sz w:val="32"/>
          <w:szCs w:val="32"/>
        </w:rPr>
        <w:t>开发区、高新技术开发区、江北水城</w:t>
      </w:r>
      <w:r>
        <w:rPr>
          <w:rFonts w:ascii="仿宋_GB2312" w:eastAsia="仿宋_GB2312" w:hAnsi="仿宋" w:cs="仿宋" w:hint="eastAsia"/>
          <w:color w:val="auto"/>
          <w:sz w:val="32"/>
          <w:szCs w:val="32"/>
        </w:rPr>
        <w:t>旅游</w:t>
      </w:r>
      <w:r>
        <w:rPr>
          <w:rFonts w:ascii="仿宋_GB2312" w:eastAsia="仿宋_GB2312" w:hAnsi="仿宋" w:cs="仿宋"/>
          <w:color w:val="auto"/>
          <w:sz w:val="32"/>
          <w:szCs w:val="32"/>
        </w:rPr>
        <w:t>度假区</w:t>
      </w:r>
      <w:r>
        <w:rPr>
          <w:rFonts w:ascii="仿宋_GB2312" w:eastAsia="仿宋_GB2312" w:hAnsi="仿宋" w:cs="仿宋" w:hint="eastAsia"/>
          <w:color w:val="auto"/>
          <w:sz w:val="32"/>
          <w:szCs w:val="32"/>
        </w:rPr>
        <w:t>行政审批</w:t>
      </w:r>
      <w:r>
        <w:rPr>
          <w:rFonts w:ascii="仿宋_GB2312" w:eastAsia="仿宋_GB2312" w:hAnsi="仿宋" w:cs="仿宋"/>
          <w:color w:val="auto"/>
          <w:sz w:val="32"/>
          <w:szCs w:val="32"/>
        </w:rPr>
        <w:t>部门</w:t>
      </w:r>
      <w:r>
        <w:rPr>
          <w:rFonts w:ascii="仿宋_GB2312" w:eastAsia="仿宋_GB2312" w:hAnsi="仿宋" w:cs="仿宋" w:hint="eastAsia"/>
          <w:color w:val="auto"/>
          <w:sz w:val="32"/>
          <w:szCs w:val="32"/>
        </w:rPr>
        <w:t>负责各自辖区内中心城区的城市基础设施配套费的执收工作。</w:t>
      </w:r>
    </w:p>
    <w:p w:rsidR="00375B37" w:rsidRDefault="00B57064">
      <w:pPr>
        <w:widowControl w:val="0"/>
        <w:spacing w:line="600" w:lineRule="exact"/>
        <w:ind w:firstLineChars="200" w:firstLine="640"/>
        <w:jc w:val="both"/>
        <w:rPr>
          <w:rFonts w:ascii="仿宋_GB2312" w:eastAsia="仿宋_GB2312" w:hAnsi="仿宋" w:cs="仿宋"/>
          <w:color w:val="auto"/>
          <w:sz w:val="32"/>
          <w:szCs w:val="32"/>
        </w:rPr>
      </w:pPr>
      <w:r>
        <w:rPr>
          <w:rFonts w:ascii="仿宋_GB2312" w:eastAsia="仿宋_GB2312" w:hAnsi="仿宋" w:cs="仿宋"/>
          <w:color w:val="auto"/>
          <w:sz w:val="32"/>
          <w:szCs w:val="32"/>
        </w:rPr>
        <w:t>东昌府区、经济</w:t>
      </w:r>
      <w:r>
        <w:rPr>
          <w:rFonts w:ascii="仿宋_GB2312" w:eastAsia="仿宋_GB2312" w:hAnsi="仿宋" w:cs="仿宋" w:hint="eastAsia"/>
          <w:color w:val="auto"/>
          <w:sz w:val="32"/>
          <w:szCs w:val="32"/>
        </w:rPr>
        <w:t>技术</w:t>
      </w:r>
      <w:r>
        <w:rPr>
          <w:rFonts w:ascii="仿宋_GB2312" w:eastAsia="仿宋_GB2312" w:hAnsi="仿宋" w:cs="仿宋"/>
          <w:color w:val="auto"/>
          <w:sz w:val="32"/>
          <w:szCs w:val="32"/>
        </w:rPr>
        <w:t>开发区、高新技术开发区、江北水城</w:t>
      </w:r>
      <w:r>
        <w:rPr>
          <w:rFonts w:ascii="仿宋_GB2312" w:eastAsia="仿宋_GB2312" w:hAnsi="仿宋" w:cs="仿宋" w:hint="eastAsia"/>
          <w:color w:val="auto"/>
          <w:sz w:val="32"/>
          <w:szCs w:val="32"/>
        </w:rPr>
        <w:t>旅游</w:t>
      </w:r>
      <w:r>
        <w:rPr>
          <w:rFonts w:ascii="仿宋_GB2312" w:eastAsia="仿宋_GB2312" w:hAnsi="仿宋" w:cs="仿宋"/>
          <w:color w:val="auto"/>
          <w:sz w:val="32"/>
          <w:szCs w:val="32"/>
        </w:rPr>
        <w:t>度假区财政部门应在非税收入</w:t>
      </w:r>
      <w:r>
        <w:rPr>
          <w:rFonts w:ascii="仿宋_GB2312" w:eastAsia="仿宋_GB2312" w:hAnsi="仿宋" w:cs="仿宋" w:hint="eastAsia"/>
          <w:color w:val="auto"/>
          <w:sz w:val="32"/>
          <w:szCs w:val="32"/>
        </w:rPr>
        <w:t>征收</w:t>
      </w:r>
      <w:r>
        <w:rPr>
          <w:rFonts w:ascii="仿宋_GB2312" w:eastAsia="仿宋_GB2312" w:hAnsi="仿宋" w:cs="仿宋"/>
          <w:color w:val="auto"/>
          <w:sz w:val="32"/>
          <w:szCs w:val="32"/>
        </w:rPr>
        <w:t>管理系</w:t>
      </w:r>
      <w:r>
        <w:rPr>
          <w:rFonts w:ascii="仿宋_GB2312" w:eastAsia="仿宋_GB2312" w:hAnsi="仿宋" w:cs="仿宋"/>
          <w:color w:val="auto"/>
          <w:sz w:val="32"/>
          <w:szCs w:val="32"/>
        </w:rPr>
        <w:t>统中对城市基础设施配套费项目按照</w:t>
      </w:r>
      <w:r>
        <w:rPr>
          <w:rFonts w:ascii="仿宋_GB2312" w:eastAsia="仿宋_GB2312" w:hAnsi="仿宋" w:cs="仿宋"/>
          <w:color w:val="auto"/>
          <w:sz w:val="32"/>
          <w:szCs w:val="32"/>
        </w:rPr>
        <w:t>32:68</w:t>
      </w:r>
      <w:r>
        <w:rPr>
          <w:rFonts w:ascii="仿宋_GB2312" w:eastAsia="仿宋_GB2312" w:hAnsi="仿宋" w:cs="仿宋"/>
          <w:color w:val="auto"/>
          <w:sz w:val="32"/>
          <w:szCs w:val="32"/>
        </w:rPr>
        <w:t>的比例设置市级和区级的分成比例。由市级城管部门</w:t>
      </w:r>
      <w:r>
        <w:rPr>
          <w:rFonts w:ascii="仿宋_GB2312" w:eastAsia="仿宋_GB2312" w:hAnsi="仿宋" w:cs="仿宋" w:hint="eastAsia"/>
          <w:color w:val="auto"/>
          <w:sz w:val="32"/>
          <w:szCs w:val="32"/>
        </w:rPr>
        <w:t>统一负责</w:t>
      </w:r>
      <w:r>
        <w:rPr>
          <w:rFonts w:ascii="仿宋_GB2312" w:eastAsia="仿宋_GB2312" w:hAnsi="仿宋" w:cs="仿宋"/>
          <w:color w:val="auto"/>
          <w:sz w:val="32"/>
          <w:szCs w:val="32"/>
        </w:rPr>
        <w:t>拨付</w:t>
      </w:r>
      <w:r>
        <w:rPr>
          <w:rFonts w:ascii="仿宋_GB2312" w:eastAsia="仿宋_GB2312" w:hAnsi="仿宋" w:cs="仿宋" w:hint="eastAsia"/>
          <w:color w:val="auto"/>
          <w:sz w:val="32"/>
          <w:szCs w:val="32"/>
        </w:rPr>
        <w:t>供热供气</w:t>
      </w:r>
      <w:r>
        <w:rPr>
          <w:rFonts w:ascii="仿宋_GB2312" w:eastAsia="仿宋_GB2312" w:hAnsi="仿宋" w:cs="仿宋"/>
          <w:color w:val="auto"/>
          <w:sz w:val="32"/>
          <w:szCs w:val="32"/>
        </w:rPr>
        <w:t>相关配套</w:t>
      </w:r>
      <w:r>
        <w:rPr>
          <w:rFonts w:ascii="仿宋_GB2312" w:eastAsia="仿宋_GB2312" w:hAnsi="仿宋" w:cs="仿宋" w:hint="eastAsia"/>
          <w:color w:val="auto"/>
          <w:sz w:val="32"/>
          <w:szCs w:val="32"/>
        </w:rPr>
        <w:t>工程</w:t>
      </w:r>
      <w:r>
        <w:rPr>
          <w:rFonts w:ascii="仿宋_GB2312" w:eastAsia="仿宋_GB2312" w:hAnsi="仿宋" w:cs="仿宋"/>
          <w:color w:val="auto"/>
          <w:sz w:val="32"/>
          <w:szCs w:val="32"/>
        </w:rPr>
        <w:t>建设资金。</w:t>
      </w:r>
    </w:p>
    <w:p w:rsidR="00375B37" w:rsidRDefault="00B57064">
      <w:pPr>
        <w:widowControl w:val="0"/>
        <w:spacing w:line="600" w:lineRule="exact"/>
        <w:ind w:firstLineChars="200" w:firstLine="640"/>
        <w:jc w:val="both"/>
        <w:rPr>
          <w:rFonts w:ascii="仿宋_GB2312" w:eastAsia="仿宋_GB2312" w:hAnsi="仿宋" w:cs="仿宋"/>
          <w:sz w:val="32"/>
          <w:szCs w:val="32"/>
        </w:rPr>
      </w:pPr>
      <w:r>
        <w:rPr>
          <w:rFonts w:ascii="黑体" w:eastAsia="黑体" w:hAnsi="黑体" w:cs="仿宋" w:hint="eastAsia"/>
          <w:sz w:val="32"/>
          <w:szCs w:val="32"/>
        </w:rPr>
        <w:t>第十三条</w:t>
      </w:r>
      <w:r>
        <w:rPr>
          <w:rFonts w:ascii="黑体" w:eastAsia="黑体" w:hAnsi="黑体" w:cs="仿宋" w:hint="eastAsia"/>
          <w:sz w:val="32"/>
          <w:szCs w:val="32"/>
        </w:rPr>
        <w:t xml:space="preserve"> </w:t>
      </w:r>
      <w:r>
        <w:rPr>
          <w:rFonts w:ascii="仿宋_GB2312" w:eastAsia="仿宋_GB2312" w:hAnsi="仿宋" w:cs="仿宋" w:hint="eastAsia"/>
          <w:color w:val="auto"/>
          <w:sz w:val="32"/>
          <w:szCs w:val="32"/>
        </w:rPr>
        <w:t>财政、审计等部门应按照各自职责加强对城市基础设施配套费征收、使用和管理的监督检查。对违反规定擅自减免、截留、挤占、挪用城市基础设施配套费的，按照《中华人民共和国预算法》和《财政违法行为处罚处分条例》</w:t>
      </w:r>
      <w:r>
        <w:rPr>
          <w:rFonts w:ascii="仿宋_GB2312" w:eastAsia="仿宋_GB2312" w:hAnsi="仿宋" w:cs="仿宋"/>
          <w:color w:val="auto"/>
          <w:sz w:val="32"/>
          <w:szCs w:val="32"/>
        </w:rPr>
        <w:t>(</w:t>
      </w:r>
      <w:r>
        <w:rPr>
          <w:rFonts w:ascii="仿宋_GB2312" w:eastAsia="仿宋_GB2312" w:hAnsi="仿宋" w:cs="仿宋"/>
          <w:color w:val="auto"/>
          <w:sz w:val="32"/>
          <w:szCs w:val="32"/>
        </w:rPr>
        <w:t>国务院令第</w:t>
      </w:r>
      <w:r>
        <w:rPr>
          <w:rFonts w:ascii="仿宋_GB2312" w:eastAsia="仿宋_GB2312" w:hAnsi="仿宋" w:cs="仿宋"/>
          <w:color w:val="auto"/>
          <w:sz w:val="32"/>
          <w:szCs w:val="32"/>
        </w:rPr>
        <w:t>427</w:t>
      </w:r>
      <w:r>
        <w:rPr>
          <w:rFonts w:ascii="仿宋_GB2312" w:eastAsia="仿宋_GB2312" w:hAnsi="仿宋" w:cs="仿宋"/>
          <w:color w:val="auto"/>
          <w:sz w:val="32"/>
          <w:szCs w:val="32"/>
        </w:rPr>
        <w:t>号</w:t>
      </w:r>
      <w:r>
        <w:rPr>
          <w:rFonts w:ascii="仿宋_GB2312" w:eastAsia="仿宋_GB2312" w:hAnsi="仿宋" w:cs="仿宋"/>
          <w:color w:val="auto"/>
          <w:sz w:val="32"/>
          <w:szCs w:val="32"/>
        </w:rPr>
        <w:t>)</w:t>
      </w:r>
      <w:r>
        <w:rPr>
          <w:rFonts w:ascii="仿宋_GB2312" w:eastAsia="仿宋_GB2312" w:hAnsi="仿宋" w:cs="仿宋"/>
          <w:color w:val="auto"/>
          <w:sz w:val="32"/>
          <w:szCs w:val="32"/>
        </w:rPr>
        <w:t>等有关规定予以处理。</w:t>
      </w:r>
    </w:p>
    <w:p w:rsidR="00375B37" w:rsidRDefault="00B57064">
      <w:pPr>
        <w:widowControl w:val="0"/>
        <w:spacing w:line="600" w:lineRule="exact"/>
        <w:ind w:firstLineChars="200" w:firstLine="640"/>
        <w:jc w:val="both"/>
        <w:rPr>
          <w:rFonts w:ascii="仿宋_GB2312" w:eastAsia="仿宋_GB2312" w:hAnsi="仿宋" w:cs="仿宋"/>
          <w:bCs/>
          <w:color w:val="auto"/>
          <w:sz w:val="32"/>
          <w:szCs w:val="32"/>
        </w:rPr>
      </w:pPr>
      <w:r>
        <w:rPr>
          <w:rFonts w:ascii="黑体" w:eastAsia="黑体" w:hAnsi="黑体" w:cs="仿宋" w:hint="eastAsia"/>
          <w:sz w:val="32"/>
          <w:szCs w:val="32"/>
        </w:rPr>
        <w:t>第十四条</w:t>
      </w:r>
      <w:r>
        <w:rPr>
          <w:rFonts w:ascii="黑体" w:eastAsia="黑体" w:hAnsi="黑体" w:cs="仿宋" w:hint="eastAsia"/>
          <w:sz w:val="32"/>
          <w:szCs w:val="32"/>
        </w:rPr>
        <w:t xml:space="preserve"> </w:t>
      </w:r>
      <w:r>
        <w:rPr>
          <w:rFonts w:ascii="仿宋_GB2312" w:eastAsia="仿宋_GB2312" w:hAnsi="仿宋" w:cs="仿宋" w:hint="eastAsia"/>
          <w:color w:val="auto"/>
          <w:sz w:val="32"/>
          <w:szCs w:val="32"/>
        </w:rPr>
        <w:t>本办法施行前已领取建设工程规划许可证的建设项目，按照领证时</w:t>
      </w:r>
      <w:r>
        <w:rPr>
          <w:rFonts w:ascii="仿宋_GB2312" w:eastAsia="仿宋_GB2312" w:hAnsi="仿宋" w:cs="仿宋" w:hint="eastAsia"/>
          <w:bCs/>
          <w:color w:val="auto"/>
          <w:sz w:val="32"/>
          <w:szCs w:val="32"/>
        </w:rPr>
        <w:t>政策和标准缴纳城市基础设施配套费。</w:t>
      </w:r>
    </w:p>
    <w:p w:rsidR="00375B37" w:rsidRDefault="00B57064">
      <w:pPr>
        <w:widowControl w:val="0"/>
        <w:spacing w:line="600" w:lineRule="exact"/>
        <w:ind w:firstLineChars="200" w:firstLine="640"/>
        <w:jc w:val="both"/>
        <w:rPr>
          <w:rFonts w:ascii="仿宋_GB2312" w:eastAsia="仿宋_GB2312" w:hAnsi="仿宋" w:cs="仿宋"/>
          <w:color w:val="auto"/>
          <w:sz w:val="32"/>
          <w:szCs w:val="32"/>
        </w:rPr>
      </w:pPr>
      <w:r>
        <w:rPr>
          <w:rFonts w:ascii="仿宋_GB2312" w:eastAsia="仿宋_GB2312" w:hAnsi="仿宋" w:cs="仿宋" w:hint="eastAsia"/>
          <w:color w:val="auto"/>
          <w:sz w:val="32"/>
          <w:szCs w:val="32"/>
        </w:rPr>
        <w:t>自本办法施行之日起领取建设工程规划许可证的建设项目，按照本办法的规定执行。</w:t>
      </w:r>
    </w:p>
    <w:p w:rsidR="00375B37" w:rsidRDefault="00B57064">
      <w:pPr>
        <w:widowControl w:val="0"/>
        <w:spacing w:line="600" w:lineRule="exact"/>
        <w:ind w:firstLineChars="200" w:firstLine="640"/>
        <w:jc w:val="both"/>
        <w:rPr>
          <w:rFonts w:ascii="仿宋_GB2312" w:eastAsia="仿宋_GB2312" w:hAnsi="仿宋" w:cs="仿宋"/>
          <w:color w:val="auto"/>
          <w:sz w:val="32"/>
          <w:szCs w:val="32"/>
        </w:rPr>
      </w:pPr>
      <w:r>
        <w:rPr>
          <w:rFonts w:ascii="黑体" w:eastAsia="黑体" w:hAnsi="黑体" w:cs="仿宋" w:hint="eastAsia"/>
          <w:sz w:val="32"/>
          <w:szCs w:val="32"/>
        </w:rPr>
        <w:t>第十五条</w:t>
      </w:r>
      <w:r>
        <w:rPr>
          <w:rFonts w:ascii="黑体" w:eastAsia="黑体" w:hAnsi="黑体" w:cs="仿宋" w:hint="eastAsia"/>
          <w:sz w:val="32"/>
          <w:szCs w:val="32"/>
        </w:rPr>
        <w:t xml:space="preserve"> </w:t>
      </w:r>
      <w:r>
        <w:rPr>
          <w:rFonts w:ascii="仿宋_GB2312" w:eastAsia="仿宋_GB2312" w:hAnsi="仿宋" w:cs="仿宋"/>
          <w:color w:val="auto"/>
          <w:sz w:val="32"/>
          <w:szCs w:val="32"/>
        </w:rPr>
        <w:t>东昌府区、经济</w:t>
      </w:r>
      <w:r>
        <w:rPr>
          <w:rFonts w:ascii="仿宋_GB2312" w:eastAsia="仿宋_GB2312" w:hAnsi="仿宋" w:cs="仿宋" w:hint="eastAsia"/>
          <w:color w:val="auto"/>
          <w:sz w:val="32"/>
          <w:szCs w:val="32"/>
        </w:rPr>
        <w:t>技术</w:t>
      </w:r>
      <w:r>
        <w:rPr>
          <w:rFonts w:ascii="仿宋_GB2312" w:eastAsia="仿宋_GB2312" w:hAnsi="仿宋" w:cs="仿宋"/>
          <w:color w:val="auto"/>
          <w:sz w:val="32"/>
          <w:szCs w:val="32"/>
        </w:rPr>
        <w:t>开发区、高新技术开发区、江北水城</w:t>
      </w:r>
      <w:r>
        <w:rPr>
          <w:rFonts w:ascii="仿宋_GB2312" w:eastAsia="仿宋_GB2312" w:hAnsi="仿宋" w:cs="仿宋" w:hint="eastAsia"/>
          <w:color w:val="auto"/>
          <w:sz w:val="32"/>
          <w:szCs w:val="32"/>
        </w:rPr>
        <w:t>旅游</w:t>
      </w:r>
      <w:r>
        <w:rPr>
          <w:rFonts w:ascii="仿宋_GB2312" w:eastAsia="仿宋_GB2312" w:hAnsi="仿宋" w:cs="仿宋"/>
          <w:color w:val="auto"/>
          <w:sz w:val="32"/>
          <w:szCs w:val="32"/>
        </w:rPr>
        <w:t>度假区</w:t>
      </w:r>
      <w:r>
        <w:rPr>
          <w:rFonts w:ascii="仿宋_GB2312" w:eastAsia="仿宋_GB2312" w:hAnsi="仿宋" w:cs="仿宋" w:hint="eastAsia"/>
          <w:color w:val="auto"/>
          <w:sz w:val="32"/>
          <w:szCs w:val="32"/>
        </w:rPr>
        <w:t>辖区内的中心城区外国有土地上的建设项目可参照本办法征收城市基础设施配套费，征收标准由各区自行确定，报市政府批准。</w:t>
      </w:r>
    </w:p>
    <w:p w:rsidR="00375B37" w:rsidRDefault="00B57064">
      <w:pPr>
        <w:widowControl w:val="0"/>
        <w:spacing w:line="600" w:lineRule="exact"/>
        <w:ind w:firstLineChars="200" w:firstLine="640"/>
        <w:jc w:val="both"/>
        <w:rPr>
          <w:rFonts w:ascii="仿宋_GB2312" w:eastAsia="仿宋_GB2312" w:hAnsi="仿宋" w:cs="仿宋"/>
          <w:color w:val="auto"/>
          <w:sz w:val="32"/>
          <w:szCs w:val="32"/>
        </w:rPr>
      </w:pPr>
      <w:r>
        <w:rPr>
          <w:rFonts w:ascii="仿宋_GB2312" w:eastAsia="仿宋_GB2312" w:hAnsi="仿宋" w:cs="仿宋" w:hint="eastAsia"/>
          <w:color w:val="auto"/>
          <w:sz w:val="32"/>
          <w:szCs w:val="32"/>
        </w:rPr>
        <w:t>其他县</w:t>
      </w:r>
      <w:r>
        <w:rPr>
          <w:rFonts w:ascii="仿宋_GB2312" w:eastAsia="仿宋_GB2312" w:hAnsi="仿宋" w:cs="仿宋"/>
          <w:color w:val="auto"/>
          <w:sz w:val="32"/>
          <w:szCs w:val="32"/>
        </w:rPr>
        <w:t>(</w:t>
      </w:r>
      <w:r>
        <w:rPr>
          <w:rFonts w:ascii="仿宋_GB2312" w:eastAsia="仿宋_GB2312" w:hAnsi="仿宋" w:cs="仿宋"/>
          <w:color w:val="auto"/>
          <w:sz w:val="32"/>
          <w:szCs w:val="32"/>
        </w:rPr>
        <w:t>市</w:t>
      </w:r>
      <w:r>
        <w:rPr>
          <w:rFonts w:ascii="仿宋_GB2312" w:eastAsia="仿宋_GB2312" w:hAnsi="仿宋" w:cs="仿宋" w:hint="eastAsia"/>
          <w:color w:val="auto"/>
          <w:sz w:val="32"/>
          <w:szCs w:val="32"/>
        </w:rPr>
        <w:t>、区</w:t>
      </w:r>
      <w:r>
        <w:rPr>
          <w:rFonts w:ascii="仿宋_GB2312" w:eastAsia="仿宋_GB2312" w:hAnsi="仿宋" w:cs="仿宋"/>
          <w:color w:val="auto"/>
          <w:sz w:val="32"/>
          <w:szCs w:val="32"/>
        </w:rPr>
        <w:t>)</w:t>
      </w:r>
      <w:r>
        <w:rPr>
          <w:rFonts w:ascii="仿宋_GB2312" w:eastAsia="仿宋_GB2312" w:hAnsi="仿宋" w:cs="仿宋" w:hint="eastAsia"/>
          <w:color w:val="auto"/>
          <w:sz w:val="32"/>
          <w:szCs w:val="32"/>
        </w:rPr>
        <w:t>可根据实际，在本办法规定的征收标准以内参照制定本行政区域的城市基础设施配套费征收使用管理办法，报市政府批准。</w:t>
      </w:r>
    </w:p>
    <w:p w:rsidR="00375B37" w:rsidRDefault="00B57064">
      <w:pPr>
        <w:widowControl w:val="0"/>
        <w:spacing w:line="600" w:lineRule="exact"/>
        <w:ind w:firstLineChars="200" w:firstLine="640"/>
        <w:jc w:val="both"/>
        <w:rPr>
          <w:rFonts w:ascii="仿宋_GB2312" w:eastAsia="仿宋_GB2312" w:hAnsi="仿宋" w:cs="仿宋"/>
          <w:color w:val="auto"/>
          <w:sz w:val="32"/>
          <w:szCs w:val="32"/>
        </w:rPr>
      </w:pPr>
      <w:r>
        <w:rPr>
          <w:rFonts w:ascii="黑体" w:eastAsia="黑体" w:hAnsi="黑体" w:cs="仿宋" w:hint="eastAsia"/>
          <w:sz w:val="32"/>
          <w:szCs w:val="32"/>
        </w:rPr>
        <w:t>第十六条</w:t>
      </w:r>
      <w:r>
        <w:rPr>
          <w:rFonts w:ascii="仿宋_GB2312" w:eastAsia="仿宋_GB2312" w:hAnsi="仿宋" w:cs="仿宋" w:hint="eastAsia"/>
          <w:color w:val="auto"/>
          <w:sz w:val="32"/>
          <w:szCs w:val="32"/>
        </w:rPr>
        <w:t>本办法自</w:t>
      </w:r>
      <w:r>
        <w:rPr>
          <w:rFonts w:ascii="仿宋_GB2312" w:eastAsia="仿宋_GB2312" w:hAnsi="仿宋" w:cs="仿宋"/>
          <w:color w:val="auto"/>
          <w:sz w:val="32"/>
          <w:szCs w:val="32"/>
        </w:rPr>
        <w:t>2022</w:t>
      </w:r>
      <w:r>
        <w:rPr>
          <w:rFonts w:ascii="仿宋_GB2312" w:eastAsia="仿宋_GB2312" w:hAnsi="仿宋" w:cs="仿宋"/>
          <w:color w:val="auto"/>
          <w:sz w:val="32"/>
          <w:szCs w:val="32"/>
        </w:rPr>
        <w:t>年</w:t>
      </w:r>
      <w:r>
        <w:rPr>
          <w:rFonts w:ascii="仿宋_GB2312" w:eastAsia="仿宋_GB2312" w:hAnsi="仿宋" w:cs="仿宋"/>
          <w:color w:val="auto"/>
          <w:sz w:val="32"/>
          <w:szCs w:val="32"/>
        </w:rPr>
        <w:t>9</w:t>
      </w:r>
      <w:r>
        <w:rPr>
          <w:rFonts w:ascii="仿宋_GB2312" w:eastAsia="仿宋_GB2312" w:hAnsi="仿宋" w:cs="仿宋"/>
          <w:color w:val="auto"/>
          <w:sz w:val="32"/>
          <w:szCs w:val="32"/>
        </w:rPr>
        <w:t>月</w:t>
      </w:r>
      <w:r>
        <w:rPr>
          <w:rFonts w:ascii="仿宋_GB2312" w:eastAsia="仿宋_GB2312" w:hAnsi="仿宋" w:cs="仿宋"/>
          <w:color w:val="auto"/>
          <w:sz w:val="32"/>
          <w:szCs w:val="32"/>
        </w:rPr>
        <w:t>1</w:t>
      </w:r>
      <w:r>
        <w:rPr>
          <w:rFonts w:ascii="仿宋_GB2312" w:eastAsia="仿宋_GB2312" w:hAnsi="仿宋" w:cs="仿宋"/>
          <w:color w:val="auto"/>
          <w:sz w:val="32"/>
          <w:szCs w:val="32"/>
        </w:rPr>
        <w:t>日起施行，有效期至</w:t>
      </w:r>
      <w:r>
        <w:rPr>
          <w:rFonts w:ascii="仿宋_GB2312" w:eastAsia="仿宋_GB2312" w:hAnsi="仿宋" w:cs="仿宋"/>
          <w:color w:val="auto"/>
          <w:sz w:val="32"/>
          <w:szCs w:val="32"/>
        </w:rPr>
        <w:t>2027</w:t>
      </w:r>
      <w:r>
        <w:rPr>
          <w:rFonts w:ascii="仿宋_GB2312" w:eastAsia="仿宋_GB2312" w:hAnsi="仿宋" w:cs="仿宋"/>
          <w:color w:val="auto"/>
          <w:sz w:val="32"/>
          <w:szCs w:val="32"/>
        </w:rPr>
        <w:t>年</w:t>
      </w:r>
      <w:r>
        <w:rPr>
          <w:rFonts w:ascii="仿宋_GB2312" w:eastAsia="仿宋_GB2312" w:hAnsi="仿宋" w:cs="仿宋"/>
          <w:color w:val="auto"/>
          <w:sz w:val="32"/>
          <w:szCs w:val="32"/>
        </w:rPr>
        <w:t>8</w:t>
      </w:r>
      <w:r>
        <w:rPr>
          <w:rFonts w:ascii="仿宋_GB2312" w:eastAsia="仿宋_GB2312" w:hAnsi="仿宋" w:cs="仿宋"/>
          <w:color w:val="auto"/>
          <w:sz w:val="32"/>
          <w:szCs w:val="32"/>
        </w:rPr>
        <w:t>月</w:t>
      </w:r>
      <w:r>
        <w:rPr>
          <w:rFonts w:ascii="仿宋_GB2312" w:eastAsia="仿宋_GB2312" w:hAnsi="仿宋" w:cs="仿宋"/>
          <w:color w:val="auto"/>
          <w:sz w:val="32"/>
          <w:szCs w:val="32"/>
        </w:rPr>
        <w:t>31</w:t>
      </w:r>
      <w:r>
        <w:rPr>
          <w:rFonts w:ascii="仿宋_GB2312" w:eastAsia="仿宋_GB2312" w:hAnsi="仿宋" w:cs="仿宋" w:hint="eastAsia"/>
          <w:color w:val="auto"/>
          <w:sz w:val="32"/>
          <w:szCs w:val="32"/>
        </w:rPr>
        <w:t>日。《聊城市人民政府办公室关于印发</w:t>
      </w:r>
      <w:r>
        <w:rPr>
          <w:rFonts w:ascii="仿宋_GB2312" w:eastAsia="仿宋_GB2312" w:hAnsi="仿宋" w:cs="仿宋" w:hint="eastAsia"/>
          <w:color w:val="auto"/>
          <w:sz w:val="32"/>
          <w:szCs w:val="32"/>
        </w:rPr>
        <w:t xml:space="preserve"> </w:t>
      </w:r>
      <w:r>
        <w:rPr>
          <w:rFonts w:ascii="仿宋_GB2312" w:eastAsia="仿宋_GB2312" w:hAnsi="仿宋" w:cs="仿宋"/>
          <w:color w:val="auto"/>
          <w:sz w:val="32"/>
          <w:szCs w:val="32"/>
        </w:rPr>
        <w:t>&lt;</w:t>
      </w:r>
      <w:r>
        <w:rPr>
          <w:rFonts w:ascii="仿宋_GB2312" w:eastAsia="仿宋_GB2312" w:hAnsi="仿宋" w:cs="仿宋" w:hint="eastAsia"/>
          <w:color w:val="auto"/>
          <w:sz w:val="32"/>
          <w:szCs w:val="32"/>
        </w:rPr>
        <w:t>聊城市城市基础设施配套费征收使用实施细则</w:t>
      </w:r>
      <w:r>
        <w:rPr>
          <w:rFonts w:ascii="仿宋_GB2312" w:eastAsia="仿宋_GB2312" w:hAnsi="仿宋" w:cs="仿宋"/>
          <w:color w:val="auto"/>
          <w:sz w:val="32"/>
          <w:szCs w:val="32"/>
        </w:rPr>
        <w:t>&gt;</w:t>
      </w:r>
      <w:r>
        <w:rPr>
          <w:rFonts w:ascii="仿宋_GB2312" w:eastAsia="仿宋_GB2312" w:hAnsi="仿宋" w:cs="仿宋" w:hint="eastAsia"/>
          <w:color w:val="auto"/>
          <w:sz w:val="32"/>
          <w:szCs w:val="32"/>
        </w:rPr>
        <w:t>的通知》（聊政办字〔</w:t>
      </w:r>
      <w:r>
        <w:rPr>
          <w:rFonts w:ascii="仿宋_GB2312" w:eastAsia="仿宋_GB2312" w:hAnsi="仿宋" w:cs="仿宋"/>
          <w:color w:val="auto"/>
          <w:sz w:val="32"/>
          <w:szCs w:val="32"/>
        </w:rPr>
        <w:t>2019</w:t>
      </w:r>
      <w:r>
        <w:rPr>
          <w:rFonts w:ascii="仿宋_GB2312" w:eastAsia="仿宋_GB2312" w:hAnsi="仿宋" w:cs="仿宋"/>
          <w:color w:val="auto"/>
          <w:sz w:val="32"/>
          <w:szCs w:val="32"/>
        </w:rPr>
        <w:t>〕</w:t>
      </w:r>
      <w:r>
        <w:rPr>
          <w:rFonts w:ascii="仿宋_GB2312" w:eastAsia="仿宋_GB2312" w:hAnsi="仿宋" w:cs="仿宋"/>
          <w:color w:val="auto"/>
          <w:sz w:val="32"/>
          <w:szCs w:val="32"/>
        </w:rPr>
        <w:t>28</w:t>
      </w:r>
      <w:r>
        <w:rPr>
          <w:rFonts w:ascii="仿宋_GB2312" w:eastAsia="仿宋_GB2312" w:hAnsi="仿宋" w:cs="仿宋"/>
          <w:color w:val="auto"/>
          <w:sz w:val="32"/>
          <w:szCs w:val="32"/>
        </w:rPr>
        <w:t>号）同时废止</w:t>
      </w:r>
      <w:r>
        <w:rPr>
          <w:rFonts w:ascii="仿宋_GB2312" w:eastAsia="仿宋_GB2312" w:hAnsi="仿宋" w:cs="仿宋" w:hint="eastAsia"/>
          <w:color w:val="auto"/>
          <w:sz w:val="32"/>
          <w:szCs w:val="32"/>
        </w:rPr>
        <w:t>。</w:t>
      </w:r>
    </w:p>
    <w:p w:rsidR="00375B37" w:rsidRDefault="00375B37">
      <w:pPr>
        <w:widowControl w:val="0"/>
        <w:spacing w:line="600" w:lineRule="exact"/>
        <w:ind w:firstLineChars="200" w:firstLine="640"/>
        <w:jc w:val="both"/>
        <w:rPr>
          <w:rFonts w:ascii="仿宋_GB2312" w:eastAsia="仿宋_GB2312" w:hAnsi="仿宋" w:cs="仿宋"/>
          <w:color w:val="auto"/>
          <w:sz w:val="32"/>
          <w:szCs w:val="32"/>
        </w:rPr>
      </w:pPr>
    </w:p>
    <w:p w:rsidR="00375B37" w:rsidRDefault="00375B37">
      <w:pPr>
        <w:spacing w:line="247" w:lineRule="auto"/>
      </w:pPr>
    </w:p>
    <w:p w:rsidR="00375B37" w:rsidRDefault="00375B37">
      <w:pPr>
        <w:spacing w:line="247" w:lineRule="auto"/>
      </w:pPr>
    </w:p>
    <w:p w:rsidR="00375B37" w:rsidRDefault="00375B37">
      <w:pPr>
        <w:spacing w:line="247" w:lineRule="auto"/>
      </w:pPr>
    </w:p>
    <w:p w:rsidR="00375B37" w:rsidRDefault="00375B37">
      <w:pPr>
        <w:spacing w:line="247" w:lineRule="auto"/>
      </w:pPr>
    </w:p>
    <w:p w:rsidR="00375B37" w:rsidRDefault="00375B37">
      <w:pPr>
        <w:spacing w:line="247" w:lineRule="auto"/>
      </w:pPr>
    </w:p>
    <w:p w:rsidR="00375B37" w:rsidRDefault="00375B37">
      <w:pPr>
        <w:spacing w:line="247" w:lineRule="auto"/>
      </w:pPr>
    </w:p>
    <w:p w:rsidR="00375B37" w:rsidRDefault="00375B37">
      <w:pPr>
        <w:spacing w:line="248" w:lineRule="auto"/>
      </w:pPr>
    </w:p>
    <w:p w:rsidR="00375B37" w:rsidRDefault="00375B37">
      <w:pPr>
        <w:spacing w:line="248" w:lineRule="auto"/>
      </w:pPr>
    </w:p>
    <w:p w:rsidR="00375B37" w:rsidRDefault="00375B37">
      <w:pPr>
        <w:spacing w:line="248" w:lineRule="auto"/>
      </w:pPr>
    </w:p>
    <w:p w:rsidR="00375B37" w:rsidRDefault="00375B37">
      <w:pPr>
        <w:spacing w:line="248" w:lineRule="auto"/>
        <w:rPr>
          <w:rFonts w:eastAsiaTheme="minorEastAsia" w:hint="eastAsia"/>
        </w:rPr>
      </w:pPr>
    </w:p>
    <w:p w:rsidR="005E324D" w:rsidRDefault="005E324D">
      <w:pPr>
        <w:spacing w:line="248" w:lineRule="auto"/>
        <w:rPr>
          <w:rFonts w:eastAsiaTheme="minorEastAsia" w:hint="eastAsia"/>
        </w:rPr>
      </w:pPr>
    </w:p>
    <w:p w:rsidR="005E324D" w:rsidRDefault="005E324D">
      <w:pPr>
        <w:spacing w:line="248" w:lineRule="auto"/>
        <w:rPr>
          <w:rFonts w:eastAsiaTheme="minorEastAsia" w:hint="eastAsia"/>
        </w:rPr>
      </w:pPr>
    </w:p>
    <w:p w:rsidR="005E324D" w:rsidRDefault="005E324D">
      <w:pPr>
        <w:spacing w:line="248" w:lineRule="auto"/>
        <w:rPr>
          <w:rFonts w:eastAsiaTheme="minorEastAsia" w:hint="eastAsia"/>
        </w:rPr>
      </w:pPr>
    </w:p>
    <w:p w:rsidR="005E324D" w:rsidRDefault="005E324D">
      <w:pPr>
        <w:spacing w:line="248" w:lineRule="auto"/>
        <w:rPr>
          <w:rFonts w:eastAsiaTheme="minorEastAsia" w:hint="eastAsia"/>
        </w:rPr>
      </w:pPr>
    </w:p>
    <w:p w:rsidR="005E324D" w:rsidRDefault="005E324D">
      <w:pPr>
        <w:spacing w:line="248" w:lineRule="auto"/>
        <w:rPr>
          <w:rFonts w:eastAsiaTheme="minorEastAsia" w:hint="eastAsia"/>
        </w:rPr>
      </w:pPr>
    </w:p>
    <w:p w:rsidR="005E324D" w:rsidRPr="005E324D" w:rsidRDefault="005E324D">
      <w:pPr>
        <w:spacing w:line="248" w:lineRule="auto"/>
        <w:rPr>
          <w:rFonts w:eastAsiaTheme="minorEastAsia" w:hint="eastAsia"/>
        </w:rPr>
      </w:pPr>
    </w:p>
    <w:p w:rsidR="00375B37" w:rsidRDefault="00375B37">
      <w:pPr>
        <w:spacing w:line="248" w:lineRule="auto"/>
      </w:pPr>
      <w:bookmarkStart w:id="0" w:name="_GoBack"/>
      <w:bookmarkEnd w:id="0"/>
    </w:p>
    <w:p w:rsidR="00375B37" w:rsidRDefault="00375B37">
      <w:pPr>
        <w:spacing w:line="248" w:lineRule="auto"/>
      </w:pPr>
    </w:p>
    <w:p w:rsidR="00375B37" w:rsidRDefault="00375B37">
      <w:pPr>
        <w:spacing w:line="248" w:lineRule="auto"/>
      </w:pPr>
    </w:p>
    <w:p w:rsidR="00375B37" w:rsidRDefault="00375B37">
      <w:pPr>
        <w:spacing w:line="248" w:lineRule="auto"/>
      </w:pPr>
    </w:p>
    <w:p w:rsidR="00375B37" w:rsidRDefault="00375B37">
      <w:pPr>
        <w:spacing w:line="248" w:lineRule="auto"/>
      </w:pPr>
    </w:p>
    <w:p w:rsidR="00375B37" w:rsidRDefault="00375B37">
      <w:pPr>
        <w:spacing w:line="248" w:lineRule="auto"/>
      </w:pPr>
    </w:p>
    <w:p w:rsidR="00375B37" w:rsidRDefault="00375B37">
      <w:pPr>
        <w:spacing w:line="248" w:lineRule="auto"/>
        <w:rPr>
          <w:rFonts w:eastAsiaTheme="minorEastAsia" w:hint="eastAsia"/>
        </w:rPr>
      </w:pPr>
    </w:p>
    <w:p w:rsidR="00071CFB" w:rsidRDefault="00071CFB">
      <w:pPr>
        <w:spacing w:line="248" w:lineRule="auto"/>
        <w:rPr>
          <w:rFonts w:eastAsiaTheme="minorEastAsia" w:hint="eastAsia"/>
        </w:rPr>
      </w:pPr>
    </w:p>
    <w:p w:rsidR="00071CFB" w:rsidRPr="00071CFB" w:rsidRDefault="00071CFB" w:rsidP="00071CFB">
      <w:pPr>
        <w:rPr>
          <w:rFonts w:eastAsiaTheme="minorEastAsia" w:hint="eastAsia"/>
        </w:rPr>
      </w:pPr>
    </w:p>
    <w:p w:rsidR="00375B37" w:rsidRDefault="00071CFB" w:rsidP="00071CFB">
      <w:r>
        <w:rPr>
          <w:noProof/>
          <w:snapToGrid/>
        </w:rPr>
        <w:pict>
          <v:shapetype id="_x0000_t32" coordsize="21600,21600" o:spt="32" o:oned="t" path="m,l21600,21600e" filled="f">
            <v:path arrowok="t" fillok="f" o:connecttype="none"/>
            <o:lock v:ext="edit" shapetype="t"/>
          </v:shapetype>
          <v:shape id="_x0000_s1027" type="#_x0000_t32" style="position:absolute;margin-left:5.25pt;margin-top:6.7pt;width:432.75pt;height:3pt;flip:y;z-index:251658240" o:connectortype="straight"/>
        </w:pict>
      </w:r>
    </w:p>
    <w:p w:rsidR="00375B37" w:rsidRDefault="00B57064" w:rsidP="00071CFB">
      <w:pPr>
        <w:ind w:left="294"/>
        <w:rPr>
          <w:rFonts w:ascii="仿宋_GB2312" w:eastAsia="仿宋_GB2312" w:hAnsi="微软雅黑" w:cs="微软雅黑" w:hint="eastAsia"/>
          <w:sz w:val="32"/>
          <w:szCs w:val="32"/>
        </w:rPr>
      </w:pPr>
      <w:r w:rsidRPr="00071CFB">
        <w:rPr>
          <w:rFonts w:ascii="仿宋_GB2312" w:eastAsia="仿宋_GB2312" w:hAnsi="微软雅黑" w:cs="微软雅黑" w:hint="eastAsia"/>
          <w:spacing w:val="1"/>
          <w:sz w:val="32"/>
          <w:szCs w:val="32"/>
        </w:rPr>
        <w:t>聊城市人民政府办公室</w:t>
      </w:r>
      <w:r w:rsidR="00071CFB">
        <w:rPr>
          <w:rFonts w:ascii="仿宋_GB2312" w:eastAsia="仿宋_GB2312" w:hAnsi="微软雅黑" w:cs="微软雅黑" w:hint="eastAsia"/>
          <w:spacing w:val="1"/>
          <w:sz w:val="32"/>
          <w:szCs w:val="32"/>
        </w:rPr>
        <w:t xml:space="preserve">               </w:t>
      </w:r>
      <w:r w:rsidRPr="00071CFB">
        <w:rPr>
          <w:rFonts w:ascii="仿宋_GB2312" w:eastAsia="仿宋_GB2312" w:hAnsi="微软雅黑" w:cs="微软雅黑" w:hint="eastAsia"/>
          <w:position w:val="-2"/>
          <w:sz w:val="32"/>
          <w:szCs w:val="32"/>
        </w:rPr>
        <w:t>2022</w:t>
      </w:r>
      <w:r w:rsidRPr="00071CFB">
        <w:rPr>
          <w:rFonts w:ascii="仿宋_GB2312" w:eastAsia="仿宋_GB2312" w:hAnsi="微软雅黑" w:cs="微软雅黑" w:hint="eastAsia"/>
          <w:sz w:val="32"/>
          <w:szCs w:val="32"/>
        </w:rPr>
        <w:t>年</w:t>
      </w:r>
      <w:r w:rsidRPr="00071CFB">
        <w:rPr>
          <w:rFonts w:ascii="仿宋_GB2312" w:eastAsia="仿宋_GB2312" w:hAnsi="微软雅黑" w:cs="微软雅黑" w:hint="eastAsia"/>
          <w:position w:val="-2"/>
          <w:sz w:val="32"/>
          <w:szCs w:val="32"/>
        </w:rPr>
        <w:t>8</w:t>
      </w:r>
      <w:r w:rsidRPr="00071CFB">
        <w:rPr>
          <w:rFonts w:ascii="仿宋_GB2312" w:eastAsia="仿宋_GB2312" w:hAnsi="微软雅黑" w:cs="微软雅黑" w:hint="eastAsia"/>
          <w:sz w:val="32"/>
          <w:szCs w:val="32"/>
        </w:rPr>
        <w:t>月</w:t>
      </w:r>
      <w:r w:rsidRPr="00071CFB">
        <w:rPr>
          <w:rFonts w:ascii="仿宋_GB2312" w:eastAsia="仿宋_GB2312" w:hAnsi="微软雅黑" w:cs="微软雅黑" w:hint="eastAsia"/>
          <w:position w:val="-2"/>
          <w:sz w:val="32"/>
          <w:szCs w:val="32"/>
        </w:rPr>
        <w:t>30</w:t>
      </w:r>
      <w:r w:rsidR="00071CFB">
        <w:rPr>
          <w:rFonts w:ascii="仿宋_GB2312" w:eastAsia="仿宋_GB2312" w:hAnsi="微软雅黑" w:cs="微软雅黑" w:hint="eastAsia"/>
          <w:position w:val="-2"/>
          <w:sz w:val="32"/>
          <w:szCs w:val="32"/>
        </w:rPr>
        <w:t>日</w:t>
      </w:r>
      <w:r w:rsidRPr="00071CFB">
        <w:rPr>
          <w:rFonts w:ascii="仿宋_GB2312" w:eastAsia="仿宋_GB2312" w:hAnsi="微软雅黑" w:cs="微软雅黑" w:hint="eastAsia"/>
          <w:sz w:val="32"/>
          <w:szCs w:val="32"/>
        </w:rPr>
        <w:t>印发</w:t>
      </w:r>
    </w:p>
    <w:p w:rsidR="00071CFB" w:rsidRPr="00071CFB" w:rsidRDefault="00071CFB" w:rsidP="00071CFB">
      <w:pPr>
        <w:rPr>
          <w:rFonts w:ascii="仿宋_GB2312" w:eastAsia="仿宋_GB2312" w:hAnsi="微软雅黑" w:cs="微软雅黑" w:hint="eastAsia"/>
          <w:sz w:val="32"/>
          <w:szCs w:val="32"/>
        </w:rPr>
      </w:pPr>
      <w:r>
        <w:rPr>
          <w:rFonts w:ascii="仿宋_GB2312" w:eastAsia="仿宋_GB2312" w:hAnsi="微软雅黑" w:cs="微软雅黑" w:hint="eastAsia"/>
          <w:noProof/>
          <w:snapToGrid/>
          <w:sz w:val="32"/>
          <w:szCs w:val="32"/>
        </w:rPr>
        <w:pict>
          <v:shape id="_x0000_s1028" type="#_x0000_t32" style="position:absolute;margin-left:5.25pt;margin-top:3.4pt;width:432.75pt;height:4.35pt;flip:y;z-index:251659264" o:connectortype="straight"/>
        </w:pict>
      </w:r>
    </w:p>
    <w:sectPr w:rsidR="00071CFB" w:rsidRPr="00071CFB" w:rsidSect="00375B37">
      <w:footerReference w:type="default" r:id="rId8"/>
      <w:pgSz w:w="11906" w:h="16838"/>
      <w:pgMar w:top="1431" w:right="1560" w:bottom="1701" w:left="1560" w:header="0" w:footer="136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064" w:rsidRDefault="00B57064">
      <w:r>
        <w:separator/>
      </w:r>
    </w:p>
  </w:endnote>
  <w:endnote w:type="continuationSeparator" w:id="1">
    <w:p w:rsidR="00B57064" w:rsidRDefault="00B5706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B37" w:rsidRDefault="00B57064">
    <w:pPr>
      <w:spacing w:line="160" w:lineRule="auto"/>
      <w:ind w:right="132"/>
      <w:jc w:val="right"/>
      <w:rPr>
        <w:rFonts w:ascii="微软雅黑" w:eastAsia="微软雅黑" w:hAnsi="微软雅黑" w:cs="微软雅黑"/>
        <w:sz w:val="26"/>
        <w:szCs w:val="26"/>
      </w:rPr>
    </w:pPr>
    <w:r>
      <w:rPr>
        <w:rFonts w:ascii="微软雅黑" w:eastAsia="微软雅黑" w:hAnsi="微软雅黑" w:cs="微软雅黑"/>
        <w:spacing w:val="-9"/>
        <w:position w:val="3"/>
        <w:sz w:val="26"/>
        <w:szCs w:val="26"/>
      </w:rPr>
      <w:t>—</w:t>
    </w:r>
    <w:r>
      <w:rPr>
        <w:rFonts w:ascii="微软雅黑" w:eastAsia="微软雅黑" w:hAnsi="微软雅黑" w:cs="微软雅黑"/>
        <w:spacing w:val="-6"/>
        <w:position w:val="-1"/>
        <w:sz w:val="26"/>
        <w:szCs w:val="26"/>
      </w:rPr>
      <w:t xml:space="preserve">1   </w:t>
    </w:r>
    <w:r>
      <w:rPr>
        <w:rFonts w:ascii="微软雅黑" w:eastAsia="微软雅黑" w:hAnsi="微软雅黑" w:cs="微软雅黑"/>
        <w:spacing w:val="-6"/>
        <w:position w:val="3"/>
        <w:sz w:val="26"/>
        <w:szCs w:val="26"/>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B37" w:rsidRDefault="00B57064">
    <w:pPr>
      <w:spacing w:line="157" w:lineRule="auto"/>
      <w:ind w:left="130"/>
      <w:rPr>
        <w:rFonts w:ascii="微软雅黑" w:eastAsia="微软雅黑" w:hAnsi="微软雅黑" w:cs="微软雅黑"/>
        <w:sz w:val="26"/>
        <w:szCs w:val="26"/>
      </w:rPr>
    </w:pPr>
    <w:r>
      <w:rPr>
        <w:rFonts w:ascii="微软雅黑" w:eastAsia="微软雅黑" w:hAnsi="微软雅黑" w:cs="微软雅黑"/>
        <w:spacing w:val="-9"/>
        <w:position w:val="3"/>
        <w:sz w:val="26"/>
        <w:szCs w:val="26"/>
      </w:rPr>
      <w:t>—</w:t>
    </w:r>
    <w:r>
      <w:rPr>
        <w:rFonts w:ascii="微软雅黑" w:eastAsia="微软雅黑" w:hAnsi="微软雅黑" w:cs="微软雅黑"/>
        <w:spacing w:val="-6"/>
        <w:position w:val="-1"/>
        <w:sz w:val="26"/>
        <w:szCs w:val="26"/>
      </w:rPr>
      <w:t xml:space="preserve">6   </w:t>
    </w:r>
    <w:r>
      <w:rPr>
        <w:rFonts w:ascii="微软雅黑" w:eastAsia="微软雅黑" w:hAnsi="微软雅黑" w:cs="微软雅黑"/>
        <w:spacing w:val="-6"/>
        <w:position w:val="3"/>
        <w:sz w:val="26"/>
        <w:szCs w:val="2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064" w:rsidRDefault="00B57064">
      <w:r>
        <w:separator/>
      </w:r>
    </w:p>
  </w:footnote>
  <w:footnote w:type="continuationSeparator" w:id="1">
    <w:p w:rsidR="00B57064" w:rsidRDefault="00B570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characterSpacingControl w:val="doNotCompress"/>
  <w:savePreviewPicture/>
  <w:hdrShapeDefaults>
    <o:shapedefaults v:ext="edit" spidmax="3074" fillcolor="white">
      <v:fill color="white"/>
    </o:shapedefaults>
  </w:hdrShapeDefaults>
  <w:footnotePr>
    <w:footnote w:id="0"/>
    <w:footnote w:id="1"/>
  </w:footnotePr>
  <w:endnotePr>
    <w:endnote w:id="0"/>
    <w:endnote w:id="1"/>
  </w:endnotePr>
  <w:compat>
    <w:spaceForUL/>
    <w:ulTrailSpace/>
    <w:useFELayout/>
  </w:compat>
  <w:docVars>
    <w:docVar w:name="commondata" w:val="eyJoZGlkIjoiMDUxZjg3MjNmOTEwOWY4MWEyMjNlOTI2OGExZTY5N2UifQ=="/>
  </w:docVars>
  <w:rsids>
    <w:rsidRoot w:val="00375B37"/>
    <w:rsid w:val="00071CFB"/>
    <w:rsid w:val="00375B37"/>
    <w:rsid w:val="003E5A38"/>
    <w:rsid w:val="00433C37"/>
    <w:rsid w:val="005A32E1"/>
    <w:rsid w:val="005E324D"/>
    <w:rsid w:val="00636F17"/>
    <w:rsid w:val="00B57064"/>
    <w:rsid w:val="00BB649C"/>
    <w:rsid w:val="00FC1E03"/>
    <w:rsid w:val="580C6B65"/>
    <w:rsid w:val="7A2860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rules v:ext="edit">
        <o:r id="V:Rule2"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375B37"/>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375B37"/>
    <w:tblPr>
      <w:tblCellMar>
        <w:top w:w="0" w:type="dxa"/>
        <w:left w:w="0" w:type="dxa"/>
        <w:bottom w:w="0" w:type="dxa"/>
        <w:right w:w="0" w:type="dxa"/>
      </w:tblCellMar>
    </w:tblPr>
  </w:style>
  <w:style w:type="paragraph" w:styleId="a3">
    <w:name w:val="header"/>
    <w:basedOn w:val="a"/>
    <w:link w:val="Char"/>
    <w:rsid w:val="00071CF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071CFB"/>
    <w:rPr>
      <w:rFonts w:eastAsia="Arial"/>
      <w:snapToGrid w:val="0"/>
      <w:color w:val="000000"/>
      <w:sz w:val="18"/>
      <w:szCs w:val="18"/>
    </w:rPr>
  </w:style>
  <w:style w:type="paragraph" w:styleId="a4">
    <w:name w:val="footer"/>
    <w:basedOn w:val="a"/>
    <w:link w:val="Char0"/>
    <w:rsid w:val="00071CFB"/>
    <w:pPr>
      <w:tabs>
        <w:tab w:val="center" w:pos="4153"/>
        <w:tab w:val="right" w:pos="8306"/>
      </w:tabs>
    </w:pPr>
    <w:rPr>
      <w:sz w:val="18"/>
      <w:szCs w:val="18"/>
    </w:rPr>
  </w:style>
  <w:style w:type="character" w:customStyle="1" w:styleId="Char0">
    <w:name w:val="页脚 Char"/>
    <w:basedOn w:val="a0"/>
    <w:link w:val="a4"/>
    <w:rsid w:val="00071CFB"/>
    <w:rPr>
      <w:rFonts w:eastAsia="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387</Words>
  <Characters>2206</Characters>
  <Application>Microsoft Office Word</Application>
  <DocSecurity>0</DocSecurity>
  <Lines>18</Lines>
  <Paragraphs>5</Paragraphs>
  <ScaleCrop>false</ScaleCrop>
  <Company>Microsoft</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标题</dc:title>
  <dc:subject>科目</dc:subject>
  <dc:creator>作者</dc:creator>
  <cp:keywords>关键字</cp:keywords>
  <cp:lastModifiedBy>PC</cp:lastModifiedBy>
  <cp:revision>2</cp:revision>
  <dcterms:created xsi:type="dcterms:W3CDTF">2022-09-01T05:06:00Z</dcterms:created>
  <dcterms:modified xsi:type="dcterms:W3CDTF">2022-09-01T05:06:00Z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2022-08-31T17:20:11Z</vt:filetime>
  </property>
  <property fmtid="{D5CDD505-2E9C-101B-9397-08002B2CF9AE}" pid="4" name="KSOProductBuildVer">
    <vt:lpwstr>2052-11.1.0.12302</vt:lpwstr>
  </property>
  <property fmtid="{D5CDD505-2E9C-101B-9397-08002B2CF9AE}" pid="5" name="ICV">
    <vt:lpwstr>0AEF73A90B8749779F82B84F3E8EBCE6</vt:lpwstr>
  </property>
</Properties>
</file>