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firstLine="0"/>
        <w:rPr>
          <w:rFonts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《聊城市推进运输结构调整专项行动实施方案》已经市政府同意，现印发给你们，请认真贯彻落实。　　　　　　</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聊城市人民政府办公室</w:t>
      </w:r>
    </w:p>
    <w:p>
      <w:pPr>
        <w:pStyle w:val="2"/>
        <w:keepNext w:val="0"/>
        <w:keepLines w:val="0"/>
        <w:widowControl/>
        <w:suppressLineNumbers w:val="0"/>
        <w:spacing w:before="75" w:beforeAutospacing="0" w:after="75" w:afterAutospacing="0" w:line="420" w:lineRule="atLeast"/>
        <w:ind w:left="0" w:right="0" w:firstLine="0"/>
        <w:jc w:val="right"/>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2020年6月8日</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（此件公开发布）</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jc w:val="center"/>
        <w:rPr>
          <w:rFonts w:hint="default" w:ascii="sans-serif" w:hAnsi="sans-serif" w:eastAsia="sans-serif" w:cs="sans-serif"/>
          <w:i w:val="0"/>
          <w:caps w:val="0"/>
          <w:color w:val="000000"/>
          <w:spacing w:val="0"/>
          <w:sz w:val="24"/>
          <w:szCs w:val="24"/>
        </w:rPr>
      </w:pPr>
      <w:r>
        <w:rPr>
          <w:rStyle w:val="5"/>
          <w:rFonts w:hint="default" w:ascii="sans-serif" w:hAnsi="sans-serif" w:eastAsia="sans-serif" w:cs="sans-serif"/>
          <w:i w:val="0"/>
          <w:caps w:val="0"/>
          <w:color w:val="000000"/>
          <w:spacing w:val="0"/>
          <w:sz w:val="27"/>
          <w:szCs w:val="27"/>
        </w:rPr>
        <w:t>聊城市推进运输结构调整专项行动实施方案</w:t>
      </w:r>
    </w:p>
    <w:p>
      <w:pPr>
        <w:pStyle w:val="2"/>
        <w:keepNext w:val="0"/>
        <w:keepLines w:val="0"/>
        <w:widowControl/>
        <w:suppressLineNumbers w:val="0"/>
        <w:spacing w:before="75" w:beforeAutospacing="0" w:after="75" w:afterAutospacing="0"/>
        <w:ind w:left="0" w:right="0" w:firstLine="0"/>
        <w:rPr>
          <w:rFonts w:hint="default" w:ascii="sans-serif" w:hAnsi="sans-serif" w:eastAsia="sans-serif" w:cs="sans-serif"/>
          <w:i w:val="0"/>
          <w:caps w:val="0"/>
          <w:color w:val="000000"/>
          <w:spacing w:val="0"/>
          <w:sz w:val="24"/>
          <w:szCs w:val="24"/>
        </w:rPr>
      </w:pP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Fonts w:hint="default" w:ascii="sans-serif" w:hAnsi="sans-serif" w:eastAsia="sans-serif" w:cs="sans-serif"/>
          <w:i w:val="0"/>
          <w:caps w:val="0"/>
          <w:color w:val="000000"/>
          <w:spacing w:val="0"/>
          <w:sz w:val="30"/>
          <w:szCs w:val="30"/>
        </w:rPr>
        <w:t>为推进全市交通运输结构调整，加强污染源头防治，打赢蓝天保卫战，根据山东省人民政府办公厅《关于印发山东省推进运输结构调整工作实施方案（2018-2020年）的通知》（鲁政办发〔2018〕38号）要求，按照“加快建设、分类施策、明确目标、狠抓落实”的工作原则，结合我市实际，制定本专项行动实施方案。</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一、指导思想</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以习近平新时代中国特色社会主义思想为指导，全面贯彻党的十九大和十九届二中、三中、四中全会精神。认真践行习近平生态文明思想，认真落实党中央、国务院、省委、省政府“四减四增”有关运输结构调整、打赢蓝天保卫战工作部署要求。坚持以供给侧结构性改革为主线，坚持目标导向和问题导向，坚持“减公增铁、增减衔接”，坚持以优化大宗货物集疏运方式并加快“公转铁”推进为主攻方向。遵照“政府主导、部门推进、市场主体、企业实施”工作思路，为打好打赢污染防治攻坚战，加快生态美丽聊城建设奠定坚实基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二、任务目标</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2020年，对长距离运输且具备条件、计划性较强的煤炭、矿石、焦炭、石油、电解铝、钢铁、化工等大宗货物基本转为铁路运输；筛选一批新、改建铁路专用线项目并加快建设工作推进。到2020年底，铁路货运量完成4100万吨以上，比2017年增加40%，其中发送量增加180万吨；中小企业原材料铁路敞顶集装箱配送量，比2018年翻一番；多式联运货物运输量，比2019年增长10%。</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三、主要工作</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（一）加快推进聊泰铁路及公铁桥等项目建设</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加快推进聊泰铁路前期工作。加快推进前期立项工作，同时充分考虑沿线铁路专用线接入需求,同步做好专用线线路走向和衔接条件的论证,鼓励铁路专用线与之同步规划设计、同期建成开通。具备同步实施条件的,要提供有利的接轨条件,按照专用线能力需要配套建设接轨站。暂不具备同步建设条件的，应做好接轨条件预留。（责任单位：市发展改革委、市交通运输局、市自然资源和规划局；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2.加快实施聊泰黄河公铁桥及公路接线工程。2020年完成征地、施工许可、黄河施工备案等工作并实现顺利开工建设。（责任单位：市交通运输局、市自然资源和规划局、市黄河河务局；东阿县人民政府）</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加快实施聊城北站改造工程。积极配合国铁集团实施聊城北站技术改造重点工程，协调做好前期各项工作，保证顺利开工，提高聊城枢纽通过能力，加快货物周转。（责任单位：市交通运输局、市自然资源和规划局；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（二）实施铁路专用线建设工程</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统筹规划铁路专用线新建项目。按照运量前景可观、基础条件成熟、“公转铁”效果明显的原则,推进铁路专用线进企进厂进园。支持煤炭、钢铁、电解铝、电力、焦化、汽车制造等大型工矿企业以及煤炭、钢铁、建材等大型物流园区、交易集散基地铁路专用线建设，加快重点企业铁路专用线建设。完善铁路专用线共建共用机制，推进大型工矿企业和物流园区多元化融资建设、协议共用铁路专用线。对接调查全市企业、物流园区铁路专用线建设需求,梳理大宗货物年货运量150万吨以上的大型工矿企业和新建物流园区名单,研究确定铁路专用线建设总体目标,明确铁路专用线重点建设项目清单,细化项目推进时间节点、实施主体。〔责任单位：市交通运输局、市发展改革委、市自然资源和规划局、市生态环境局；各县（市、区）人民政府、市属开发区管委会；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积极推进在建项目建成运营。对在建的铁路专用线货场项目，要按照解决问题，务必尽快建成的工作思路，在资金上、政策上、业务上、科技上给予支持；争取新旧动能转换资金到位，突破建设资金制约瓶颈，确保2020年底前完成山东铁临物流铁路专用线建设任务。2020年积极协调河南省范县及相关部门开通运营山东省莘县华祥石化专用线普货货场项目，确保该项目发挥应有效能。（责任单位：市交通运输局、市财政局；临清市人民政府、莘县人民政府；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提高项目审批工作效率。地方有关部门受理专用线核准申请后,应按照规定时限完成核准手续,确保专用线建设符合国家相关产业政策。专用线核准按照国家发展和改革委员会、自然资源部、交通运输部、国家铁路局、中国国家铁路集团有限公司印发的《关于加快推进铁路专用线建设的指导意见》（发改基础〔2019〕1445号）要求办理。接轨站应按照顺畅衔接的原则进行适应性改造,原则上以接轨点为界由铁路企业根据需要改造接轨站及相关设施设备。在保障运输安全顺畅的前提下,合理确定新建及改扩建铁路专用线建设等级和技术标准,经济适用配置站后设施设备，不得随意采用设计上限标准和配置不相关的设施设备,从源头上降低专用线造价,切实减轻企业负担。〔责任单位：市发展改革委、市交通运输局、市自然资源和规划局、市生态环境局、市行政审批局；各县（市、区）人民政府、市属开发区管委会；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（三）进一步提高铁路运输工作质量和经营效益</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提升铁路货运组织效率。立足我市京九、邯济二条干线铁路基础设施条件，完善列车运行图、优化技术站作业组织模式、丰富列车编组形式、优化直达列车开行方案，优先保证煤炭、焦炭、矿石、钢铁、氧化铝等大宗货物装车需求和运输时效。强化货运产品开发，组织货物均衡运输，鼓励开行大宗货物直达列车、集装箱班列、点到点货运列车等多频次多样化班列产品，构建快捷货运班列网络。继续优化发展临清班列运营模式，大力实施点对点循环班列。推广无铁路专用线大中型企业协议运输模式和无轨站衔接模式，开行“敞车+敞顶箱、两端公路+中间铁路”的生产资料配送公铁联运班列。对铁路运能紧张区段，根据货运需求淡旺季周期性波动特点，统筹运力配置，动态调整客货列车开行比重。（责任单位：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发挥铁路专用线运输效能。进一步提升我市已建成并投入使用的27家铁路货运站、铁路专用线货场的运输效率，进一步精细配套衔接。专用线产权单位自主决策、按市场化原则开展运营维护,可采取自营、委托运营等方式。进一步开放专用线代运营代维护市场。充分发挥专用线企业市场主体地位作用，放开企业手脚，激发企业生产活力。（责任单位：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提升综合效益。鼓励铁路企业、有关企业和地方加强合作,按照市场化原则推进铁路专用线共建共享共用,制定铁路专用线代运营代维护收费计费办法,进一步规范铁路专用线代维等收费行为，规范线路使用、运输服务收费项目和标准,明确清算规则,规范专用线价格行为,建立适应市场变化的运价灵活动态调整机制,降低专用线使用成本，增强铁路专用线运输市场竞争能力。建立健全灵活的运价动态调整机制，针对煤炭、焦炭、矿石、钢材、电解铝等大宗货物制定出台铁路运价优惠政策，推行铁路货物运输“一口价”服务制度。减少铁路两端短驳环节，推进短驳运输价格回归合理水平，营造良好的铁路货物运输价费环境。积极推进“公转铁”实施，政府搭台，企业运作，引导钢铁、电解铝、电力、焦化等大中型企业与铁路运输企业签订年度运量运能互保协议，充分利用铁路运价优惠政策和铁路专用线效能，显著提高铁路运输比例。推动铁路运输企业与港口、大型工矿企业、物流园区等开展全程物流服务。加强产运销协同,开发多层次运输服务产品,提高专用线利用效率和综合效益,更好地发挥铁路运输安全、节能、环保优势,推动运输结构调整优化。〔责任单位：市交通运输局；各县（市、区）人民政府、市属开发区管委会；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4.优化铁路运输服务。铁路企业要加快转变理念,主动上门对接和服务企业,优化服务流程和运输组织,减少中间短驳,简化作业环节,规范收费行为,提高运输服务效率和品质,结合受委托专用线需求特点,制定针对性运输计划，鼓励企业签订长期协议,优先满足专用线运输需求。鼓励铁路企业与专用线产权单位、第三方客户加强合作,协商制定全程物流方案,为广大客户提供更直接、更方便、更高效的服务,推动铁路货运向现代物流转变。加快完善以公铁联运为重点的多式联运公共信息交换共享,实现铁路现车、装卸车、货物在途、到达预确报以及货物堆存等联运信息互联共享。（责任单位：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（四）推动公路货运升级</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强化公路货运车辆超限超载治理。落实治理车辆超限超载联合执法常态化制度化工作要求，优化国省干线公路超限检测站点布局，完善农村公路违法超载限宽限高保护设施。到2020年年底，全市高速公路全面实施收费站入口称重检测，高速公路货运车辆平均违法超限超载率不超过0.5%，普通公路货运车辆超限超载得到有效遏制。（责任单位：市交通运输局、市公安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推进货运车型标准化。健全货运车辆非法改装联合监管工作机制，杜绝非法改装货运车辆出厂上路。做好营运车辆情况排查，建立不合规车辆台账，制定车辆退出计划，引导不合规车辆退出市场，加强新增车辆的准入管理，促进标准化车型更新替代。落实国家柴油车淘汰补贴政策，综合采用经济补偿、限制使用、严格超标排放监管等方式，加快淘汰高排放、高污染的国三营运柴油货车和稀薄燃烧技术、“油改气”老旧燃气车辆，对纳入淘汰范围的车辆，不予办理变更、检验及转移登记等相关业务。政府启动重污染天气应急响应期间，物流（除民生保障类）等涉及大宗原料和产品运输（日常车辆进出量超过10辆次）的单位停止使用国四及以下重型载货汽车（含燃气）进行运输（特种车辆、危化品车辆等除外）。到2020年年底，完成国家、省下达的国三营运柴油货车淘汰任务。（责任单位：市交通运输局、市生态环境局、市工业和信息化局、市公安局、市财政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推动货运模式创新。大力发展公路甩挂运输，广泛推广网络化、企业联盟、干支衔接等甩挂模式，有效整合分散经营的中小货运企业和个体运输业户，发展壮大现代物流运输主干企业，提升整体治理或换代的规模化效益。促进“互联网+货运物流”新业态、新模式发展，鼓励引导“互联网+车货匹配”“互联网+专线整合”“互联网+大车队”管理等新模式、新服务。推进无车承运人试点工作。（责任单位：市交通运输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（五）大力发展多式联运</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1.加快联运枢纽建设和装备技术升级。依托铁路物流基地、公路港推进多式联运示范工程建设。推进临清青港物流、阳谷京九等即有货场改造，配套完善海关监管以及集装箱、商品车、冷链等物流设施。推广标准化运载单元，推动一贯化带盘运输，发展先进适用的多式联运装备技术，加快多式联运技术装备升级改造，大力推动叉车、牵引车采用新能源或清洁能源车辆。打造一批联通内外、运转高效的多式联运中心。（责任单位：市交通运输局、市发展改革委、市商务投资促进局；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2.加快推进先进运输方式。深入实施多式联运示范工程，构建衔接顺畅、运转高效、经济便捷的多式联运服务体系，大力支持多式联运示范工程项目建设。推动多式联运信息交互共享，打破“信息孤岛”，实现集装箱信息实时监测、业务协同和信息共享。（责任单位：市交通运输局、市发展改革委；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3.组织开行中欧中亚班列。落实一带一路战略，借鉴临清中欧班列开行模式和班列运行线，拓展聊城市辖区内中欧中亚班列货源，促进中欧中亚班列常态化开行。（责任单位：市交通运输局；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（六）发展铁路货运中心绿色配送体系</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推进城市绿色货运配送示范工程。引导规划建设绿色货运配送网络，加快干支衔接型物流园区（货运枢纽）、城市配送网络节点及配送车辆停靠装卸配套设施建设，支持利用城市现有铁路货场转型升级为城市配送中心。鼓励邮政快递企业、城市配送企业创新统一配送、集中配送、共同配送、夜间配送等集约化运输组织模式。充分发挥大型物流骨干企业的资源优势，积极推动示范项目物流园区（货运枢纽）建设、推广应用新能源物流配送车辆。推动新能源城市配送车辆通行优惠政策落地，对于存量汽柴油车辆更新为新能源车辆的优先发放通行证，提高燃油货运车辆市区通行证发放标准，引导物流配送企业优先使用合格新能源车辆。（责任单位：市交通运输局、市发展改革委、市公安局、市财政局、市生态环境局、市邮政管理局；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30"/>
          <w:szCs w:val="30"/>
        </w:rPr>
        <w:t>　　</w:t>
      </w:r>
      <w:r>
        <w:rPr>
          <w:rStyle w:val="5"/>
          <w:rFonts w:hint="default" w:ascii="sans-serif" w:hAnsi="sans-serif" w:eastAsia="sans-serif" w:cs="sans-serif"/>
          <w:i w:val="0"/>
          <w:caps w:val="0"/>
          <w:color w:val="000000"/>
          <w:spacing w:val="0"/>
          <w:sz w:val="27"/>
          <w:szCs w:val="27"/>
        </w:rPr>
        <w:t>四、保障措施</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（一）建立工作协调机制</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在市加强污染源头防治推进“四减四增”工作专班的框架下，建立我市运输结构调整工作协调机制，在重大行动计划、目标任务、项目审批等方面强化协调沟通，为运输结构调整工作创造良好条件。市交通运输局牵头成立常态化协调机制,加强与地方及有关企业沟通协调,共同推进专用线建设,着力解决重点难点问题,充分发挥铁路企业运营管理优势和企业市场主体作用,坚持市场导向,要与重点企业联合制定运输结构调整工作计划，细化目标和任务，按照“一事一策”要求，组织编写本地落实工作方案，制定责任清单、推进路线与时间节点，科学安排工作进度，确保按时保质完成各项任务。〔责任单位：市交通运输局、市发展改革委、市自然资源和规划局；各县（市、区）人民政府、市属开发区管委会；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Fonts w:hint="eastAsia" w:ascii="宋体" w:hAnsi="宋体" w:eastAsia="宋体" w:cs="宋体"/>
          <w:i w:val="0"/>
          <w:caps w:val="0"/>
          <w:color w:val="000000"/>
          <w:spacing w:val="0"/>
          <w:sz w:val="30"/>
          <w:szCs w:val="30"/>
        </w:rPr>
        <w:t>　</w:t>
      </w:r>
      <w:r>
        <w:rPr>
          <w:rStyle w:val="5"/>
          <w:rFonts w:hint="default" w:ascii="sans-serif" w:hAnsi="sans-serif" w:eastAsia="sans-serif" w:cs="sans-serif"/>
          <w:i w:val="0"/>
          <w:caps w:val="0"/>
          <w:color w:val="000000"/>
          <w:spacing w:val="0"/>
          <w:sz w:val="27"/>
          <w:szCs w:val="27"/>
        </w:rPr>
        <w:t>（二）落实各项支持政策</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统筹利用现有资金，增加对运输结构调整工作的支持力度，创新投融资模式，鼓励社会资本设立多式联运产业基金，支持多式联运企业拓宽融资渠道。全面开放铁路专用线投资建设、运营维护市场,支持各市场主体按照市场化原则,以股权合作方式共同建设铁路专用线。鼓励金融机构加大对铁路和多式联运企业金融服务的支持力度,积极引导社会资本以多种形式参与投资建设铁路专用线,研究进一步加大中央和地方财政性资金的支持力度。将《推进运输结构调整三年行动计划（2018-2020年）》明确的铁路专用线项目，纳入占用永久基本农田的重大建设项目用地预审受理范围，按照相关规定办理用地手续。对经自然资源部预审急需开工的铁路专用线控制工期的单体工程，可向自然资源部申请办理先行用地审批手续。（责任单位：市交通运输局、市自然资源和规划局、市财政局、市发展改革委、市生态环境局）</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　（三）强化监测评估</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建立推进“公转铁”工作考核体系，加强对各县（市、区）、市属开发区、部门及单位的工作考核。建立铁路货运信息定期沟通报送制度，及时研判工作形势，督促推进工作。建立运输结构调整运行监测和报送机制。对“公转铁”工作推进落实不力、实施效果较差的有关县（市、区）、市属开发区、部门及单位,要及时督促开展整改，确保各项工作真正落实到位。〔责任单位：市交通运输局、市发展改革委；各县（市、区）人民政府、市属开发区管委会；中国铁路济南局集团有限公司聊城车务段〕</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w:t>
      </w:r>
      <w:r>
        <w:rPr>
          <w:rStyle w:val="5"/>
          <w:rFonts w:hint="default" w:ascii="sans-serif" w:hAnsi="sans-serif" w:eastAsia="sans-serif" w:cs="sans-serif"/>
          <w:i w:val="0"/>
          <w:caps w:val="0"/>
          <w:color w:val="000000"/>
          <w:spacing w:val="0"/>
          <w:sz w:val="27"/>
          <w:szCs w:val="27"/>
        </w:rPr>
        <w:t>（四）做好宣传引导</w:t>
      </w:r>
    </w:p>
    <w:p>
      <w:pPr>
        <w:pStyle w:val="2"/>
        <w:keepNext w:val="0"/>
        <w:keepLines w:val="0"/>
        <w:widowControl/>
        <w:suppressLineNumbers w:val="0"/>
        <w:spacing w:before="75" w:beforeAutospacing="0" w:after="75" w:afterAutospacing="0" w:line="420" w:lineRule="atLeast"/>
        <w:ind w:left="0" w:right="0" w:firstLine="0"/>
        <w:rPr>
          <w:rFonts w:hint="default" w:ascii="sans-serif" w:hAnsi="sans-serif" w:eastAsia="sans-serif" w:cs="sans-serif"/>
          <w:i w:val="0"/>
          <w:caps w:val="0"/>
          <w:color w:val="000000"/>
          <w:spacing w:val="0"/>
          <w:sz w:val="24"/>
          <w:szCs w:val="24"/>
        </w:rPr>
      </w:pPr>
      <w:r>
        <w:rPr>
          <w:rFonts w:hint="default" w:ascii="sans-serif" w:hAnsi="sans-serif" w:eastAsia="sans-serif" w:cs="sans-serif"/>
          <w:i w:val="0"/>
          <w:caps w:val="0"/>
          <w:color w:val="000000"/>
          <w:spacing w:val="0"/>
          <w:sz w:val="27"/>
          <w:szCs w:val="27"/>
        </w:rPr>
        <w:t>　　统筹利用好宣传资源，加强公共媒体的舆论监督，发挥社会各界作用，动员协会、研究机构、企业等社会力量广泛参与。建立舆论引导和监督机制，加强舆情跟踪、热点回应、舆论引导，争取各方理解支持，营造良好舆论环境，共同推动运输结构调整“公转铁”工作健康发展。〔责任单位：市交通运输局；各县（市、区）人民政府、市属开发区管委会；中国铁路济南局集团有限公司聊城车务段〕</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5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2020-11-25T02:47:08Z</dcterms:created>
  <dc:creator>Administrator</dc:creator>
  <cp:lastModifiedBy>Administrator</cp:lastModifiedBy>
  <dcterms:modified xsi:type="dcterms:W3CDTF">2020-11-25T02:47:11Z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