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聊 城 市 人 民 政 府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关于公布聊城维尔康食品有限公司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生猪定点屠宰资格的通知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各县(市、区)人民政府,市属开发区管委会,市政府有关部门、直属机构: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为进一步优化我市生猪屠宰行业布局,保证肉品供应安全,阳谷县新建了聊城维尔康食品有限公司(该企业位于山东省聊城市阳谷县祥光生态工业园区一号路南侧、祥瑞路西侧、银桥路西侧)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根据布局规划,该企业提出设置生猪定点屠宰厂的申请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市行政审批局受理并征求省、市畜牧兽医局意见后,认为该企业符合我市生猪定点屠宰企业设置标准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经省屠宰行业专家评审,聊城维尔康食品有限公司符合生猪定点屠宰企业验收条件,已通过审查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农业农村部关于加强屠宰环节非洲猪瘟监测工作的通知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(农牧发〔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号)以及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生猪屠宰管理条例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山东省生猪定点屠宰企业审查办法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有关要求,市政府决定,同意聊城维尔康食品有限公司取得生猪定点屠宰资格,并予以公布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(此件公开发布)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2021-08-06T08:45:06Z</dcterms:created>
  <dc:creator>Administrator</dc:creator>
  <cp:lastModifiedBy>放开那个酸奶盖</cp:lastModifiedBy>
  <dcterms:modified xsi:type="dcterms:W3CDTF">2021-08-06T08:51:36Z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