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聊城市人民政府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关于免去刘培国职务的通知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市人民政府决定,免去: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刘培国的聊城高新技术产业开发区管理委员会主任职务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2021-09-06T02:58:10Z</dcterms:created>
  <dc:creator>Administrator</dc:creator>
  <cp:lastModifiedBy>格林家的公主</cp:lastModifiedBy>
  <dcterms:modified xsi:type="dcterms:W3CDTF">2021-09-06T03:00:14Z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5614BEA9786848DA8F3EC45C19CE2E94</vt:lpwstr>
  </property>
</Properties>
</file>