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FZXBSK--GBK1-0" w:hAnsi="FZXBSK--GBK1-0" w:eastAsia="FZXBSK--GBK1-0" w:cs="FZXBSK--GBK1-0"/>
          <w:color w:val="000000"/>
          <w:kern w:val="0"/>
          <w:sz w:val="39"/>
          <w:szCs w:val="39"/>
          <w:lang w:val="en-US" w:eastAsia="zh-CN" w:bidi="ar"/>
        </w:rPr>
        <w:t>聊城市人民政府办公室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FZXBSK--GBK1-0" w:hAnsi="FZXBSK--GBK1-0" w:eastAsia="FZXBSK--GBK1-0" w:cs="FZXBSK--GBK1-0"/>
          <w:color w:val="000000"/>
          <w:kern w:val="0"/>
          <w:sz w:val="39"/>
          <w:szCs w:val="39"/>
          <w:lang w:val="en-US" w:eastAsia="zh-CN" w:bidi="ar"/>
        </w:rPr>
        <w:t>关于印发聊城市</w:t>
      </w:r>
      <w:r>
        <w:rPr>
          <w:rFonts w:ascii="E-F1" w:hAnsi="E-F1" w:eastAsia="E-F1" w:cs="E-F1"/>
          <w:color w:val="000000"/>
          <w:kern w:val="0"/>
          <w:sz w:val="39"/>
          <w:szCs w:val="39"/>
          <w:lang w:val="en-US" w:eastAsia="zh-CN" w:bidi="ar"/>
        </w:rPr>
        <w:t>“</w:t>
      </w:r>
      <w:r>
        <w:rPr>
          <w:rFonts w:hint="default" w:ascii="FZXBSK--GBK1-0" w:hAnsi="FZXBSK--GBK1-0" w:eastAsia="FZXBSK--GBK1-0" w:cs="FZXBSK--GBK1-0"/>
          <w:color w:val="000000"/>
          <w:kern w:val="0"/>
          <w:sz w:val="39"/>
          <w:szCs w:val="39"/>
          <w:lang w:val="en-US" w:eastAsia="zh-CN" w:bidi="ar"/>
        </w:rPr>
        <w:t>十四五</w:t>
      </w:r>
      <w:r>
        <w:rPr>
          <w:rFonts w:hint="default" w:ascii="E-F1" w:hAnsi="E-F1" w:eastAsia="E-F1" w:cs="E-F1"/>
          <w:color w:val="000000"/>
          <w:kern w:val="0"/>
          <w:sz w:val="39"/>
          <w:szCs w:val="39"/>
          <w:lang w:val="en-US" w:eastAsia="zh-CN" w:bidi="ar"/>
        </w:rPr>
        <w:t>”</w:t>
      </w:r>
      <w:r>
        <w:rPr>
          <w:rFonts w:hint="default" w:ascii="FZXBSK--GBK1-0" w:hAnsi="FZXBSK--GBK1-0" w:eastAsia="FZXBSK--GBK1-0" w:cs="FZXBSK--GBK1-0"/>
          <w:color w:val="000000"/>
          <w:kern w:val="0"/>
          <w:sz w:val="39"/>
          <w:szCs w:val="39"/>
          <w:lang w:val="en-US" w:eastAsia="zh-CN" w:bidi="ar"/>
        </w:rPr>
        <w:t>市场监管规划的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FZXBSK--GBK1-0" w:hAnsi="FZXBSK--GBK1-0" w:eastAsia="FZXBSK--GBK1-0" w:cs="FZXBSK--GBK1-0"/>
          <w:color w:val="000000"/>
          <w:kern w:val="0"/>
          <w:sz w:val="39"/>
          <w:szCs w:val="39"/>
          <w:lang w:val="en-US" w:eastAsia="zh-CN" w:bidi="ar"/>
        </w:rPr>
        <w:t>通 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各县(市、区)人民政府,市属开发区管委会,市政府有关部门、直属机构: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《聊城市“十四五”市场监管规划》已经市政府同意,现印发给你们,请认真贯彻执行。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聊城市人民政府办公室 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2021年10月25日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(此件公开发布) </w:t>
      </w:r>
    </w:p>
    <w:p>
      <w:pPr>
        <w:tabs>
          <w:tab w:val="left" w:pos="5768"/>
        </w:tabs>
        <w:spacing w:before="110"/>
        <w:ind w:left="458" w:right="0" w:firstLine="0"/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10" w:h="16840"/>
      <w:pgMar w:top="1580" w:right="1300" w:bottom="280" w:left="13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E-F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46446BFD"/>
    <w:rsid w:val="47CA4C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9"/>
      <w:szCs w:val="29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148"/>
      <w:ind w:left="10"/>
      <w:jc w:val="center"/>
    </w:pPr>
    <w:rPr>
      <w:rFonts w:ascii="PMingLiU" w:hAnsi="PMingLiU" w:eastAsia="PMingLiU" w:cs="PMingLiU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2021-11-02T09:48:00Z</dcterms:created>
  <dc:creator>作者</dc:creator>
  <cp:keywords>关键字</cp:keywords>
  <cp:lastModifiedBy>Luminary</cp:lastModifiedBy>
  <dcterms:modified xsi:type="dcterms:W3CDTF">2021-11-02T10:10:51Z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创建者</vt:lpwstr>
  </property>
  <property fmtid="{D5CDD505-2E9C-101B-9397-08002B2CF9AE}" pid="4" name="LastSaved">
    <vt:filetime>2021-11-02T00:00:00Z</vt:filetime>
  </property>
  <property fmtid="{D5CDD505-2E9C-101B-9397-08002B2CF9AE}" pid="5" name="KSOProductBuildVer">
    <vt:lpwstr>2052-11.1.0.11045</vt:lpwstr>
  </property>
  <property fmtid="{D5CDD505-2E9C-101B-9397-08002B2CF9AE}" pid="6" name="ICV">
    <vt:lpwstr>E6EC6FDC2C31457C8A9A7876E5843799</vt:lpwstr>
  </property>
</Properties>
</file>