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82C" w:rsidRDefault="0046282C">
      <w:pPr>
        <w:jc w:val="center"/>
        <w:rPr>
          <w:rFonts w:asciiTheme="minorEastAsia" w:hAnsiTheme="minorEastAsia" w:cstheme="minorEastAsia"/>
          <w:sz w:val="44"/>
          <w:szCs w:val="44"/>
        </w:rPr>
      </w:pPr>
    </w:p>
    <w:p w:rsidR="0046282C" w:rsidRDefault="0046282C">
      <w:pPr>
        <w:rPr>
          <w:rFonts w:asciiTheme="minorEastAsia" w:hAnsiTheme="minorEastAsia" w:cstheme="minorEastAsia"/>
          <w:sz w:val="44"/>
          <w:szCs w:val="44"/>
        </w:rPr>
      </w:pPr>
    </w:p>
    <w:p w:rsidR="0046282C" w:rsidRDefault="000A0A05">
      <w:pPr>
        <w:jc w:val="center"/>
        <w:rPr>
          <w:rFonts w:asciiTheme="minorEastAsia" w:hAnsiTheme="minorEastAsia" w:cstheme="minorEastAsia"/>
          <w:sz w:val="44"/>
          <w:szCs w:val="44"/>
        </w:rPr>
      </w:pPr>
      <w:r>
        <w:rPr>
          <w:rFonts w:asciiTheme="minorEastAsia" w:hAnsiTheme="minorEastAsia" w:cstheme="minorEastAsia" w:hint="eastAsia"/>
          <w:sz w:val="44"/>
          <w:szCs w:val="44"/>
        </w:rPr>
        <w:t>聊城市国有建设用地供后监管暂行办法</w:t>
      </w:r>
    </w:p>
    <w:p w:rsidR="0046282C" w:rsidRDefault="000A0A05">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Pr>
          <w:rFonts w:ascii="仿宋" w:eastAsia="仿宋" w:hAnsi="仿宋" w:cs="仿宋" w:hint="eastAsia"/>
          <w:color w:val="333333"/>
          <w:sz w:val="27"/>
          <w:szCs w:val="27"/>
          <w:shd w:val="clear" w:color="auto" w:fill="FFFFFF"/>
        </w:rPr>
        <w:t>2021</w:t>
      </w:r>
      <w:r>
        <w:rPr>
          <w:rFonts w:ascii="仿宋" w:eastAsia="仿宋" w:hAnsi="仿宋" w:cs="仿宋" w:hint="eastAsia"/>
          <w:color w:val="333333"/>
          <w:sz w:val="27"/>
          <w:szCs w:val="27"/>
          <w:shd w:val="clear" w:color="auto" w:fill="FFFFFF"/>
        </w:rPr>
        <w:t>年</w:t>
      </w:r>
      <w:r>
        <w:rPr>
          <w:rFonts w:ascii="仿宋" w:eastAsia="仿宋" w:hAnsi="仿宋" w:cs="仿宋" w:hint="eastAsia"/>
          <w:color w:val="333333"/>
          <w:sz w:val="27"/>
          <w:szCs w:val="27"/>
          <w:shd w:val="clear" w:color="auto" w:fill="FFFFFF"/>
        </w:rPr>
        <w:t>12</w:t>
      </w:r>
      <w:r>
        <w:rPr>
          <w:rFonts w:ascii="仿宋" w:eastAsia="仿宋" w:hAnsi="仿宋" w:cs="仿宋" w:hint="eastAsia"/>
          <w:color w:val="333333"/>
          <w:sz w:val="27"/>
          <w:szCs w:val="27"/>
          <w:shd w:val="clear" w:color="auto" w:fill="FFFFFF"/>
        </w:rPr>
        <w:t>月</w:t>
      </w:r>
      <w:r>
        <w:rPr>
          <w:rFonts w:ascii="仿宋" w:eastAsia="仿宋" w:hAnsi="仿宋" w:cs="仿宋" w:hint="eastAsia"/>
          <w:color w:val="333333"/>
          <w:sz w:val="27"/>
          <w:szCs w:val="27"/>
          <w:shd w:val="clear" w:color="auto" w:fill="FFFFFF"/>
        </w:rPr>
        <w:t>22</w:t>
      </w:r>
      <w:r>
        <w:rPr>
          <w:rFonts w:ascii="仿宋" w:eastAsia="仿宋" w:hAnsi="仿宋" w:cs="仿宋" w:hint="eastAsia"/>
          <w:color w:val="333333"/>
          <w:sz w:val="27"/>
          <w:szCs w:val="27"/>
          <w:shd w:val="clear" w:color="auto" w:fill="FFFFFF"/>
        </w:rPr>
        <w:t>日市人民政府第</w:t>
      </w:r>
      <w:r>
        <w:rPr>
          <w:rFonts w:ascii="仿宋" w:eastAsia="仿宋" w:hAnsi="仿宋" w:cs="仿宋" w:hint="eastAsia"/>
          <w:color w:val="333333"/>
          <w:sz w:val="27"/>
          <w:szCs w:val="27"/>
          <w:shd w:val="clear" w:color="auto" w:fill="FFFFFF"/>
        </w:rPr>
        <w:t>121</w:t>
      </w:r>
      <w:r>
        <w:rPr>
          <w:rFonts w:ascii="仿宋" w:eastAsia="仿宋" w:hAnsi="仿宋" w:cs="仿宋" w:hint="eastAsia"/>
          <w:color w:val="333333"/>
          <w:sz w:val="27"/>
          <w:szCs w:val="27"/>
          <w:shd w:val="clear" w:color="auto" w:fill="FFFFFF"/>
        </w:rPr>
        <w:t>次常务会议审议通过</w:t>
      </w:r>
      <w:r>
        <w:rPr>
          <w:rFonts w:ascii="仿宋" w:eastAsia="仿宋" w:hAnsi="仿宋" w:cs="仿宋" w:hint="eastAsia"/>
          <w:color w:val="333333"/>
          <w:sz w:val="27"/>
          <w:szCs w:val="27"/>
          <w:shd w:val="clear" w:color="auto" w:fill="FFFFFF"/>
        </w:rPr>
        <w:t>聊城市人民政府令</w:t>
      </w:r>
      <w:r>
        <w:rPr>
          <w:rFonts w:ascii="仿宋" w:eastAsia="仿宋" w:hAnsi="仿宋" w:cs="仿宋" w:hint="eastAsia"/>
          <w:color w:val="333333"/>
          <w:sz w:val="27"/>
          <w:szCs w:val="27"/>
          <w:shd w:val="clear" w:color="auto" w:fill="FFFFFF"/>
        </w:rPr>
        <w:t>42</w:t>
      </w:r>
      <w:r>
        <w:rPr>
          <w:rFonts w:ascii="仿宋" w:eastAsia="仿宋" w:hAnsi="仿宋" w:cs="仿宋" w:hint="eastAsia"/>
          <w:color w:val="333333"/>
          <w:sz w:val="27"/>
          <w:szCs w:val="27"/>
          <w:shd w:val="clear" w:color="auto" w:fill="FFFFFF"/>
        </w:rPr>
        <w:t>号</w:t>
      </w:r>
      <w:bookmarkStart w:id="0" w:name="_GoBack"/>
      <w:bookmarkEnd w:id="0"/>
      <w:r>
        <w:rPr>
          <w:rFonts w:ascii="仿宋" w:eastAsia="仿宋" w:hAnsi="仿宋" w:cs="仿宋" w:hint="eastAsia"/>
          <w:color w:val="333333"/>
          <w:sz w:val="27"/>
          <w:szCs w:val="27"/>
          <w:shd w:val="clear" w:color="auto" w:fill="FFFFFF"/>
        </w:rPr>
        <w:t>公布，自</w:t>
      </w:r>
      <w:r>
        <w:rPr>
          <w:rFonts w:ascii="仿宋" w:eastAsia="仿宋" w:hAnsi="仿宋" w:cs="仿宋" w:hint="eastAsia"/>
          <w:color w:val="333333"/>
          <w:sz w:val="27"/>
          <w:szCs w:val="27"/>
          <w:shd w:val="clear" w:color="auto" w:fill="FFFFFF"/>
        </w:rPr>
        <w:t>2022</w:t>
      </w:r>
      <w:r>
        <w:rPr>
          <w:rFonts w:ascii="仿宋" w:eastAsia="仿宋" w:hAnsi="仿宋" w:cs="仿宋" w:hint="eastAsia"/>
          <w:color w:val="333333"/>
          <w:sz w:val="27"/>
          <w:szCs w:val="27"/>
          <w:shd w:val="clear" w:color="auto" w:fill="FFFFFF"/>
        </w:rPr>
        <w:t>年３月１日起施行。</w:t>
      </w:r>
      <w:r>
        <w:rPr>
          <w:rFonts w:ascii="楷体_GB2312" w:eastAsia="楷体_GB2312" w:hAnsi="楷体_GB2312" w:cs="楷体_GB2312" w:hint="eastAsia"/>
          <w:color w:val="333333"/>
          <w:sz w:val="32"/>
          <w:szCs w:val="32"/>
          <w:shd w:val="clear" w:color="auto" w:fill="FFFFFF"/>
        </w:rPr>
        <w:t>)</w:t>
      </w:r>
    </w:p>
    <w:p w:rsidR="0046282C" w:rsidRDefault="0046282C">
      <w:pPr>
        <w:rPr>
          <w:rFonts w:ascii="仿宋" w:eastAsia="仿宋" w:hAnsi="仿宋" w:cs="仿宋"/>
          <w:sz w:val="32"/>
          <w:szCs w:val="32"/>
        </w:rPr>
      </w:pP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第一条</w:t>
      </w:r>
      <w:r>
        <w:rPr>
          <w:rFonts w:ascii="仿宋" w:eastAsia="仿宋" w:hAnsi="仿宋" w:cs="仿宋" w:hint="eastAsia"/>
          <w:b/>
          <w:bCs/>
          <w:color w:val="000000"/>
          <w:kern w:val="0"/>
          <w:sz w:val="32"/>
          <w:szCs w:val="32"/>
          <w:lang w:bidi="ar"/>
        </w:rPr>
        <w:t xml:space="preserve"> </w:t>
      </w:r>
      <w:r>
        <w:rPr>
          <w:rFonts w:ascii="仿宋" w:eastAsia="仿宋" w:hAnsi="仿宋" w:cs="仿宋" w:hint="eastAsia"/>
          <w:color w:val="333333"/>
          <w:kern w:val="0"/>
          <w:sz w:val="32"/>
          <w:szCs w:val="32"/>
          <w:shd w:val="clear" w:color="auto" w:fill="FFFFFF"/>
          <w:lang w:bidi="ar"/>
        </w:rPr>
        <w:t>为了加强国有建设用地供后监管，促进土地及时有效开发利用，提高节约集约用地水平，根据《中华人民共和国土地管理法》等法律法规，结合本市实际，制定本办法。</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第二条</w:t>
      </w:r>
      <w:r>
        <w:rPr>
          <w:rFonts w:ascii="仿宋" w:eastAsia="仿宋" w:hAnsi="仿宋" w:cs="仿宋" w:hint="eastAsia"/>
          <w:b/>
          <w:bCs/>
          <w:color w:val="000000"/>
          <w:kern w:val="0"/>
          <w:sz w:val="32"/>
          <w:szCs w:val="32"/>
          <w:lang w:bidi="ar"/>
        </w:rPr>
        <w:t xml:space="preserve"> </w:t>
      </w:r>
      <w:r>
        <w:rPr>
          <w:rFonts w:ascii="仿宋" w:eastAsia="仿宋" w:hAnsi="仿宋" w:cs="仿宋" w:hint="eastAsia"/>
          <w:color w:val="333333"/>
          <w:kern w:val="0"/>
          <w:sz w:val="32"/>
          <w:szCs w:val="32"/>
          <w:shd w:val="clear" w:color="auto" w:fill="FFFFFF"/>
          <w:lang w:bidi="ar"/>
        </w:rPr>
        <w:t>本市行政区域内国有建设用地供后监管，适用本办法。</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第三条</w:t>
      </w:r>
      <w:r>
        <w:rPr>
          <w:rFonts w:ascii="仿宋" w:eastAsia="仿宋" w:hAnsi="仿宋" w:cs="仿宋" w:hint="eastAsia"/>
          <w:b/>
          <w:bCs/>
          <w:color w:val="000000"/>
          <w:kern w:val="0"/>
          <w:sz w:val="32"/>
          <w:szCs w:val="32"/>
          <w:lang w:bidi="ar"/>
        </w:rPr>
        <w:t xml:space="preserve"> </w:t>
      </w:r>
      <w:r>
        <w:rPr>
          <w:rFonts w:ascii="仿宋" w:eastAsia="仿宋" w:hAnsi="仿宋" w:cs="仿宋" w:hint="eastAsia"/>
          <w:color w:val="333333"/>
          <w:kern w:val="0"/>
          <w:sz w:val="32"/>
          <w:szCs w:val="32"/>
          <w:shd w:val="clear" w:color="auto" w:fill="FFFFFF"/>
          <w:lang w:bidi="ar"/>
        </w:rPr>
        <w:t>本办法所称国有建设用地供后监管，是指自然资源和规划等行政主管部门，依照法律法规和国有建设用地批准文件、划拨决定书的规定，国有建设用地有偿使用合同、产业项目履约监管协议的约定，对已供国有建设用地使用情况进行监督管理，履行法定职责的活动。</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第四条</w:t>
      </w:r>
      <w:r>
        <w:rPr>
          <w:rFonts w:ascii="仿宋" w:eastAsia="仿宋" w:hAnsi="仿宋" w:cs="仿宋" w:hint="eastAsia"/>
          <w:b/>
          <w:bCs/>
          <w:color w:val="000000"/>
          <w:kern w:val="0"/>
          <w:sz w:val="32"/>
          <w:szCs w:val="32"/>
          <w:lang w:bidi="ar"/>
        </w:rPr>
        <w:t xml:space="preserve"> </w:t>
      </w:r>
      <w:r>
        <w:rPr>
          <w:rFonts w:ascii="仿宋" w:eastAsia="仿宋" w:hAnsi="仿宋" w:cs="仿宋" w:hint="eastAsia"/>
          <w:color w:val="333333"/>
          <w:kern w:val="0"/>
          <w:sz w:val="32"/>
          <w:szCs w:val="32"/>
          <w:shd w:val="clear" w:color="auto" w:fill="FFFFFF"/>
          <w:lang w:bidi="ar"/>
        </w:rPr>
        <w:t>市、县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市、区</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人民政府领导辖区内国有建设用地供后监管工作，可以根据工作需要建立议事协调机制，对辖区内国有建设用地供后监管重大事项统筹协调。</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lastRenderedPageBreak/>
        <w:t>第五条</w:t>
      </w:r>
      <w:r>
        <w:rPr>
          <w:rFonts w:ascii="仿宋" w:eastAsia="仿宋" w:hAnsi="仿宋" w:cs="仿宋" w:hint="eastAsia"/>
          <w:b/>
          <w:bCs/>
          <w:color w:val="000000"/>
          <w:kern w:val="0"/>
          <w:sz w:val="32"/>
          <w:szCs w:val="32"/>
          <w:lang w:bidi="ar"/>
        </w:rPr>
        <w:t xml:space="preserve"> </w:t>
      </w:r>
      <w:r>
        <w:rPr>
          <w:rFonts w:ascii="仿宋" w:eastAsia="仿宋" w:hAnsi="仿宋" w:cs="仿宋" w:hint="eastAsia"/>
          <w:color w:val="333333"/>
          <w:kern w:val="0"/>
          <w:sz w:val="32"/>
          <w:szCs w:val="32"/>
          <w:shd w:val="clear" w:color="auto" w:fill="FFFFFF"/>
          <w:lang w:bidi="ar"/>
        </w:rPr>
        <w:t>市自然资源和规划主管部门负责市辖区国有建设用地供后开发建设监管工作，并对全市国有建设用地供后开发建设监管工作进行监督和</w:t>
      </w:r>
      <w:r>
        <w:rPr>
          <w:rFonts w:ascii="仿宋" w:eastAsia="仿宋" w:hAnsi="仿宋" w:cs="仿宋" w:hint="eastAsia"/>
          <w:color w:val="333333"/>
          <w:kern w:val="0"/>
          <w:sz w:val="32"/>
          <w:szCs w:val="32"/>
          <w:shd w:val="clear" w:color="auto" w:fill="FFFFFF"/>
          <w:lang w:bidi="ar"/>
        </w:rPr>
        <w:t>指导。县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自然资源和规划主管部门负责本行政区域内国有建设用地供后开发建设监管工作。市、县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住房和城乡建设主管部门负责按照房地产开发项目建设条件意见书规定的建设条件实施房地产开发用地供后开发经营监管工作。市、县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审计机关依照法律规定的职权和程序对国有建设用地供后监管情况进行审计监督。</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第六条</w:t>
      </w:r>
      <w:r>
        <w:rPr>
          <w:rFonts w:ascii="仿宋" w:eastAsia="仿宋" w:hAnsi="仿宋" w:cs="仿宋" w:hint="eastAsia"/>
          <w:b/>
          <w:bCs/>
          <w:color w:val="000000"/>
          <w:kern w:val="0"/>
          <w:sz w:val="32"/>
          <w:szCs w:val="32"/>
          <w:lang w:bidi="ar"/>
        </w:rPr>
        <w:t xml:space="preserve"> </w:t>
      </w:r>
      <w:r>
        <w:rPr>
          <w:rFonts w:ascii="仿宋" w:eastAsia="仿宋" w:hAnsi="仿宋" w:cs="仿宋" w:hint="eastAsia"/>
          <w:color w:val="333333"/>
          <w:kern w:val="0"/>
          <w:sz w:val="32"/>
          <w:szCs w:val="32"/>
          <w:shd w:val="clear" w:color="auto" w:fill="FFFFFF"/>
          <w:lang w:bidi="ar"/>
        </w:rPr>
        <w:t>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市、区</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人民政府与项目建设单位签订产业项目履约监管协议的，县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市、区</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人民政府及其相关部门按照约定的产业要求，对项目用地效益进行监督管理。县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市、区</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发展改革主管部门负责投资强度、单位能耗用地效益监测监管</w:t>
      </w:r>
      <w:r>
        <w:rPr>
          <w:rFonts w:ascii="仿宋" w:eastAsia="仿宋" w:hAnsi="仿宋" w:cs="仿宋" w:hint="eastAsia"/>
          <w:color w:val="333333"/>
          <w:kern w:val="0"/>
          <w:sz w:val="32"/>
          <w:szCs w:val="32"/>
          <w:shd w:val="clear" w:color="auto" w:fill="FFFFFF"/>
          <w:lang w:bidi="ar"/>
        </w:rPr>
        <w:t>工作。</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市、区</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工业和信息化主管部门负责工业用地亩均产值或者销售收入用地效益监测工作。县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市、区</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生态环境主管部门负责单位主要污染物排放用地效益监测监管工作。</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第七条</w:t>
      </w:r>
      <w:r>
        <w:rPr>
          <w:rFonts w:ascii="仿宋" w:eastAsia="仿宋" w:hAnsi="仿宋" w:cs="仿宋" w:hint="eastAsia"/>
          <w:b/>
          <w:bCs/>
          <w:color w:val="000000"/>
          <w:kern w:val="0"/>
          <w:sz w:val="32"/>
          <w:szCs w:val="32"/>
          <w:lang w:bidi="ar"/>
        </w:rPr>
        <w:t xml:space="preserve"> </w:t>
      </w:r>
      <w:r>
        <w:rPr>
          <w:rFonts w:ascii="仿宋" w:eastAsia="仿宋" w:hAnsi="仿宋" w:cs="仿宋" w:hint="eastAsia"/>
          <w:color w:val="333333"/>
          <w:kern w:val="0"/>
          <w:sz w:val="32"/>
          <w:szCs w:val="32"/>
          <w:shd w:val="clear" w:color="auto" w:fill="FFFFFF"/>
          <w:lang w:bidi="ar"/>
        </w:rPr>
        <w:t>市、县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市、区</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人民政府应当将国有建设用地供后监管工作经费纳入财政预算，保障国有建设用地供后监管工作的开展。</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第八条</w:t>
      </w:r>
      <w:r>
        <w:rPr>
          <w:rFonts w:ascii="仿宋" w:eastAsia="仿宋" w:hAnsi="仿宋" w:cs="仿宋" w:hint="eastAsia"/>
          <w:b/>
          <w:bCs/>
          <w:color w:val="000000"/>
          <w:kern w:val="0"/>
          <w:sz w:val="32"/>
          <w:szCs w:val="32"/>
          <w:lang w:bidi="ar"/>
        </w:rPr>
        <w:t xml:space="preserve"> </w:t>
      </w:r>
      <w:r>
        <w:rPr>
          <w:rFonts w:ascii="仿宋" w:eastAsia="仿宋" w:hAnsi="仿宋" w:cs="仿宋" w:hint="eastAsia"/>
          <w:color w:val="333333"/>
          <w:kern w:val="0"/>
          <w:sz w:val="32"/>
          <w:szCs w:val="32"/>
          <w:shd w:val="clear" w:color="auto" w:fill="FFFFFF"/>
          <w:lang w:bidi="ar"/>
        </w:rPr>
        <w:t>国有建设用地供后监管的主要内容</w:t>
      </w:r>
      <w:r>
        <w:rPr>
          <w:rFonts w:ascii="仿宋" w:eastAsia="仿宋" w:hAnsi="仿宋" w:cs="仿宋" w:hint="eastAsia"/>
          <w:color w:val="333333"/>
          <w:kern w:val="0"/>
          <w:sz w:val="32"/>
          <w:szCs w:val="32"/>
          <w:shd w:val="clear" w:color="auto" w:fill="FFFFFF"/>
          <w:lang w:bidi="ar"/>
        </w:rPr>
        <w:t xml:space="preserve">: </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lastRenderedPageBreak/>
        <w:t>(</w:t>
      </w:r>
      <w:proofErr w:type="gramStart"/>
      <w:r>
        <w:rPr>
          <w:rFonts w:ascii="仿宋" w:eastAsia="仿宋" w:hAnsi="仿宋" w:cs="仿宋" w:hint="eastAsia"/>
          <w:color w:val="333333"/>
          <w:kern w:val="0"/>
          <w:sz w:val="32"/>
          <w:szCs w:val="32"/>
          <w:shd w:val="clear" w:color="auto" w:fill="FFFFFF"/>
          <w:lang w:bidi="ar"/>
        </w:rPr>
        <w:t>一</w:t>
      </w:r>
      <w:proofErr w:type="gramEnd"/>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按合同约定缴纳土地出让金或者租金情况；</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二</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按宗地平面</w:t>
      </w:r>
      <w:proofErr w:type="gramStart"/>
      <w:r>
        <w:rPr>
          <w:rFonts w:ascii="仿宋" w:eastAsia="仿宋" w:hAnsi="仿宋" w:cs="仿宋" w:hint="eastAsia"/>
          <w:color w:val="333333"/>
          <w:kern w:val="0"/>
          <w:sz w:val="32"/>
          <w:szCs w:val="32"/>
          <w:shd w:val="clear" w:color="auto" w:fill="FFFFFF"/>
          <w:lang w:bidi="ar"/>
        </w:rPr>
        <w:t>界址图</w:t>
      </w:r>
      <w:proofErr w:type="gramEnd"/>
      <w:r>
        <w:rPr>
          <w:rFonts w:ascii="仿宋" w:eastAsia="仿宋" w:hAnsi="仿宋" w:cs="仿宋" w:hint="eastAsia"/>
          <w:color w:val="333333"/>
          <w:kern w:val="0"/>
          <w:sz w:val="32"/>
          <w:szCs w:val="32"/>
          <w:shd w:val="clear" w:color="auto" w:fill="FFFFFF"/>
          <w:lang w:bidi="ar"/>
        </w:rPr>
        <w:t>使用土地情况；</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三</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按规定土地用途、面积、容积率等规划条件进行建设情况</w:t>
      </w:r>
      <w:r>
        <w:rPr>
          <w:rFonts w:ascii="仿宋" w:eastAsia="仿宋" w:hAnsi="仿宋" w:cs="仿宋" w:hint="eastAsia"/>
          <w:color w:val="333333"/>
          <w:kern w:val="0"/>
          <w:sz w:val="32"/>
          <w:szCs w:val="32"/>
          <w:shd w:val="clear" w:color="auto" w:fill="FFFFFF"/>
          <w:lang w:bidi="ar"/>
        </w:rPr>
        <w:t>;</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四</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按约定</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规定</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日期开工、竣工，以及有</w:t>
      </w:r>
      <w:r>
        <w:rPr>
          <w:rFonts w:ascii="仿宋" w:eastAsia="仿宋" w:hAnsi="仿宋" w:cs="仿宋" w:hint="eastAsia"/>
          <w:color w:val="333333"/>
          <w:kern w:val="0"/>
          <w:sz w:val="32"/>
          <w:szCs w:val="32"/>
          <w:shd w:val="clear" w:color="auto" w:fill="FFFFFF"/>
          <w:lang w:bidi="ar"/>
        </w:rPr>
        <w:t>无土地闲置情况；</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五</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有无非法转让国有建设用地使用权情况；</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六</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按房地产开发项目建设条件意见书进行建设情况；</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七</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按产业项目履约监管协议约定内容投产达效情况；</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八</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落实土壤污染风险管控和修复要求情况；</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九</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其他需要监管的事项。</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第九条</w:t>
      </w:r>
      <w:r>
        <w:rPr>
          <w:rFonts w:ascii="仿宋" w:eastAsia="仿宋" w:hAnsi="仿宋" w:cs="仿宋" w:hint="eastAsia"/>
          <w:b/>
          <w:bCs/>
          <w:color w:val="000000"/>
          <w:kern w:val="0"/>
          <w:sz w:val="32"/>
          <w:szCs w:val="32"/>
          <w:lang w:bidi="ar"/>
        </w:rPr>
        <w:t xml:space="preserve"> </w:t>
      </w:r>
      <w:r>
        <w:rPr>
          <w:rFonts w:ascii="仿宋" w:eastAsia="仿宋" w:hAnsi="仿宋" w:cs="仿宋" w:hint="eastAsia"/>
          <w:color w:val="333333"/>
          <w:kern w:val="0"/>
          <w:sz w:val="32"/>
          <w:szCs w:val="32"/>
          <w:shd w:val="clear" w:color="auto" w:fill="FFFFFF"/>
          <w:lang w:bidi="ar"/>
        </w:rPr>
        <w:t>国有建设用地批准文件、划拨决定书下发或者有偿使用合同签订后，市、县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自然资源和规划主管部门应当及时确定建设项目用地信息公示内容，提示国有建设用地使用权人在项目所在地醒目位置公示，接受社会监督。</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第十条</w:t>
      </w:r>
      <w:r>
        <w:rPr>
          <w:rFonts w:ascii="仿宋" w:eastAsia="仿宋" w:hAnsi="仿宋" w:cs="仿宋" w:hint="eastAsia"/>
          <w:b/>
          <w:bCs/>
          <w:color w:val="000000"/>
          <w:kern w:val="0"/>
          <w:sz w:val="32"/>
          <w:szCs w:val="32"/>
          <w:lang w:bidi="ar"/>
        </w:rPr>
        <w:t xml:space="preserve"> </w:t>
      </w:r>
      <w:r>
        <w:rPr>
          <w:rFonts w:ascii="仿宋" w:eastAsia="仿宋" w:hAnsi="仿宋" w:cs="仿宋" w:hint="eastAsia"/>
          <w:color w:val="333333"/>
          <w:kern w:val="0"/>
          <w:sz w:val="32"/>
          <w:szCs w:val="32"/>
          <w:shd w:val="clear" w:color="auto" w:fill="FFFFFF"/>
          <w:lang w:bidi="ar"/>
        </w:rPr>
        <w:t>市、县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自然资源和规划主管部门与国有建设用地使用权人签订国有建设用地有偿使用合同或者下发划拨决定书后，应当及时向税务机关和财政部门传递相关信息，税务机关应当及时将计征、缴款等信息传递给自然资源和规划、财政等相关部门，实现国有建设用地有偿使用收入征管信息实时共享。</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lastRenderedPageBreak/>
        <w:t>第十一条</w:t>
      </w:r>
      <w:r>
        <w:rPr>
          <w:rFonts w:ascii="仿宋" w:eastAsia="仿宋" w:hAnsi="仿宋" w:cs="仿宋" w:hint="eastAsia"/>
          <w:b/>
          <w:bCs/>
          <w:color w:val="000000"/>
          <w:kern w:val="0"/>
          <w:sz w:val="32"/>
          <w:szCs w:val="32"/>
          <w:lang w:bidi="ar"/>
        </w:rPr>
        <w:t xml:space="preserve"> </w:t>
      </w:r>
      <w:r>
        <w:rPr>
          <w:rFonts w:ascii="仿宋" w:eastAsia="仿宋" w:hAnsi="仿宋" w:cs="仿宋" w:hint="eastAsia"/>
          <w:color w:val="333333"/>
          <w:kern w:val="0"/>
          <w:sz w:val="32"/>
          <w:szCs w:val="32"/>
          <w:shd w:val="clear" w:color="auto" w:fill="FFFFFF"/>
          <w:lang w:bidi="ar"/>
        </w:rPr>
        <w:t>对于合同约定或者划拨决定书规定的开工、竣工时间前三十日尚未开工、竣工的项目，市、县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自然资源和规划主管部门应当向国有建设用地使用权人下达《开工提醒书》或者《竣工提醒书》，提醒其按期开工或者竣工，同时提示其违约风险及违约处理等事宜。</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本办法所称国有建设用地开工，是指依法取得施工许可证后，需挖深基坑的项目，基坑开挖完毕</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使用桩基的项目，打入所有基础桩</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其他项目，地基施工完成三分之一。</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本办法所称国有建设用地竣工，是指完成用地范围内的建设工程，达到了法定和约定</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规定</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的竣工条件。</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第十二条</w:t>
      </w:r>
      <w:r>
        <w:rPr>
          <w:rFonts w:ascii="仿宋" w:eastAsia="仿宋" w:hAnsi="仿宋" w:cs="仿宋" w:hint="eastAsia"/>
          <w:b/>
          <w:bCs/>
          <w:color w:val="333333"/>
          <w:kern w:val="0"/>
          <w:sz w:val="32"/>
          <w:szCs w:val="32"/>
          <w:shd w:val="clear" w:color="auto" w:fill="FFFFFF"/>
          <w:lang w:bidi="ar"/>
        </w:rPr>
        <w:t xml:space="preserve"> </w:t>
      </w:r>
      <w:r>
        <w:rPr>
          <w:rFonts w:ascii="仿宋" w:eastAsia="仿宋" w:hAnsi="仿宋" w:cs="仿宋" w:hint="eastAsia"/>
          <w:color w:val="333333"/>
          <w:kern w:val="0"/>
          <w:sz w:val="32"/>
          <w:szCs w:val="32"/>
          <w:shd w:val="clear" w:color="auto" w:fill="FFFFFF"/>
          <w:lang w:bidi="ar"/>
        </w:rPr>
        <w:t>国有建设用地使用权人因政府原因或者不可抗力，无法按时开工、竣工的，可在合同约定或者划拨决定书规定的开工、竣工日期前向市、县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自然资源和规划主管部门提出延期申请并提供证明材料。经审核属实的，由市、县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自然资源和规划主管部门与国有建设用地使用权人签订补充协议。</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第十三条</w:t>
      </w:r>
      <w:r>
        <w:rPr>
          <w:rFonts w:ascii="仿宋" w:eastAsia="仿宋" w:hAnsi="仿宋" w:cs="仿宋" w:hint="eastAsia"/>
          <w:b/>
          <w:bCs/>
          <w:color w:val="000000"/>
          <w:kern w:val="0"/>
          <w:sz w:val="32"/>
          <w:szCs w:val="32"/>
          <w:lang w:bidi="ar"/>
        </w:rPr>
        <w:t xml:space="preserve"> </w:t>
      </w:r>
      <w:r>
        <w:rPr>
          <w:rFonts w:ascii="仿宋" w:eastAsia="仿宋" w:hAnsi="仿宋" w:cs="仿宋" w:hint="eastAsia"/>
          <w:color w:val="333333"/>
          <w:kern w:val="0"/>
          <w:sz w:val="32"/>
          <w:szCs w:val="32"/>
          <w:shd w:val="clear" w:color="auto" w:fill="FFFFFF"/>
          <w:lang w:bidi="ar"/>
        </w:rPr>
        <w:t>有下列情形之一的，属于因政府原因造成开工或者竣工延迟</w:t>
      </w:r>
      <w:r>
        <w:rPr>
          <w:rFonts w:ascii="仿宋" w:eastAsia="仿宋" w:hAnsi="仿宋" w:cs="仿宋" w:hint="eastAsia"/>
          <w:color w:val="333333"/>
          <w:kern w:val="0"/>
          <w:sz w:val="32"/>
          <w:szCs w:val="32"/>
          <w:shd w:val="clear" w:color="auto" w:fill="FFFFFF"/>
          <w:lang w:bidi="ar"/>
        </w:rPr>
        <w:t xml:space="preserve">: </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proofErr w:type="gramStart"/>
      <w:r>
        <w:rPr>
          <w:rFonts w:ascii="仿宋" w:eastAsia="仿宋" w:hAnsi="仿宋" w:cs="仿宋" w:hint="eastAsia"/>
          <w:color w:val="333333"/>
          <w:kern w:val="0"/>
          <w:sz w:val="32"/>
          <w:szCs w:val="32"/>
          <w:shd w:val="clear" w:color="auto" w:fill="FFFFFF"/>
          <w:lang w:bidi="ar"/>
        </w:rPr>
        <w:t>一</w:t>
      </w:r>
      <w:proofErr w:type="gramEnd"/>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未按照国有建设用地有偿使用合同约定或者划拨决定书规定的期限、条件将土地交付给国有建设用地使用权人的；</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lastRenderedPageBreak/>
        <w:t>(</w:t>
      </w:r>
      <w:r>
        <w:rPr>
          <w:rFonts w:ascii="仿宋" w:eastAsia="仿宋" w:hAnsi="仿宋" w:cs="仿宋" w:hint="eastAsia"/>
          <w:color w:val="333333"/>
          <w:kern w:val="0"/>
          <w:sz w:val="32"/>
          <w:szCs w:val="32"/>
          <w:shd w:val="clear" w:color="auto" w:fill="FFFFFF"/>
          <w:lang w:bidi="ar"/>
        </w:rPr>
        <w:t>二</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政府修改国土空间规划，造成国有建设用地使用权人不能按照国有建设用地有偿使用合同约定或者划拨决定书规定的用途、规划和建设条件开发的；</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三</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国家相关政策变化，需要对约定</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规定</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的规划和建设条件进行修改的；</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四</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处置土地上相关群众信访事项等导致开工或者竣工延迟的</w:t>
      </w:r>
      <w:r>
        <w:rPr>
          <w:rFonts w:ascii="仿宋" w:eastAsia="仿宋" w:hAnsi="仿宋" w:cs="仿宋" w:hint="eastAsia"/>
          <w:color w:val="333333"/>
          <w:kern w:val="0"/>
          <w:sz w:val="32"/>
          <w:szCs w:val="32"/>
          <w:shd w:val="clear" w:color="auto" w:fill="FFFFFF"/>
          <w:lang w:bidi="ar"/>
        </w:rPr>
        <w:t>;</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五</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军事管制、文物保护等原因导致开工或者竣工延迟的；</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六</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政府、政府有关部门的其他行为导致开工或者竣工延迟的。</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第十四条</w:t>
      </w:r>
      <w:r>
        <w:rPr>
          <w:rFonts w:ascii="仿宋" w:eastAsia="仿宋" w:hAnsi="仿宋" w:cs="仿宋" w:hint="eastAsia"/>
          <w:b/>
          <w:bCs/>
          <w:color w:val="000000"/>
          <w:kern w:val="0"/>
          <w:sz w:val="32"/>
          <w:szCs w:val="32"/>
          <w:lang w:bidi="ar"/>
        </w:rPr>
        <w:t xml:space="preserve"> </w:t>
      </w:r>
      <w:r>
        <w:rPr>
          <w:rFonts w:ascii="仿宋" w:eastAsia="仿宋" w:hAnsi="仿宋" w:cs="仿宋" w:hint="eastAsia"/>
          <w:color w:val="333333"/>
          <w:kern w:val="0"/>
          <w:sz w:val="32"/>
          <w:szCs w:val="32"/>
          <w:shd w:val="clear" w:color="auto" w:fill="FFFFFF"/>
          <w:lang w:bidi="ar"/>
        </w:rPr>
        <w:t>对于未按时达到开工、竣工标准的国有建设用地，市、县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自然资源和规划主管部门应当于约定</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规定</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的开工、竣工之日起三</w:t>
      </w:r>
      <w:r>
        <w:rPr>
          <w:rFonts w:ascii="仿宋" w:eastAsia="仿宋" w:hAnsi="仿宋" w:cs="仿宋" w:hint="eastAsia"/>
          <w:color w:val="333333"/>
          <w:kern w:val="0"/>
          <w:sz w:val="32"/>
          <w:szCs w:val="32"/>
          <w:shd w:val="clear" w:color="auto" w:fill="FFFFFF"/>
          <w:lang w:bidi="ar"/>
        </w:rPr>
        <w:t>十日内调查完毕，并按下列方式处置</w:t>
      </w:r>
      <w:r>
        <w:rPr>
          <w:rFonts w:ascii="仿宋" w:eastAsia="仿宋" w:hAnsi="仿宋" w:cs="仿宋" w:hint="eastAsia"/>
          <w:color w:val="333333"/>
          <w:kern w:val="0"/>
          <w:sz w:val="32"/>
          <w:szCs w:val="32"/>
          <w:shd w:val="clear" w:color="auto" w:fill="FFFFFF"/>
          <w:lang w:bidi="ar"/>
        </w:rPr>
        <w:t xml:space="preserve">: </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proofErr w:type="gramStart"/>
      <w:r>
        <w:rPr>
          <w:rFonts w:ascii="仿宋" w:eastAsia="仿宋" w:hAnsi="仿宋" w:cs="仿宋" w:hint="eastAsia"/>
          <w:color w:val="333333"/>
          <w:kern w:val="0"/>
          <w:sz w:val="32"/>
          <w:szCs w:val="32"/>
          <w:shd w:val="clear" w:color="auto" w:fill="FFFFFF"/>
          <w:lang w:bidi="ar"/>
        </w:rPr>
        <w:t>一</w:t>
      </w:r>
      <w:proofErr w:type="gramEnd"/>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因政府原因或者不可抗力造成开工、竣工延迟的，按照新约定的开工、竣工时间进行监管；</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二</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非因政府原因或者不可抗力造成开工、竣工延迟的，自然资源和规划主管部门应当及时向国有建设用地使用权人催缴违约金，经催缴后仍不缴纳的应当通过法律途径追缴。</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lastRenderedPageBreak/>
        <w:t>第十五条</w:t>
      </w:r>
      <w:r>
        <w:rPr>
          <w:rFonts w:ascii="仿宋" w:eastAsia="仿宋" w:hAnsi="仿宋" w:cs="仿宋" w:hint="eastAsia"/>
          <w:b/>
          <w:bCs/>
          <w:color w:val="333333"/>
          <w:kern w:val="0"/>
          <w:sz w:val="32"/>
          <w:szCs w:val="32"/>
          <w:shd w:val="clear" w:color="auto" w:fill="FFFFFF"/>
          <w:lang w:bidi="ar"/>
        </w:rPr>
        <w:t xml:space="preserve"> </w:t>
      </w:r>
      <w:r>
        <w:rPr>
          <w:rFonts w:ascii="仿宋" w:eastAsia="仿宋" w:hAnsi="仿宋" w:cs="仿宋" w:hint="eastAsia"/>
          <w:color w:val="333333"/>
          <w:kern w:val="0"/>
          <w:sz w:val="32"/>
          <w:szCs w:val="32"/>
          <w:shd w:val="clear" w:color="auto" w:fill="FFFFFF"/>
          <w:lang w:bidi="ar"/>
        </w:rPr>
        <w:t>市、县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自然资源和规划主管部门应当对涉嫌闲置的国有建设用地及时依法调查、认定和处置，并将有关信息及时录入监测监管系统</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对于确认的闲置土地及处置结果应当通过门户网站等媒体向社会公开。</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本办法所称闲置土地，是指国有建设</w:t>
      </w:r>
      <w:r>
        <w:rPr>
          <w:rFonts w:ascii="仿宋" w:eastAsia="仿宋" w:hAnsi="仿宋" w:cs="仿宋" w:hint="eastAsia"/>
          <w:color w:val="333333"/>
          <w:kern w:val="0"/>
          <w:sz w:val="32"/>
          <w:szCs w:val="32"/>
          <w:shd w:val="clear" w:color="auto" w:fill="FFFFFF"/>
          <w:lang w:bidi="ar"/>
        </w:rPr>
        <w:t>用地使用权人超过国有建设用地有偿使用合同约定或者划拨决定书规定的动工开发日期满一年未动工开发的国有建设用地。</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已动工开发但开发建设用地面积占应动工开发建设用地总面积</w:t>
      </w:r>
      <w:proofErr w:type="gramStart"/>
      <w:r>
        <w:rPr>
          <w:rFonts w:ascii="仿宋" w:eastAsia="仿宋" w:hAnsi="仿宋" w:cs="仿宋" w:hint="eastAsia"/>
          <w:color w:val="333333"/>
          <w:kern w:val="0"/>
          <w:sz w:val="32"/>
          <w:szCs w:val="32"/>
          <w:shd w:val="clear" w:color="auto" w:fill="FFFFFF"/>
          <w:lang w:bidi="ar"/>
        </w:rPr>
        <w:t>不足三分之一</w:t>
      </w:r>
      <w:proofErr w:type="gramEnd"/>
      <w:r>
        <w:rPr>
          <w:rFonts w:ascii="仿宋" w:eastAsia="仿宋" w:hAnsi="仿宋" w:cs="仿宋" w:hint="eastAsia"/>
          <w:color w:val="333333"/>
          <w:kern w:val="0"/>
          <w:sz w:val="32"/>
          <w:szCs w:val="32"/>
          <w:shd w:val="clear" w:color="auto" w:fill="FFFFFF"/>
          <w:lang w:bidi="ar"/>
        </w:rPr>
        <w:t>或者已投资额占总投资额不足百分之二十五，中止开发建设满一年的国有建设用地，也可以认定为闲置土地。</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第十六条</w:t>
      </w:r>
      <w:r>
        <w:rPr>
          <w:rFonts w:ascii="仿宋" w:eastAsia="仿宋" w:hAnsi="仿宋" w:cs="仿宋" w:hint="eastAsia"/>
          <w:b/>
          <w:bCs/>
          <w:color w:val="000000"/>
          <w:kern w:val="0"/>
          <w:sz w:val="32"/>
          <w:szCs w:val="32"/>
          <w:lang w:bidi="ar"/>
        </w:rPr>
        <w:t xml:space="preserve"> </w:t>
      </w:r>
      <w:r>
        <w:rPr>
          <w:rFonts w:ascii="仿宋" w:eastAsia="仿宋" w:hAnsi="仿宋" w:cs="仿宋" w:hint="eastAsia"/>
          <w:color w:val="333333"/>
          <w:kern w:val="0"/>
          <w:sz w:val="32"/>
          <w:szCs w:val="32"/>
          <w:shd w:val="clear" w:color="auto" w:fill="FFFFFF"/>
          <w:lang w:bidi="ar"/>
        </w:rPr>
        <w:t>市、县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自然资源和规划主管部门应当在约定的开工、竣工时间，实际开工、竣工时间等时点以及开发建设过程中，对项目建设情况进行经常性现场核查，获取同一角度、不同时期照片，并做好记录。核查记录应当在现场核查后十个工作日内上传监测监管系统。</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第十七条</w:t>
      </w:r>
      <w:r>
        <w:rPr>
          <w:rFonts w:ascii="仿宋" w:eastAsia="仿宋" w:hAnsi="仿宋" w:cs="仿宋" w:hint="eastAsia"/>
          <w:b/>
          <w:bCs/>
          <w:color w:val="000000"/>
          <w:kern w:val="0"/>
          <w:sz w:val="32"/>
          <w:szCs w:val="32"/>
          <w:lang w:bidi="ar"/>
        </w:rPr>
        <w:t xml:space="preserve"> </w:t>
      </w:r>
      <w:r>
        <w:rPr>
          <w:rFonts w:ascii="仿宋" w:eastAsia="仿宋" w:hAnsi="仿宋" w:cs="仿宋" w:hint="eastAsia"/>
          <w:color w:val="333333"/>
          <w:kern w:val="0"/>
          <w:sz w:val="32"/>
          <w:szCs w:val="32"/>
          <w:shd w:val="clear" w:color="auto" w:fill="FFFFFF"/>
          <w:lang w:bidi="ar"/>
        </w:rPr>
        <w:t>国有建设用地使用权人按照国有建设用地有偿使用合同约定或者划拨决定书规定，在项目开工、竣工时向市、县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自然资源和规划主管部门进行申报。</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lastRenderedPageBreak/>
        <w:t>市、县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自然资源和规划主管部门应当在收到申报之日起十个工作日内组织检查核验并将检查核验资料录入监测监管系统。</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建设项目通过建</w:t>
      </w:r>
      <w:r>
        <w:rPr>
          <w:rFonts w:ascii="仿宋" w:eastAsia="仿宋" w:hAnsi="仿宋" w:cs="仿宋" w:hint="eastAsia"/>
          <w:color w:val="333333"/>
          <w:kern w:val="0"/>
          <w:sz w:val="32"/>
          <w:szCs w:val="32"/>
          <w:shd w:val="clear" w:color="auto" w:fill="FFFFFF"/>
          <w:lang w:bidi="ar"/>
        </w:rPr>
        <w:t>设工程规划核实的，不再进行国有建设用地竣工检查核验。</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第十八条</w:t>
      </w:r>
      <w:r>
        <w:rPr>
          <w:rFonts w:ascii="仿宋" w:eastAsia="仿宋" w:hAnsi="仿宋" w:cs="仿宋" w:hint="eastAsia"/>
          <w:b/>
          <w:bCs/>
          <w:color w:val="000000"/>
          <w:kern w:val="0"/>
          <w:sz w:val="32"/>
          <w:szCs w:val="32"/>
          <w:lang w:bidi="ar"/>
        </w:rPr>
        <w:t xml:space="preserve"> </w:t>
      </w:r>
      <w:r>
        <w:rPr>
          <w:rFonts w:ascii="仿宋" w:eastAsia="仿宋" w:hAnsi="仿宋" w:cs="仿宋" w:hint="eastAsia"/>
          <w:color w:val="333333"/>
          <w:kern w:val="0"/>
          <w:sz w:val="32"/>
          <w:szCs w:val="32"/>
          <w:shd w:val="clear" w:color="auto" w:fill="FFFFFF"/>
          <w:lang w:bidi="ar"/>
        </w:rPr>
        <w:t>国有建设用地存在下列情形之一的，检查核验结果应为不合格</w:t>
      </w:r>
      <w:r>
        <w:rPr>
          <w:rFonts w:ascii="仿宋" w:eastAsia="仿宋" w:hAnsi="仿宋" w:cs="仿宋" w:hint="eastAsia"/>
          <w:color w:val="333333"/>
          <w:kern w:val="0"/>
          <w:sz w:val="32"/>
          <w:szCs w:val="32"/>
          <w:shd w:val="clear" w:color="auto" w:fill="FFFFFF"/>
          <w:lang w:bidi="ar"/>
        </w:rPr>
        <w:t xml:space="preserve">: </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proofErr w:type="gramStart"/>
      <w:r>
        <w:rPr>
          <w:rFonts w:ascii="仿宋" w:eastAsia="仿宋" w:hAnsi="仿宋" w:cs="仿宋" w:hint="eastAsia"/>
          <w:color w:val="333333"/>
          <w:kern w:val="0"/>
          <w:sz w:val="32"/>
          <w:szCs w:val="32"/>
          <w:shd w:val="clear" w:color="auto" w:fill="FFFFFF"/>
          <w:lang w:bidi="ar"/>
        </w:rPr>
        <w:t>一</w:t>
      </w:r>
      <w:proofErr w:type="gramEnd"/>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用地位置、使用面积与国有建设用地有偿使用合同约定、划拨决定书规定不相符的；</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二</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土地闲置费、违约金等款项未足额缴纳的；</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三</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存在开工、竣工违约或者土地闲置情况未经处理的；</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四</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非法转让土地的；</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五</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擅自改变土地用途、容积率的；</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六</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存在其他违规违约用地行为的。</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第十九条</w:t>
      </w:r>
      <w:r>
        <w:rPr>
          <w:rFonts w:ascii="仿宋" w:eastAsia="仿宋" w:hAnsi="仿宋" w:cs="仿宋" w:hint="eastAsia"/>
          <w:b/>
          <w:bCs/>
          <w:color w:val="000000"/>
          <w:kern w:val="0"/>
          <w:sz w:val="32"/>
          <w:szCs w:val="32"/>
          <w:lang w:bidi="ar"/>
        </w:rPr>
        <w:t xml:space="preserve"> </w:t>
      </w:r>
      <w:r>
        <w:rPr>
          <w:rFonts w:ascii="仿宋" w:eastAsia="仿宋" w:hAnsi="仿宋" w:cs="仿宋" w:hint="eastAsia"/>
          <w:color w:val="333333"/>
          <w:kern w:val="0"/>
          <w:sz w:val="32"/>
          <w:szCs w:val="32"/>
          <w:shd w:val="clear" w:color="auto" w:fill="FFFFFF"/>
          <w:lang w:bidi="ar"/>
        </w:rPr>
        <w:t>国有建设用地检查核验不合格的，自然资源和规划主管部门向国有建设用地使用权人下达《国有建设用地土地核验</w:t>
      </w:r>
      <w:r>
        <w:rPr>
          <w:rFonts w:ascii="仿宋" w:eastAsia="仿宋" w:hAnsi="仿宋" w:cs="仿宋" w:hint="eastAsia"/>
          <w:color w:val="333333"/>
          <w:kern w:val="0"/>
          <w:sz w:val="32"/>
          <w:szCs w:val="32"/>
          <w:shd w:val="clear" w:color="auto" w:fill="FFFFFF"/>
          <w:lang w:bidi="ar"/>
        </w:rPr>
        <w:t>限期整改通知书》，一次性告知整改内容和要求。整改后达到检查核验条件的，可重新进行国有建设用地检查核验。</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lastRenderedPageBreak/>
        <w:t>第二十条</w:t>
      </w:r>
      <w:r>
        <w:rPr>
          <w:rFonts w:ascii="仿宋" w:eastAsia="仿宋" w:hAnsi="仿宋" w:cs="仿宋" w:hint="eastAsia"/>
          <w:b/>
          <w:bCs/>
          <w:color w:val="333333"/>
          <w:kern w:val="0"/>
          <w:sz w:val="32"/>
          <w:szCs w:val="32"/>
          <w:shd w:val="clear" w:color="auto" w:fill="FFFFFF"/>
          <w:lang w:bidi="ar"/>
        </w:rPr>
        <w:t xml:space="preserve"> </w:t>
      </w:r>
      <w:r>
        <w:rPr>
          <w:rFonts w:ascii="仿宋" w:eastAsia="仿宋" w:hAnsi="仿宋" w:cs="仿宋" w:hint="eastAsia"/>
          <w:color w:val="333333"/>
          <w:kern w:val="0"/>
          <w:sz w:val="32"/>
          <w:szCs w:val="32"/>
          <w:shd w:val="clear" w:color="auto" w:fill="FFFFFF"/>
          <w:lang w:bidi="ar"/>
        </w:rPr>
        <w:t>国有建设用地使用权人违反产业项目履约监管协议的，应当按照约定承担违约责任。</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产业项目履约监管协议违约责任条款应当包括以下内容</w:t>
      </w:r>
      <w:r>
        <w:rPr>
          <w:rFonts w:ascii="仿宋" w:eastAsia="仿宋" w:hAnsi="仿宋" w:cs="仿宋" w:hint="eastAsia"/>
          <w:color w:val="333333"/>
          <w:kern w:val="0"/>
          <w:sz w:val="32"/>
          <w:szCs w:val="32"/>
          <w:shd w:val="clear" w:color="auto" w:fill="FFFFFF"/>
          <w:lang w:bidi="ar"/>
        </w:rPr>
        <w:t xml:space="preserve">: </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proofErr w:type="gramStart"/>
      <w:r>
        <w:rPr>
          <w:rFonts w:ascii="仿宋" w:eastAsia="仿宋" w:hAnsi="仿宋" w:cs="仿宋" w:hint="eastAsia"/>
          <w:color w:val="333333"/>
          <w:kern w:val="0"/>
          <w:sz w:val="32"/>
          <w:szCs w:val="32"/>
          <w:shd w:val="clear" w:color="auto" w:fill="FFFFFF"/>
          <w:lang w:bidi="ar"/>
        </w:rPr>
        <w:t>一</w:t>
      </w:r>
      <w:proofErr w:type="gramEnd"/>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未按照约定达到投资强度标准的，由县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市、区</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发展改革部门依法将违约信息纳入公共信用信息平台公示；</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二</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未按照约定达到亩均产值或者销售收入标准的，县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市、区</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工业和信息化部门不将其列入表彰推荐范围</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无法正常生产经营的，市、县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人民政府可协商收回全部或者部分国有建设用地使用权</w:t>
      </w:r>
      <w:r>
        <w:rPr>
          <w:rFonts w:ascii="仿宋" w:eastAsia="仿宋" w:hAnsi="仿宋" w:cs="仿宋" w:hint="eastAsia"/>
          <w:color w:val="333333"/>
          <w:kern w:val="0"/>
          <w:sz w:val="32"/>
          <w:szCs w:val="32"/>
          <w:shd w:val="clear" w:color="auto" w:fill="FFFFFF"/>
          <w:lang w:bidi="ar"/>
        </w:rPr>
        <w:t>;</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三</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未达到亩均税收标准的，国有建设用地使用权人应当按照约定支付违约金；</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四</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超过约定的单位能耗标准用能的，由县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市、区</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发展改革部门责令限期治理，逾期不治理或者没有达到治理要求的，由县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市、区</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发展改革部门按照约定提请执行惩罚性电价；</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五</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超过约定的单位主要污染物排放标准排放的，由县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市、区</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生态环境部门责令限期治理</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国</w:t>
      </w:r>
      <w:r>
        <w:rPr>
          <w:rFonts w:ascii="仿宋" w:eastAsia="仿宋" w:hAnsi="仿宋" w:cs="仿宋" w:hint="eastAsia"/>
          <w:color w:val="333333"/>
          <w:kern w:val="0"/>
          <w:sz w:val="32"/>
          <w:szCs w:val="32"/>
          <w:shd w:val="clear" w:color="auto" w:fill="FFFFFF"/>
          <w:lang w:bidi="ar"/>
        </w:rPr>
        <w:t>有建设用地使用权人应当按照协议约定承担违约金。</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第二十一条</w:t>
      </w:r>
      <w:r>
        <w:rPr>
          <w:rFonts w:ascii="仿宋" w:eastAsia="仿宋" w:hAnsi="仿宋" w:cs="仿宋" w:hint="eastAsia"/>
          <w:b/>
          <w:bCs/>
          <w:color w:val="000000"/>
          <w:kern w:val="0"/>
          <w:sz w:val="32"/>
          <w:szCs w:val="32"/>
          <w:lang w:bidi="ar"/>
        </w:rPr>
        <w:t xml:space="preserve"> </w:t>
      </w:r>
      <w:r>
        <w:rPr>
          <w:rFonts w:ascii="仿宋" w:eastAsia="仿宋" w:hAnsi="仿宋" w:cs="仿宋" w:hint="eastAsia"/>
          <w:color w:val="333333"/>
          <w:kern w:val="0"/>
          <w:sz w:val="32"/>
          <w:szCs w:val="32"/>
          <w:shd w:val="clear" w:color="auto" w:fill="FFFFFF"/>
          <w:lang w:bidi="ar"/>
        </w:rPr>
        <w:t>市、县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自然资源和规划主管部门应当根据监测监管系统中的国有建设用地使用权人违规违约记录，分级建</w:t>
      </w:r>
      <w:r>
        <w:rPr>
          <w:rFonts w:ascii="仿宋" w:eastAsia="仿宋" w:hAnsi="仿宋" w:cs="仿宋" w:hint="eastAsia"/>
          <w:color w:val="333333"/>
          <w:kern w:val="0"/>
          <w:sz w:val="32"/>
          <w:szCs w:val="32"/>
          <w:shd w:val="clear" w:color="auto" w:fill="FFFFFF"/>
          <w:lang w:bidi="ar"/>
        </w:rPr>
        <w:lastRenderedPageBreak/>
        <w:t>立用地诚信档案。对于未按合同约定、划拨书规定的时限开工、竣工的，不及时缴纳土地出让金、租金等款项的，列入市、县</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市</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诚信档案。</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第二十二条</w:t>
      </w:r>
      <w:r>
        <w:rPr>
          <w:rFonts w:ascii="仿宋" w:eastAsia="仿宋" w:hAnsi="仿宋" w:cs="仿宋" w:hint="eastAsia"/>
          <w:b/>
          <w:bCs/>
          <w:color w:val="000000"/>
          <w:kern w:val="0"/>
          <w:sz w:val="32"/>
          <w:szCs w:val="32"/>
          <w:lang w:bidi="ar"/>
        </w:rPr>
        <w:t xml:space="preserve"> </w:t>
      </w:r>
      <w:r>
        <w:rPr>
          <w:rFonts w:ascii="仿宋" w:eastAsia="仿宋" w:hAnsi="仿宋" w:cs="仿宋" w:hint="eastAsia"/>
          <w:color w:val="333333"/>
          <w:kern w:val="0"/>
          <w:sz w:val="32"/>
          <w:szCs w:val="32"/>
          <w:shd w:val="clear" w:color="auto" w:fill="FFFFFF"/>
          <w:lang w:bidi="ar"/>
        </w:rPr>
        <w:t>自然资源和规划主管部门在监督检查工作中发现违法行为的，应当依法立案查处</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属于其他部门管辖的事项，依法移交有管辖权的部门查处。</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第二十三条</w:t>
      </w:r>
      <w:r>
        <w:rPr>
          <w:rFonts w:ascii="仿宋" w:eastAsia="仿宋" w:hAnsi="仿宋" w:cs="仿宋" w:hint="eastAsia"/>
          <w:b/>
          <w:bCs/>
          <w:color w:val="000000"/>
          <w:kern w:val="0"/>
          <w:sz w:val="32"/>
          <w:szCs w:val="32"/>
          <w:lang w:bidi="ar"/>
        </w:rPr>
        <w:t xml:space="preserve"> </w:t>
      </w:r>
      <w:r>
        <w:rPr>
          <w:rFonts w:ascii="仿宋" w:eastAsia="仿宋" w:hAnsi="仿宋" w:cs="仿宋" w:hint="eastAsia"/>
          <w:color w:val="333333"/>
          <w:kern w:val="0"/>
          <w:sz w:val="32"/>
          <w:szCs w:val="32"/>
          <w:shd w:val="clear" w:color="auto" w:fill="FFFFFF"/>
          <w:lang w:bidi="ar"/>
        </w:rPr>
        <w:t>负有监管职责的工作人员违反本办法规定，玩忽职守、滥用职权、徇私舞弊的，依法给</w:t>
      </w:r>
      <w:r>
        <w:rPr>
          <w:rFonts w:ascii="仿宋" w:eastAsia="仿宋" w:hAnsi="仿宋" w:cs="仿宋" w:hint="eastAsia"/>
          <w:color w:val="333333"/>
          <w:kern w:val="0"/>
          <w:sz w:val="32"/>
          <w:szCs w:val="32"/>
          <w:shd w:val="clear" w:color="auto" w:fill="FFFFFF"/>
          <w:lang w:bidi="ar"/>
        </w:rPr>
        <w:t>予处分</w:t>
      </w:r>
      <w:r>
        <w:rPr>
          <w:rFonts w:ascii="仿宋" w:eastAsia="仿宋" w:hAnsi="仿宋" w:cs="仿宋" w:hint="eastAsia"/>
          <w:color w:val="333333"/>
          <w:kern w:val="0"/>
          <w:sz w:val="32"/>
          <w:szCs w:val="32"/>
          <w:shd w:val="clear" w:color="auto" w:fill="FFFFFF"/>
          <w:lang w:bidi="ar"/>
        </w:rPr>
        <w:t>;</w:t>
      </w:r>
      <w:r>
        <w:rPr>
          <w:rFonts w:ascii="仿宋" w:eastAsia="仿宋" w:hAnsi="仿宋" w:cs="仿宋" w:hint="eastAsia"/>
          <w:color w:val="333333"/>
          <w:kern w:val="0"/>
          <w:sz w:val="32"/>
          <w:szCs w:val="32"/>
          <w:shd w:val="clear" w:color="auto" w:fill="FFFFFF"/>
          <w:lang w:bidi="ar"/>
        </w:rPr>
        <w:t>构成犯罪的，依法追究刑事责任。</w:t>
      </w:r>
    </w:p>
    <w:p w:rsidR="0046282C" w:rsidRDefault="000A0A05">
      <w:pPr>
        <w:widowControl/>
        <w:ind w:firstLineChars="200" w:firstLine="640"/>
        <w:jc w:val="left"/>
        <w:rPr>
          <w:rFonts w:ascii="仿宋" w:eastAsia="仿宋" w:hAnsi="仿宋" w:cs="仿宋"/>
          <w:color w:val="333333"/>
          <w:kern w:val="0"/>
          <w:sz w:val="32"/>
          <w:szCs w:val="32"/>
          <w:shd w:val="clear" w:color="auto" w:fill="FFFFFF"/>
          <w:lang w:bidi="ar"/>
        </w:rPr>
      </w:pPr>
      <w:r>
        <w:rPr>
          <w:rFonts w:ascii="黑体" w:eastAsia="黑体" w:hAnsi="黑体" w:cs="黑体" w:hint="eastAsia"/>
          <w:color w:val="333333"/>
          <w:kern w:val="0"/>
          <w:sz w:val="32"/>
          <w:szCs w:val="32"/>
          <w:shd w:val="clear" w:color="auto" w:fill="FFFFFF"/>
          <w:lang w:bidi="ar"/>
        </w:rPr>
        <w:t>第二十四条</w:t>
      </w:r>
      <w:r>
        <w:rPr>
          <w:rFonts w:ascii="仿宋" w:eastAsia="仿宋" w:hAnsi="仿宋" w:cs="仿宋" w:hint="eastAsia"/>
          <w:b/>
          <w:bCs/>
          <w:color w:val="000000"/>
          <w:kern w:val="0"/>
          <w:sz w:val="32"/>
          <w:szCs w:val="32"/>
          <w:lang w:bidi="ar"/>
        </w:rPr>
        <w:t xml:space="preserve"> </w:t>
      </w:r>
      <w:r>
        <w:rPr>
          <w:rFonts w:ascii="仿宋" w:eastAsia="仿宋" w:hAnsi="仿宋" w:cs="仿宋" w:hint="eastAsia"/>
          <w:color w:val="333333"/>
          <w:kern w:val="0"/>
          <w:sz w:val="32"/>
          <w:szCs w:val="32"/>
          <w:shd w:val="clear" w:color="auto" w:fill="FFFFFF"/>
          <w:lang w:bidi="ar"/>
        </w:rPr>
        <w:t>茌平区在纳入市辖区管理前，按照县的相关规定执行。</w:t>
      </w:r>
    </w:p>
    <w:p w:rsidR="0046282C" w:rsidRDefault="000A0A05">
      <w:pPr>
        <w:widowControl/>
        <w:ind w:firstLineChars="200" w:firstLine="640"/>
        <w:jc w:val="left"/>
        <w:rPr>
          <w:rFonts w:ascii="仿宋" w:eastAsia="仿宋" w:hAnsi="仿宋" w:cs="仿宋"/>
          <w:color w:val="333333"/>
          <w:sz w:val="32"/>
          <w:szCs w:val="32"/>
          <w:shd w:val="clear" w:color="auto" w:fill="FFFFFF"/>
        </w:rPr>
      </w:pPr>
      <w:r>
        <w:rPr>
          <w:rFonts w:ascii="黑体" w:eastAsia="黑体" w:hAnsi="黑体" w:cs="黑体" w:hint="eastAsia"/>
          <w:color w:val="333333"/>
          <w:kern w:val="0"/>
          <w:sz w:val="32"/>
          <w:szCs w:val="32"/>
          <w:shd w:val="clear" w:color="auto" w:fill="FFFFFF"/>
          <w:lang w:bidi="ar"/>
        </w:rPr>
        <w:t>第二十五条</w:t>
      </w:r>
      <w:r>
        <w:rPr>
          <w:rFonts w:ascii="仿宋" w:eastAsia="仿宋" w:hAnsi="仿宋" w:cs="仿宋" w:hint="eastAsia"/>
          <w:b/>
          <w:bCs/>
          <w:color w:val="333333"/>
          <w:kern w:val="0"/>
          <w:sz w:val="32"/>
          <w:szCs w:val="32"/>
          <w:shd w:val="clear" w:color="auto" w:fill="FFFFFF"/>
          <w:lang w:bidi="ar"/>
        </w:rPr>
        <w:t xml:space="preserve"> </w:t>
      </w:r>
      <w:r>
        <w:rPr>
          <w:rFonts w:ascii="仿宋" w:eastAsia="仿宋" w:hAnsi="仿宋" w:cs="仿宋" w:hint="eastAsia"/>
          <w:color w:val="333333"/>
          <w:kern w:val="0"/>
          <w:sz w:val="32"/>
          <w:szCs w:val="32"/>
          <w:shd w:val="clear" w:color="auto" w:fill="FFFFFF"/>
          <w:lang w:bidi="ar"/>
        </w:rPr>
        <w:t>本办法自</w:t>
      </w:r>
      <w:r>
        <w:rPr>
          <w:rFonts w:ascii="仿宋" w:eastAsia="仿宋" w:hAnsi="仿宋" w:cs="仿宋" w:hint="eastAsia"/>
          <w:color w:val="333333"/>
          <w:kern w:val="0"/>
          <w:sz w:val="32"/>
          <w:szCs w:val="32"/>
          <w:shd w:val="clear" w:color="auto" w:fill="FFFFFF"/>
          <w:lang w:bidi="ar"/>
        </w:rPr>
        <w:t>2022</w:t>
      </w:r>
      <w:r>
        <w:rPr>
          <w:rFonts w:ascii="仿宋" w:eastAsia="仿宋" w:hAnsi="仿宋" w:cs="仿宋" w:hint="eastAsia"/>
          <w:color w:val="333333"/>
          <w:kern w:val="0"/>
          <w:sz w:val="32"/>
          <w:szCs w:val="32"/>
          <w:shd w:val="clear" w:color="auto" w:fill="FFFFFF"/>
          <w:lang w:bidi="ar"/>
        </w:rPr>
        <w:t>年</w:t>
      </w:r>
      <w:r>
        <w:rPr>
          <w:rFonts w:ascii="仿宋" w:eastAsia="仿宋" w:hAnsi="仿宋" w:cs="仿宋" w:hint="eastAsia"/>
          <w:color w:val="333333"/>
          <w:kern w:val="0"/>
          <w:sz w:val="32"/>
          <w:szCs w:val="32"/>
          <w:shd w:val="clear" w:color="auto" w:fill="FFFFFF"/>
          <w:lang w:bidi="ar"/>
        </w:rPr>
        <w:t>3</w:t>
      </w:r>
      <w:r>
        <w:rPr>
          <w:rFonts w:ascii="仿宋" w:eastAsia="仿宋" w:hAnsi="仿宋" w:cs="仿宋" w:hint="eastAsia"/>
          <w:color w:val="333333"/>
          <w:kern w:val="0"/>
          <w:sz w:val="32"/>
          <w:szCs w:val="32"/>
          <w:shd w:val="clear" w:color="auto" w:fill="FFFFFF"/>
          <w:lang w:bidi="ar"/>
        </w:rPr>
        <w:t>月</w:t>
      </w:r>
      <w:r>
        <w:rPr>
          <w:rFonts w:ascii="仿宋" w:eastAsia="仿宋" w:hAnsi="仿宋" w:cs="仿宋" w:hint="eastAsia"/>
          <w:color w:val="333333"/>
          <w:kern w:val="0"/>
          <w:sz w:val="32"/>
          <w:szCs w:val="32"/>
          <w:shd w:val="clear" w:color="auto" w:fill="FFFFFF"/>
          <w:lang w:bidi="ar"/>
        </w:rPr>
        <w:t>1</w:t>
      </w:r>
      <w:r>
        <w:rPr>
          <w:rFonts w:ascii="仿宋" w:eastAsia="仿宋" w:hAnsi="仿宋" w:cs="仿宋" w:hint="eastAsia"/>
          <w:color w:val="333333"/>
          <w:kern w:val="0"/>
          <w:sz w:val="32"/>
          <w:szCs w:val="32"/>
          <w:shd w:val="clear" w:color="auto" w:fill="FFFFFF"/>
          <w:lang w:bidi="ar"/>
        </w:rPr>
        <w:t>日起施行。</w:t>
      </w:r>
    </w:p>
    <w:sectPr w:rsidR="0046282C">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A05" w:rsidRDefault="000A0A05">
      <w:r>
        <w:separator/>
      </w:r>
    </w:p>
  </w:endnote>
  <w:endnote w:type="continuationSeparator" w:id="0">
    <w:p w:rsidR="000A0A05" w:rsidRDefault="000A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82C" w:rsidRDefault="000A0A05">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6282C" w:rsidRDefault="000A0A0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46282C" w:rsidRDefault="000A0A0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46282C" w:rsidRDefault="000A0A05">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E74D4D"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聊城市人民政府发布</w:t>
    </w:r>
    <w:r>
      <w:rPr>
        <w:rFonts w:ascii="宋体" w:eastAsia="宋体" w:hAnsi="宋体" w:cs="宋体" w:hint="eastAsia"/>
        <w:b/>
        <w:bCs/>
        <w:color w:val="005192"/>
        <w:sz w:val="28"/>
        <w:szCs w:val="44"/>
      </w:rPr>
      <w:t xml:space="preserve">     </w:t>
    </w:r>
  </w:p>
  <w:p w:rsidR="0046282C" w:rsidRDefault="0046282C">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A05" w:rsidRDefault="000A0A05">
      <w:r>
        <w:separator/>
      </w:r>
    </w:p>
  </w:footnote>
  <w:footnote w:type="continuationSeparator" w:id="0">
    <w:p w:rsidR="000A0A05" w:rsidRDefault="000A0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82C" w:rsidRDefault="000A0A05">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AA6D4D"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46282C" w:rsidRDefault="000A0A05">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聊城市人民政府规章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A0A05"/>
    <w:rsid w:val="00172A27"/>
    <w:rsid w:val="0046282C"/>
    <w:rsid w:val="00E44D3E"/>
    <w:rsid w:val="019E71BD"/>
    <w:rsid w:val="046E6839"/>
    <w:rsid w:val="04B679C3"/>
    <w:rsid w:val="080F63D8"/>
    <w:rsid w:val="09341458"/>
    <w:rsid w:val="0B0912D7"/>
    <w:rsid w:val="0C724E7A"/>
    <w:rsid w:val="152D2DCA"/>
    <w:rsid w:val="18161AA8"/>
    <w:rsid w:val="1DEC284C"/>
    <w:rsid w:val="1E6523AC"/>
    <w:rsid w:val="22440422"/>
    <w:rsid w:val="31A15F24"/>
    <w:rsid w:val="3886699A"/>
    <w:rsid w:val="395347B5"/>
    <w:rsid w:val="39A232A0"/>
    <w:rsid w:val="39E745AA"/>
    <w:rsid w:val="3B5A6BBB"/>
    <w:rsid w:val="3EDA13A6"/>
    <w:rsid w:val="42F058B7"/>
    <w:rsid w:val="436109F6"/>
    <w:rsid w:val="441A38D4"/>
    <w:rsid w:val="4BC77339"/>
    <w:rsid w:val="4C9236C5"/>
    <w:rsid w:val="4D2C295F"/>
    <w:rsid w:val="505C172E"/>
    <w:rsid w:val="52F46F0B"/>
    <w:rsid w:val="53D8014D"/>
    <w:rsid w:val="55E064E0"/>
    <w:rsid w:val="572C6D10"/>
    <w:rsid w:val="5DC34279"/>
    <w:rsid w:val="608816D1"/>
    <w:rsid w:val="60EF4E7F"/>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9A565"/>
  <w15:docId w15:val="{91AD37D5-C534-48BF-A432-C6D81A8E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楚圣乐</cp:lastModifiedBy>
  <cp:revision>2</cp:revision>
  <cp:lastPrinted>2021-10-26T11:30:00Z</cp:lastPrinted>
  <dcterms:created xsi:type="dcterms:W3CDTF">2022-12-14T07:29:00Z</dcterms:created>
  <dcterms:modified xsi:type="dcterms:W3CDTF">2022-12-14T07:29:00Z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48C61CB29D3F4D9384F5922CF0F7FFB4</vt:lpwstr>
  </property>
</Properties>
</file>