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</w:rPr>
        <w:t>聊城市人民政府办公室</w:t>
      </w:r>
    </w:p>
    <w:p>
      <w:pPr>
        <w:widowControl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</w:rPr>
        <w:t>印发关于贯彻落实聊城市数字经济发展规划</w:t>
      </w:r>
    </w:p>
    <w:p>
      <w:pPr>
        <w:widowControl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</w:rPr>
        <w:t>（2021-2025年）的实施方案的通知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各县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市、区）人民政府，市属开发区管委会，市政府有关部门、直属机构: </w:t>
      </w:r>
    </w:p>
    <w:p>
      <w:pPr>
        <w:widowControl/>
        <w:ind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《关于贯彻落实聊城市数字经济发展规划（2021-2025年）的实施方案》已经市政府同意，现印发给你们，请结合实际，认真贯彻落实。 </w:t>
      </w:r>
    </w:p>
    <w:p>
      <w:pPr>
        <w:widowControl/>
        <w:ind w:firstLine="5440" w:firstLineChars="17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ind w:firstLine="5440" w:firstLineChars="17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聊城市人民政府办公室 </w:t>
      </w:r>
    </w:p>
    <w:p>
      <w:pPr>
        <w:widowControl/>
        <w:ind w:firstLine="5440" w:firstLineChars="17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2021年12月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（此件公开发布） </w:t>
      </w:r>
    </w:p>
    <w:p>
      <w:pPr>
        <w:widowControl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</w:rPr>
        <w:t xml:space="preserve">关于贯彻落实聊城市数字经济发展规划 </w:t>
      </w:r>
    </w:p>
    <w:p>
      <w:pPr>
        <w:widowControl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</w:rPr>
        <w:t xml:space="preserve">（2021-2025 年）的实施方案 </w:t>
      </w:r>
    </w:p>
    <w:p>
      <w:pPr>
        <w:widowControl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</w:rPr>
      </w:pPr>
    </w:p>
    <w:p>
      <w:pPr>
        <w:widowControl/>
        <w:ind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为贯彻落实《中共聊城市委办公室 聊城市人民政府办公室关于印发&lt;聊城市数字经济发展规划（2021-2025 年）&gt;的通知》（聊办发〔2021〕5 号）要求，推动数字经济与实体经济深度融合,现结合我市实际，制定以下实施方案。 </w:t>
      </w:r>
    </w:p>
    <w:p>
      <w:pPr>
        <w:widowControl/>
        <w:ind w:firstLine="320" w:firstLineChars="1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一、加强组织领导 </w:t>
      </w:r>
    </w:p>
    <w:p>
      <w:pPr>
        <w:widowControl/>
        <w:ind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成立由市长任组长的聊城市数字经济工作专班，切实强化对数字经济工作的组织领导，加强统筹，完善机制，狠抓落实。工作专班下设办公室，办公室设在市工业和信息化局，具体负责数字经济发展的统筹协调、组织推进和考核督导等工作。（市工业和信息化局负责）各成员单位根据任务分工细化工作措施、明确时间表、路线图，定期向专班办公室书面报告工作进展情况。（工作专班成员单位分工负责） </w:t>
      </w:r>
    </w:p>
    <w:p>
      <w:pPr>
        <w:widowControl/>
        <w:ind w:firstLine="320" w:firstLineChars="1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二、强化项目推进 </w:t>
      </w:r>
    </w:p>
    <w:p>
      <w:pPr>
        <w:widowControl/>
        <w:ind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每年制定聊城市数字经济工作要点，建立年度重点工作台账和任务清单，建立聊城市数字经济重点项目库，健全完善项目筛选和论证机制，实时谋划和遴选一批引领作用强、技术含量高、市场前景好、行业影响大的数字经济项目，及时入库管理，形成 “谋划一批、储备一批、开工一批、竣工一批”的“四个一批”发展机制。（市工业和信息化局负责）一年召开两次重大项目调度会，强化跟踪服务，畅通绿色通道，对在数字经济项目落地建设过程中遇到的困难和问题实行“一事一议”，推动数字经济项目和产业集聚区加快建设。（市工业和信息化局负责）将数字经济发展纳入市委、市政府重点督查检查内容，聊城市数字经济工作专班及其办公室加强对各县（市、区）、市属开发区和各部门（单位）任务落实情况的调度、检查、评估、考核。对发现的问题及时督促整改。（市工业和信息化局负责） </w:t>
      </w:r>
    </w:p>
    <w:p>
      <w:pPr>
        <w:widowControl/>
        <w:ind w:firstLine="320" w:firstLineChars="1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三、突出重点任务 </w:t>
      </w:r>
    </w:p>
    <w:p>
      <w:pPr>
        <w:widowControl/>
        <w:ind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施“上云用数赋智”行动，建设一批产业互联网平台和数字化转型促进中心，加快产业园区数字化改造。（市工业和信息化局负责）加快推进农业数字化、工业数字化和服务业数字化。〔市农业农村局、市工业和信息化局、市文化和旅游局、市发展改革委、市卫生健康委、市地方金融监管局、市大数据局，各县（市、区）人民政府、市属开发区管委会负责〕培育和发展电子信息制造、软件和信息服务、大数据、云计算、5G、物联网、人工智能、区块链、数字文化创意等数字产业。（市工业和信息化局负责）通过提升基础网络服务能力，推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5G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网络建设，建设云服务设施，通过搭建政务区块链平台、建设“智慧工地”大数据平台、推进传统设施智慧化改造等措施加快推进新型基础设施建设。（市大数据局、市公安局、市自然资源和规划局、市住房城乡建设局、市城管局、市工业和信息化局、中国铁塔聊城分公司负责）通过提升数字基础支撑水平和推动数据共享开放，加快完善政府数据资源标准体系，提高政务数据开放共享的规范化和标准化水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（市大数据局负责）推动社会治理精准化，健全数字化公共服务体系，聚焦教育、医疗、交通、金融等重点领域供给数字化，不断提升基本公共服务均等化、普惠化、便捷化水平。（市大数据局负责） </w:t>
      </w:r>
    </w:p>
    <w:p>
      <w:pPr>
        <w:widowControl/>
        <w:ind w:firstLine="320" w:firstLineChars="1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四、加强政策支持 </w:t>
      </w:r>
    </w:p>
    <w:p>
      <w:pPr>
        <w:widowControl/>
        <w:ind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统筹相关专项资金，加大对数字经济企业、数字经济重大项目、数字经济发展平台的支持力度。鼓励银行业优先面向数字技术企业推进知识产权、股权、应收账款等质押贷款业务。（市财政局、市工业和信息化局、市科技局、市市场监管局、市地方金融监管局、聊城银保监分局、人行聊城市中心支行负责）按照国家及省要求，组织实施人工智能、智能制造、自动驾驶、大数据应用等领域技术研发，积极争取相关国家、省重大科技项目。（市发展改革委、市工业和信息化局、市科技局负责）加大数字经济领域的招才引智力度，持续优化、细化人才引进政策，完善人力资源服务、住房、医疗、子女教育等保障体系。加大对数字经济领域人才和团队引进的奖补力度，采取“人才＋项目＋资本”协同引才模式，引进一批数字经济领域的领军人才和急需紧缺人才，建立聊城市数字经济专业人才库。（市委组织部、市人力资源社会保障局负责）对纳入省、市重点项目名录的数字经济项目， 优先保障其建设用地。对下一代信息网络产业（通信设施除外）、 新型信息技术服务、电子商务等经营服务项目，可按商服用途落 实用地。（市自然资源和规划局负责）对符合条件的各类数据中心、灾备中心、超算中心、通信基站等执行工商业及其他电价中的两部制电价。优先保障数字经济园区、数字技术企业和各类新型信息基础设施的电力接入。支持和引导社会资本参与我市新型信息基础设施建设。（市发展改革委、市财政局、国网聊城供电公司负责）对在我市设立分支机构或投资注册公司的全国电子信息百强、软件百强、互联网百强企业，依法依规给予奖励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市工业和信息化局、市商务投资促进局、市财政局负责）支持企业做大做强，对首次进入全国电子信息百强、软件百强、互联网百强的企业，给予一次性奖补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万元。对被认定为“独角兽”“瞪羚”企业的，市财政分别按不低于省级奖金的 30%再给予一次性奖励。鼓励招大引强，对数字经济领域新设项目和增资项目，依法依规给予奖补。对省级示范数字经济园区（试点）分期给予最高不超过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万元奖补，对省级成长型数字经济园区（试点）分期给予最高不超过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万元奖补。对在我市举办的、展览面积达到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万平方米的数字经济展会或参赛人数达到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人的数字经济赛事分别给予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万元和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万元补助。（市工业和信息化局、 市商务投资促进局、市财政局负责） </w:t>
      </w:r>
    </w:p>
    <w:p>
      <w:pPr>
        <w:widowControl/>
        <w:ind w:firstLine="320" w:firstLineChars="1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五、强化氛围营造 </w:t>
      </w:r>
    </w:p>
    <w:p>
      <w:pPr>
        <w:widowControl/>
        <w:ind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通过广播、电视、报刊等传统媒体和网站、微博、微信、移动客户端（APP）等网络新媒体，广泛宣传报道数字经济相关政策、工作动态、典型案例等。（市工业和信息化局、市委宣传部负责）组织召开数字经济现场会、推进会，及时总结推广各县（市、区）、市属开发区和各部门（单位）发展数字经济的做法、成效和经验，加强与其他先进地区的交流与合作。组织举办数字经济专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培训班，邀请专家学者来聊城授课。支持行业协会、专业机构或企业在聊城市承办数字经济领域行业性大赛、产业大会、产业论坛等活动。（市工业和信息化局负责）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17C9"/>
    <w:rsid w:val="00013160"/>
    <w:rsid w:val="00164B72"/>
    <w:rsid w:val="002117C9"/>
    <w:rsid w:val="003545F7"/>
    <w:rsid w:val="003F7C32"/>
    <w:rsid w:val="004424E9"/>
    <w:rsid w:val="00591545"/>
    <w:rsid w:val="0068171A"/>
    <w:rsid w:val="008A3D5A"/>
    <w:rsid w:val="00CC32F3"/>
    <w:rsid w:val="00CD3FC2"/>
    <w:rsid w:val="00E93720"/>
    <w:rsid w:val="01EA43ED"/>
    <w:rsid w:val="39154F74"/>
    <w:rsid w:val="48EF24E0"/>
    <w:rsid w:val="67B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1379</Words>
  <Characters>7864</Characters>
  <Lines>65</Lines>
  <Paragraphs>18</Paragraphs>
  <TotalTime>129</TotalTime>
  <ScaleCrop>false</ScaleCrop>
  <LinksUpToDate>false</LinksUpToDate>
  <CharactersWithSpaces>9225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2021-12-15T07:32:00Z</dcterms:created>
  <dc:creator>Administrator</dc:creator>
  <cp:lastModifiedBy>Luminary</cp:lastModifiedBy>
  <dcterms:modified xsi:type="dcterms:W3CDTF">2021-12-16T10:24:50Z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8BD6739A81C5412BBA54F9BA5AD38177</vt:lpwstr>
  </property>
</Properties>
</file>