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CF0" w:rsidRDefault="008C0CF0">
      <w:pPr>
        <w:pStyle w:val="a3"/>
        <w:spacing w:before="0"/>
        <w:ind w:left="0"/>
        <w:rPr>
          <w:rFonts w:ascii="Times New Roman"/>
          <w:sz w:val="20"/>
        </w:rPr>
      </w:pPr>
    </w:p>
    <w:p w:rsidR="008C0CF0" w:rsidRDefault="008C0CF0">
      <w:pPr>
        <w:pStyle w:val="a3"/>
        <w:spacing w:before="0"/>
        <w:ind w:left="0"/>
        <w:rPr>
          <w:rFonts w:ascii="Times New Roman"/>
          <w:sz w:val="20"/>
        </w:rPr>
      </w:pPr>
    </w:p>
    <w:p w:rsidR="008C0CF0" w:rsidRDefault="00891123">
      <w:pPr>
        <w:spacing w:before="80"/>
        <w:ind w:left="904"/>
        <w:rPr>
          <w:rFonts w:ascii="华文中宋" w:eastAsia="华文中宋"/>
          <w:sz w:val="110"/>
        </w:rPr>
      </w:pPr>
      <w:r>
        <w:rPr>
          <w:rFonts w:ascii="华文中宋" w:eastAsia="华文中宋" w:hint="eastAsia"/>
          <w:color w:val="FF0000"/>
          <w:w w:val="85"/>
          <w:sz w:val="110"/>
        </w:rPr>
        <w:t>聊</w:t>
      </w:r>
      <w:r>
        <w:rPr>
          <w:rFonts w:ascii="华文中宋" w:eastAsia="华文中宋" w:hint="eastAsia"/>
          <w:color w:val="FF0000"/>
          <w:w w:val="85"/>
          <w:sz w:val="110"/>
        </w:rPr>
        <w:t xml:space="preserve"> </w:t>
      </w:r>
      <w:r>
        <w:rPr>
          <w:rFonts w:ascii="华文中宋" w:eastAsia="华文中宋" w:hint="eastAsia"/>
          <w:color w:val="FF0000"/>
          <w:w w:val="85"/>
          <w:sz w:val="110"/>
        </w:rPr>
        <w:t>城</w:t>
      </w:r>
      <w:r>
        <w:rPr>
          <w:rFonts w:ascii="华文中宋" w:eastAsia="华文中宋" w:hint="eastAsia"/>
          <w:color w:val="FF0000"/>
          <w:w w:val="85"/>
          <w:sz w:val="110"/>
        </w:rPr>
        <w:t xml:space="preserve"> </w:t>
      </w:r>
      <w:r>
        <w:rPr>
          <w:rFonts w:ascii="华文中宋" w:eastAsia="华文中宋" w:hint="eastAsia"/>
          <w:color w:val="FF0000"/>
          <w:w w:val="85"/>
          <w:sz w:val="110"/>
        </w:rPr>
        <w:t>市</w:t>
      </w:r>
      <w:r>
        <w:rPr>
          <w:rFonts w:ascii="华文中宋" w:eastAsia="华文中宋" w:hint="eastAsia"/>
          <w:color w:val="FF0000"/>
          <w:w w:val="85"/>
          <w:sz w:val="110"/>
        </w:rPr>
        <w:t xml:space="preserve"> </w:t>
      </w:r>
      <w:r>
        <w:rPr>
          <w:rFonts w:ascii="华文中宋" w:eastAsia="华文中宋" w:hint="eastAsia"/>
          <w:color w:val="FF0000"/>
          <w:w w:val="85"/>
          <w:sz w:val="110"/>
        </w:rPr>
        <w:t>人</w:t>
      </w:r>
      <w:r>
        <w:rPr>
          <w:rFonts w:ascii="华文中宋" w:eastAsia="华文中宋" w:hint="eastAsia"/>
          <w:color w:val="FF0000"/>
          <w:w w:val="85"/>
          <w:sz w:val="110"/>
        </w:rPr>
        <w:t xml:space="preserve"> </w:t>
      </w:r>
      <w:r>
        <w:rPr>
          <w:rFonts w:ascii="华文中宋" w:eastAsia="华文中宋" w:hint="eastAsia"/>
          <w:color w:val="FF0000"/>
          <w:w w:val="85"/>
          <w:sz w:val="110"/>
        </w:rPr>
        <w:t>民</w:t>
      </w:r>
      <w:r>
        <w:rPr>
          <w:rFonts w:ascii="华文中宋" w:eastAsia="华文中宋" w:hint="eastAsia"/>
          <w:color w:val="FF0000"/>
          <w:w w:val="85"/>
          <w:sz w:val="110"/>
        </w:rPr>
        <w:t xml:space="preserve"> </w:t>
      </w:r>
      <w:r>
        <w:rPr>
          <w:rFonts w:ascii="华文中宋" w:eastAsia="华文中宋" w:hint="eastAsia"/>
          <w:color w:val="FF0000"/>
          <w:w w:val="85"/>
          <w:sz w:val="110"/>
        </w:rPr>
        <w:t>政</w:t>
      </w:r>
      <w:r>
        <w:rPr>
          <w:rFonts w:ascii="华文中宋" w:eastAsia="华文中宋" w:hint="eastAsia"/>
          <w:color w:val="FF0000"/>
          <w:w w:val="85"/>
          <w:sz w:val="110"/>
        </w:rPr>
        <w:t xml:space="preserve"> </w:t>
      </w:r>
      <w:r>
        <w:rPr>
          <w:rFonts w:ascii="华文中宋" w:eastAsia="华文中宋" w:hint="eastAsia"/>
          <w:color w:val="FF0000"/>
          <w:w w:val="85"/>
          <w:sz w:val="110"/>
        </w:rPr>
        <w:t>府</w:t>
      </w:r>
    </w:p>
    <w:p w:rsidR="008C0CF0" w:rsidRDefault="00891123">
      <w:pPr>
        <w:pStyle w:val="a3"/>
        <w:spacing w:before="925"/>
        <w:ind w:left="3152"/>
      </w:pPr>
      <w:r>
        <w:t>聊政字〔</w:t>
      </w:r>
      <w:r>
        <w:t>2022</w:t>
      </w:r>
      <w:r>
        <w:t>〕</w:t>
      </w:r>
      <w:r>
        <w:t xml:space="preserve">17 </w:t>
      </w:r>
      <w:r>
        <w:t>号</w:t>
      </w:r>
    </w:p>
    <w:p w:rsidR="008C0CF0" w:rsidRDefault="008C0CF0">
      <w:pPr>
        <w:pStyle w:val="a3"/>
        <w:spacing w:before="4"/>
        <w:ind w:left="0"/>
        <w:rPr>
          <w:sz w:val="13"/>
        </w:rPr>
      </w:pPr>
    </w:p>
    <w:p w:rsidR="008C0CF0" w:rsidRDefault="00891123">
      <w:pPr>
        <w:pStyle w:val="a3"/>
        <w:spacing w:before="0" w:line="36" w:lineRule="exact"/>
        <w:ind w:left="-90"/>
        <w:rPr>
          <w:sz w:val="3"/>
        </w:rPr>
      </w:pPr>
      <w:r>
        <w:rPr>
          <w:sz w:val="3"/>
        </w:rPr>
      </w:r>
      <w:r>
        <w:rPr>
          <w:sz w:val="3"/>
        </w:rPr>
        <w:pict>
          <v:group id="_x0000_s1073" style="width:470.55pt;height:1.75pt;mso-position-horizontal-relative:char;mso-position-vertical-relative:line" coordsize="9411,35">
            <v:line id="_x0000_s1074" style="position:absolute" from="0,18" to="9410,18" strokecolor="red" strokeweight="1.75pt"/>
            <w10:anchorlock/>
          </v:group>
        </w:pict>
      </w:r>
    </w:p>
    <w:p w:rsidR="008C0CF0" w:rsidRDefault="008C0CF0">
      <w:pPr>
        <w:pStyle w:val="a3"/>
        <w:spacing w:before="0"/>
        <w:ind w:left="0"/>
      </w:pPr>
    </w:p>
    <w:p w:rsidR="008C0CF0" w:rsidRDefault="008C0CF0">
      <w:pPr>
        <w:pStyle w:val="a3"/>
        <w:spacing w:before="0"/>
        <w:ind w:left="0"/>
      </w:pPr>
    </w:p>
    <w:p w:rsidR="008C0CF0" w:rsidRDefault="008C0CF0">
      <w:pPr>
        <w:pStyle w:val="a3"/>
        <w:spacing w:before="9"/>
        <w:ind w:left="0"/>
        <w:rPr>
          <w:sz w:val="23"/>
        </w:rPr>
      </w:pPr>
    </w:p>
    <w:p w:rsidR="008C0CF0" w:rsidRDefault="00891123">
      <w:pPr>
        <w:pStyle w:val="1"/>
        <w:spacing w:before="0"/>
        <w:ind w:left="2754"/>
      </w:pPr>
      <w:r>
        <w:rPr>
          <w:spacing w:val="-21"/>
        </w:rPr>
        <w:t>聊</w:t>
      </w:r>
      <w:r>
        <w:rPr>
          <w:spacing w:val="-21"/>
        </w:rPr>
        <w:t xml:space="preserve"> </w:t>
      </w:r>
      <w:r>
        <w:rPr>
          <w:spacing w:val="-21"/>
        </w:rPr>
        <w:t>城</w:t>
      </w:r>
      <w:r>
        <w:rPr>
          <w:spacing w:val="-21"/>
        </w:rPr>
        <w:t xml:space="preserve"> </w:t>
      </w:r>
      <w:r>
        <w:rPr>
          <w:spacing w:val="-21"/>
        </w:rPr>
        <w:t>市</w:t>
      </w:r>
      <w:r>
        <w:rPr>
          <w:spacing w:val="-21"/>
        </w:rPr>
        <w:t xml:space="preserve"> </w:t>
      </w:r>
      <w:r>
        <w:rPr>
          <w:spacing w:val="-21"/>
        </w:rPr>
        <w:t>人</w:t>
      </w:r>
      <w:r>
        <w:rPr>
          <w:spacing w:val="-21"/>
        </w:rPr>
        <w:t xml:space="preserve"> </w:t>
      </w:r>
      <w:r>
        <w:rPr>
          <w:spacing w:val="-21"/>
        </w:rPr>
        <w:t>民</w:t>
      </w:r>
      <w:r>
        <w:rPr>
          <w:spacing w:val="-21"/>
        </w:rPr>
        <w:t xml:space="preserve"> </w:t>
      </w:r>
      <w:r>
        <w:rPr>
          <w:spacing w:val="-21"/>
        </w:rPr>
        <w:t>政</w:t>
      </w:r>
      <w:r>
        <w:rPr>
          <w:spacing w:val="-21"/>
        </w:rPr>
        <w:t xml:space="preserve"> </w:t>
      </w:r>
      <w:r>
        <w:rPr>
          <w:spacing w:val="-21"/>
        </w:rPr>
        <w:t>府</w:t>
      </w:r>
    </w:p>
    <w:p w:rsidR="008C0CF0" w:rsidRDefault="00891123">
      <w:pPr>
        <w:spacing w:before="88" w:line="280" w:lineRule="auto"/>
        <w:ind w:left="433" w:right="649"/>
        <w:jc w:val="center"/>
        <w:rPr>
          <w:sz w:val="40"/>
          <w:lang w:eastAsia="zh-CN"/>
        </w:rPr>
      </w:pPr>
      <w:r>
        <w:rPr>
          <w:w w:val="95"/>
          <w:sz w:val="40"/>
          <w:lang w:eastAsia="zh-CN"/>
        </w:rPr>
        <w:t>关于印发聊城市</w:t>
      </w:r>
      <w:r>
        <w:rPr>
          <w:w w:val="95"/>
          <w:sz w:val="40"/>
          <w:lang w:eastAsia="zh-CN"/>
        </w:rPr>
        <w:t>“</w:t>
      </w:r>
      <w:r>
        <w:rPr>
          <w:w w:val="95"/>
          <w:sz w:val="40"/>
          <w:lang w:eastAsia="zh-CN"/>
        </w:rPr>
        <w:t>十四五</w:t>
      </w:r>
      <w:r>
        <w:rPr>
          <w:w w:val="95"/>
          <w:sz w:val="40"/>
          <w:lang w:eastAsia="zh-CN"/>
        </w:rPr>
        <w:t>”</w:t>
      </w:r>
      <w:r>
        <w:rPr>
          <w:w w:val="95"/>
          <w:sz w:val="40"/>
          <w:lang w:eastAsia="zh-CN"/>
        </w:rPr>
        <w:t>教育事业发展规划等</w:t>
      </w:r>
      <w:r>
        <w:rPr>
          <w:w w:val="95"/>
          <w:sz w:val="40"/>
          <w:lang w:eastAsia="zh-CN"/>
        </w:rPr>
        <w:t xml:space="preserve"> </w:t>
      </w:r>
      <w:r>
        <w:rPr>
          <w:spacing w:val="-21"/>
          <w:sz w:val="40"/>
          <w:lang w:eastAsia="zh-CN"/>
        </w:rPr>
        <w:t>三</w:t>
      </w:r>
      <w:r>
        <w:rPr>
          <w:spacing w:val="-21"/>
          <w:sz w:val="40"/>
          <w:lang w:eastAsia="zh-CN"/>
        </w:rPr>
        <w:t xml:space="preserve"> </w:t>
      </w:r>
      <w:r>
        <w:rPr>
          <w:spacing w:val="-21"/>
          <w:sz w:val="40"/>
          <w:lang w:eastAsia="zh-CN"/>
        </w:rPr>
        <w:t>个</w:t>
      </w:r>
      <w:r>
        <w:rPr>
          <w:spacing w:val="-21"/>
          <w:sz w:val="40"/>
          <w:lang w:eastAsia="zh-CN"/>
        </w:rPr>
        <w:t xml:space="preserve"> </w:t>
      </w:r>
      <w:r>
        <w:rPr>
          <w:spacing w:val="-21"/>
          <w:sz w:val="40"/>
          <w:lang w:eastAsia="zh-CN"/>
        </w:rPr>
        <w:t>规</w:t>
      </w:r>
      <w:r>
        <w:rPr>
          <w:spacing w:val="-21"/>
          <w:sz w:val="40"/>
          <w:lang w:eastAsia="zh-CN"/>
        </w:rPr>
        <w:t xml:space="preserve"> </w:t>
      </w:r>
      <w:r>
        <w:rPr>
          <w:spacing w:val="-21"/>
          <w:sz w:val="40"/>
          <w:lang w:eastAsia="zh-CN"/>
        </w:rPr>
        <w:t>划</w:t>
      </w:r>
      <w:r>
        <w:rPr>
          <w:spacing w:val="-21"/>
          <w:sz w:val="40"/>
          <w:lang w:eastAsia="zh-CN"/>
        </w:rPr>
        <w:t xml:space="preserve"> </w:t>
      </w:r>
      <w:r>
        <w:rPr>
          <w:spacing w:val="-21"/>
          <w:sz w:val="40"/>
          <w:lang w:eastAsia="zh-CN"/>
        </w:rPr>
        <w:t>的</w:t>
      </w:r>
      <w:r>
        <w:rPr>
          <w:spacing w:val="-21"/>
          <w:sz w:val="40"/>
          <w:lang w:eastAsia="zh-CN"/>
        </w:rPr>
        <w:t xml:space="preserve"> </w:t>
      </w:r>
      <w:r>
        <w:rPr>
          <w:spacing w:val="-21"/>
          <w:sz w:val="40"/>
          <w:lang w:eastAsia="zh-CN"/>
        </w:rPr>
        <w:t>通</w:t>
      </w:r>
      <w:r>
        <w:rPr>
          <w:spacing w:val="-21"/>
          <w:sz w:val="40"/>
          <w:lang w:eastAsia="zh-CN"/>
        </w:rPr>
        <w:t xml:space="preserve"> </w:t>
      </w:r>
      <w:r>
        <w:rPr>
          <w:spacing w:val="-21"/>
          <w:sz w:val="40"/>
          <w:lang w:eastAsia="zh-CN"/>
        </w:rPr>
        <w:t>知</w:t>
      </w:r>
    </w:p>
    <w:p w:rsidR="008C0CF0" w:rsidRDefault="008C0CF0">
      <w:pPr>
        <w:pStyle w:val="a3"/>
        <w:spacing w:before="1"/>
        <w:ind w:left="0"/>
        <w:rPr>
          <w:sz w:val="53"/>
          <w:lang w:eastAsia="zh-CN"/>
        </w:rPr>
      </w:pPr>
    </w:p>
    <w:p w:rsidR="008C0CF0" w:rsidRDefault="00891123">
      <w:pPr>
        <w:pStyle w:val="a3"/>
        <w:spacing w:before="0" w:line="350" w:lineRule="auto"/>
        <w:ind w:right="427"/>
        <w:rPr>
          <w:lang w:eastAsia="zh-CN"/>
        </w:rPr>
      </w:pPr>
      <w:r>
        <w:rPr>
          <w:spacing w:val="-45"/>
          <w:lang w:eastAsia="zh-CN"/>
        </w:rPr>
        <w:t>各县</w:t>
      </w:r>
      <w:r>
        <w:rPr>
          <w:spacing w:val="-1"/>
          <w:lang w:eastAsia="zh-CN"/>
        </w:rPr>
        <w:t>（</w:t>
      </w:r>
      <w:r>
        <w:rPr>
          <w:spacing w:val="-31"/>
          <w:lang w:eastAsia="zh-CN"/>
        </w:rPr>
        <w:t>市、区</w:t>
      </w:r>
      <w:r>
        <w:rPr>
          <w:spacing w:val="-88"/>
          <w:lang w:eastAsia="zh-CN"/>
        </w:rPr>
        <w:t>）</w:t>
      </w:r>
      <w:r>
        <w:rPr>
          <w:spacing w:val="-15"/>
          <w:lang w:eastAsia="zh-CN"/>
        </w:rPr>
        <w:t>人民政府，市属开发区管委会，市政府有关部门、直属机构：</w:t>
      </w:r>
    </w:p>
    <w:p w:rsidR="008C0CF0" w:rsidRDefault="00891123">
      <w:pPr>
        <w:pStyle w:val="a3"/>
        <w:spacing w:before="3" w:line="350" w:lineRule="auto"/>
        <w:ind w:right="426" w:firstLine="639"/>
        <w:jc w:val="both"/>
        <w:rPr>
          <w:lang w:eastAsia="zh-CN"/>
        </w:rPr>
      </w:pPr>
      <w:r>
        <w:rPr>
          <w:spacing w:val="-8"/>
          <w:lang w:eastAsia="zh-CN"/>
        </w:rPr>
        <w:t>现将《聊城市</w:t>
      </w:r>
      <w:r>
        <w:rPr>
          <w:spacing w:val="-8"/>
          <w:lang w:eastAsia="zh-CN"/>
        </w:rPr>
        <w:t>“</w:t>
      </w:r>
      <w:r>
        <w:rPr>
          <w:spacing w:val="-8"/>
          <w:lang w:eastAsia="zh-CN"/>
        </w:rPr>
        <w:t>十四五</w:t>
      </w:r>
      <w:r>
        <w:rPr>
          <w:spacing w:val="-8"/>
          <w:lang w:eastAsia="zh-CN"/>
        </w:rPr>
        <w:t>”</w:t>
      </w:r>
      <w:r>
        <w:rPr>
          <w:spacing w:val="-8"/>
          <w:lang w:eastAsia="zh-CN"/>
        </w:rPr>
        <w:t>教育事业发展规划》《聊城市</w:t>
      </w:r>
      <w:r>
        <w:rPr>
          <w:spacing w:val="-8"/>
          <w:lang w:eastAsia="zh-CN"/>
        </w:rPr>
        <w:t>“</w:t>
      </w:r>
      <w:r>
        <w:rPr>
          <w:spacing w:val="-8"/>
          <w:lang w:eastAsia="zh-CN"/>
        </w:rPr>
        <w:t>十</w:t>
      </w:r>
      <w:r>
        <w:rPr>
          <w:spacing w:val="-10"/>
          <w:lang w:eastAsia="zh-CN"/>
        </w:rPr>
        <w:t>四五</w:t>
      </w:r>
      <w:r>
        <w:rPr>
          <w:spacing w:val="-10"/>
          <w:lang w:eastAsia="zh-CN"/>
        </w:rPr>
        <w:t>”</w:t>
      </w:r>
      <w:r>
        <w:rPr>
          <w:spacing w:val="-10"/>
          <w:lang w:eastAsia="zh-CN"/>
        </w:rPr>
        <w:t>文化和旅游发展规划</w:t>
      </w:r>
      <w:r>
        <w:rPr>
          <w:spacing w:val="-26"/>
          <w:lang w:eastAsia="zh-CN"/>
        </w:rPr>
        <w:t>》《聊城市能源发展</w:t>
      </w:r>
      <w:r>
        <w:rPr>
          <w:spacing w:val="-26"/>
          <w:lang w:eastAsia="zh-CN"/>
        </w:rPr>
        <w:t>“</w:t>
      </w:r>
      <w:r>
        <w:rPr>
          <w:spacing w:val="-26"/>
          <w:lang w:eastAsia="zh-CN"/>
        </w:rPr>
        <w:t>十四五</w:t>
      </w:r>
      <w:r>
        <w:rPr>
          <w:spacing w:val="-26"/>
          <w:lang w:eastAsia="zh-CN"/>
        </w:rPr>
        <w:t>”</w:t>
      </w:r>
      <w:r>
        <w:rPr>
          <w:spacing w:val="-26"/>
          <w:lang w:eastAsia="zh-CN"/>
        </w:rPr>
        <w:t>规划》印发给你们，请认真贯彻执行。</w:t>
      </w:r>
    </w:p>
    <w:p w:rsidR="008C0CF0" w:rsidRDefault="008C0CF0">
      <w:pPr>
        <w:pStyle w:val="a3"/>
        <w:spacing w:before="0"/>
        <w:ind w:left="0"/>
        <w:rPr>
          <w:sz w:val="20"/>
          <w:lang w:eastAsia="zh-CN"/>
        </w:rPr>
      </w:pPr>
    </w:p>
    <w:p w:rsidR="008C0CF0" w:rsidRDefault="008C0CF0">
      <w:pPr>
        <w:pStyle w:val="a3"/>
        <w:spacing w:before="11"/>
        <w:ind w:left="0"/>
        <w:rPr>
          <w:sz w:val="22"/>
          <w:lang w:eastAsia="zh-CN"/>
        </w:rPr>
      </w:pPr>
    </w:p>
    <w:p w:rsidR="008C0CF0" w:rsidRDefault="00891123" w:rsidP="007307CE">
      <w:pPr>
        <w:pStyle w:val="a3"/>
        <w:spacing w:before="55"/>
        <w:ind w:left="5331" w:firstLineChars="200" w:firstLine="640"/>
        <w:rPr>
          <w:lang w:eastAsia="zh-CN"/>
        </w:rPr>
      </w:pPr>
      <w:bookmarkStart w:id="0" w:name="_GoBack"/>
      <w:bookmarkEnd w:id="0"/>
      <w:r>
        <w:rPr>
          <w:lang w:eastAsia="zh-CN"/>
        </w:rPr>
        <w:t>聊城市人民政府</w:t>
      </w:r>
    </w:p>
    <w:p w:rsidR="008C0CF0" w:rsidRDefault="00891123">
      <w:pPr>
        <w:pStyle w:val="a3"/>
        <w:spacing w:before="190"/>
        <w:ind w:left="5971"/>
        <w:rPr>
          <w:lang w:eastAsia="zh-CN"/>
        </w:rPr>
      </w:pPr>
      <w:r>
        <w:rPr>
          <w:lang w:eastAsia="zh-CN"/>
        </w:rPr>
        <w:t>2022</w:t>
      </w:r>
      <w:r>
        <w:rPr>
          <w:spacing w:val="-55"/>
          <w:lang w:eastAsia="zh-CN"/>
        </w:rPr>
        <w:t xml:space="preserve"> </w:t>
      </w:r>
      <w:r>
        <w:rPr>
          <w:spacing w:val="-55"/>
          <w:lang w:eastAsia="zh-CN"/>
        </w:rPr>
        <w:t>年</w:t>
      </w:r>
      <w:r>
        <w:rPr>
          <w:spacing w:val="-55"/>
          <w:lang w:eastAsia="zh-CN"/>
        </w:rPr>
        <w:t xml:space="preserve"> </w:t>
      </w:r>
      <w:r>
        <w:rPr>
          <w:lang w:eastAsia="zh-CN"/>
        </w:rPr>
        <w:t>6</w:t>
      </w:r>
      <w:r>
        <w:rPr>
          <w:spacing w:val="-54"/>
          <w:lang w:eastAsia="zh-CN"/>
        </w:rPr>
        <w:t xml:space="preserve"> </w:t>
      </w:r>
      <w:r>
        <w:rPr>
          <w:spacing w:val="-54"/>
          <w:lang w:eastAsia="zh-CN"/>
        </w:rPr>
        <w:t>月</w:t>
      </w:r>
      <w:r>
        <w:rPr>
          <w:spacing w:val="-54"/>
          <w:lang w:eastAsia="zh-CN"/>
        </w:rPr>
        <w:t xml:space="preserve"> </w:t>
      </w:r>
      <w:r>
        <w:rPr>
          <w:lang w:eastAsia="zh-CN"/>
        </w:rPr>
        <w:t>3</w:t>
      </w:r>
      <w:r>
        <w:rPr>
          <w:spacing w:val="-41"/>
          <w:lang w:eastAsia="zh-CN"/>
        </w:rPr>
        <w:t xml:space="preserve"> </w:t>
      </w:r>
      <w:r>
        <w:rPr>
          <w:spacing w:val="-41"/>
          <w:lang w:eastAsia="zh-CN"/>
        </w:rPr>
        <w:t>日</w:t>
      </w:r>
    </w:p>
    <w:p w:rsidR="008C0CF0" w:rsidRDefault="00891123">
      <w:pPr>
        <w:pStyle w:val="a3"/>
        <w:spacing w:before="190"/>
        <w:ind w:left="850"/>
        <w:rPr>
          <w:lang w:eastAsia="zh-CN"/>
        </w:rPr>
      </w:pPr>
      <w:r>
        <w:rPr>
          <w:lang w:eastAsia="zh-CN"/>
        </w:rPr>
        <w:t>（此件公开发布）</w:t>
      </w:r>
    </w:p>
    <w:p w:rsidR="008C0CF0" w:rsidRDefault="008C0CF0">
      <w:pPr>
        <w:rPr>
          <w:lang w:eastAsia="zh-CN"/>
        </w:rPr>
        <w:sectPr w:rsidR="008C0CF0">
          <w:footerReference w:type="even" r:id="rId7"/>
          <w:footerReference w:type="default" r:id="rId8"/>
          <w:type w:val="continuous"/>
          <w:pgSz w:w="11910" w:h="16840"/>
          <w:pgMar w:top="1600" w:right="1100" w:bottom="2080" w:left="1320" w:header="720" w:footer="1883" w:gutter="0"/>
          <w:pgNumType w:start="1"/>
          <w:cols w:space="720"/>
        </w:sectPr>
      </w:pPr>
    </w:p>
    <w:p w:rsidR="008C0CF0" w:rsidRDefault="00891123">
      <w:pPr>
        <w:pStyle w:val="1"/>
        <w:ind w:left="1432"/>
        <w:rPr>
          <w:lang w:eastAsia="zh-CN"/>
        </w:rPr>
      </w:pPr>
      <w:r>
        <w:rPr>
          <w:lang w:eastAsia="zh-CN"/>
        </w:rPr>
        <w:lastRenderedPageBreak/>
        <w:t>聊城市</w:t>
      </w:r>
      <w:r>
        <w:rPr>
          <w:lang w:eastAsia="zh-CN"/>
        </w:rPr>
        <w:t>“</w:t>
      </w:r>
      <w:r>
        <w:rPr>
          <w:lang w:eastAsia="zh-CN"/>
        </w:rPr>
        <w:t>十四五</w:t>
      </w:r>
      <w:r>
        <w:rPr>
          <w:lang w:eastAsia="zh-CN"/>
        </w:rPr>
        <w:t>”</w:t>
      </w:r>
      <w:r>
        <w:rPr>
          <w:lang w:eastAsia="zh-CN"/>
        </w:rPr>
        <w:t>教育事业发展规划</w:t>
      </w:r>
    </w:p>
    <w:p w:rsidR="008C0CF0" w:rsidRDefault="008C0CF0">
      <w:pPr>
        <w:pStyle w:val="a3"/>
        <w:spacing w:before="3"/>
        <w:ind w:left="0"/>
        <w:rPr>
          <w:sz w:val="69"/>
          <w:lang w:eastAsia="zh-CN"/>
        </w:rPr>
      </w:pPr>
    </w:p>
    <w:p w:rsidR="008C0CF0" w:rsidRDefault="00891123">
      <w:pPr>
        <w:pStyle w:val="a3"/>
        <w:spacing w:before="0" w:line="350" w:lineRule="auto"/>
        <w:ind w:right="266" w:firstLine="638"/>
        <w:rPr>
          <w:lang w:eastAsia="zh-CN"/>
        </w:rPr>
      </w:pPr>
      <w:r>
        <w:rPr>
          <w:lang w:eastAsia="zh-CN"/>
        </w:rPr>
        <w:t>教育现代化是社会主义现代化建设的重要基石。为推动教育高质量发展，根据《山东省人民政府关于印发山东省</w:t>
      </w:r>
      <w:r>
        <w:rPr>
          <w:lang w:eastAsia="zh-CN"/>
        </w:rPr>
        <w:t>“</w:t>
      </w:r>
      <w:r>
        <w:rPr>
          <w:lang w:eastAsia="zh-CN"/>
        </w:rPr>
        <w:t>十四五</w:t>
      </w:r>
      <w:r>
        <w:rPr>
          <w:lang w:eastAsia="zh-CN"/>
        </w:rPr>
        <w:t xml:space="preserve">” </w:t>
      </w:r>
      <w:r>
        <w:rPr>
          <w:lang w:eastAsia="zh-CN"/>
        </w:rPr>
        <w:t>教育事业发展规划的通知》（鲁政发〔</w:t>
      </w:r>
      <w:r>
        <w:rPr>
          <w:lang w:eastAsia="zh-CN"/>
        </w:rPr>
        <w:t>2021</w:t>
      </w:r>
      <w:r>
        <w:rPr>
          <w:lang w:eastAsia="zh-CN"/>
        </w:rPr>
        <w:t>〕</w:t>
      </w:r>
      <w:r>
        <w:rPr>
          <w:lang w:eastAsia="zh-CN"/>
        </w:rPr>
        <w:t xml:space="preserve">6 </w:t>
      </w:r>
      <w:r>
        <w:rPr>
          <w:lang w:eastAsia="zh-CN"/>
        </w:rPr>
        <w:t>号）要求，现结合我市实际，制定本规划。</w:t>
      </w:r>
    </w:p>
    <w:p w:rsidR="008C0CF0" w:rsidRDefault="00891123">
      <w:pPr>
        <w:pStyle w:val="a3"/>
        <w:spacing w:before="6"/>
        <w:ind w:left="850"/>
        <w:rPr>
          <w:rFonts w:ascii="黑体" w:eastAsia="黑体"/>
          <w:lang w:eastAsia="zh-CN"/>
        </w:rPr>
      </w:pPr>
      <w:r>
        <w:rPr>
          <w:rFonts w:ascii="黑体" w:eastAsia="黑体" w:hint="eastAsia"/>
          <w:lang w:eastAsia="zh-CN"/>
        </w:rPr>
        <w:t>一、总体要求</w:t>
      </w:r>
    </w:p>
    <w:p w:rsidR="008C0CF0" w:rsidRDefault="00891123">
      <w:pPr>
        <w:pStyle w:val="a3"/>
        <w:spacing w:before="190"/>
        <w:ind w:left="850"/>
        <w:rPr>
          <w:lang w:eastAsia="zh-CN"/>
        </w:rPr>
      </w:pPr>
      <w:r>
        <w:rPr>
          <w:lang w:eastAsia="zh-CN"/>
        </w:rPr>
        <w:t>（一）指导思想</w:t>
      </w:r>
    </w:p>
    <w:p w:rsidR="008C0CF0" w:rsidRDefault="00891123">
      <w:pPr>
        <w:pStyle w:val="a3"/>
        <w:spacing w:before="190" w:line="350" w:lineRule="auto"/>
        <w:ind w:right="266" w:firstLine="639"/>
        <w:rPr>
          <w:lang w:eastAsia="zh-CN"/>
        </w:rPr>
      </w:pPr>
      <w:r>
        <w:rPr>
          <w:spacing w:val="-8"/>
          <w:lang w:eastAsia="zh-CN"/>
        </w:rPr>
        <w:t>高举中国特色社会主义伟大旗帜，以习近平新时代中国特色</w:t>
      </w:r>
      <w:r>
        <w:rPr>
          <w:spacing w:val="-14"/>
          <w:lang w:eastAsia="zh-CN"/>
        </w:rPr>
        <w:t>社会主义思想为指导，认真落实习近平总书记关于教育的重要论</w:t>
      </w:r>
      <w:r>
        <w:rPr>
          <w:spacing w:val="-16"/>
          <w:lang w:eastAsia="zh-CN"/>
        </w:rPr>
        <w:t>述和全国教育大会、全省教育大会精神，优先发展教育事业，全</w:t>
      </w:r>
      <w:r>
        <w:rPr>
          <w:spacing w:val="-18"/>
          <w:lang w:eastAsia="zh-CN"/>
        </w:rPr>
        <w:t>面贯彻党的教育方针，坚持社会主义办学方向，坚持稳中求进工作总基调，全面贯彻新发展理念，主动服务和融入新发展格局。</w:t>
      </w:r>
      <w:r>
        <w:rPr>
          <w:spacing w:val="-9"/>
          <w:lang w:eastAsia="zh-CN"/>
        </w:rPr>
        <w:t>以立德树人为根本任务，以推动高质量发展为主题，以深化供给</w:t>
      </w:r>
      <w:r>
        <w:rPr>
          <w:spacing w:val="-15"/>
          <w:lang w:eastAsia="zh-CN"/>
        </w:rPr>
        <w:t>侧结构性改革为主线，以改革创新为根本动力，系统推进教育综</w:t>
      </w:r>
      <w:r>
        <w:rPr>
          <w:spacing w:val="-14"/>
          <w:lang w:eastAsia="zh-CN"/>
        </w:rPr>
        <w:t>合改革，统筹实施各类工程项目和行动计划，持续提高服务</w:t>
      </w:r>
      <w:r>
        <w:rPr>
          <w:spacing w:val="-14"/>
          <w:lang w:eastAsia="zh-CN"/>
        </w:rPr>
        <w:t>“</w:t>
      </w:r>
      <w:r>
        <w:rPr>
          <w:spacing w:val="-14"/>
          <w:lang w:eastAsia="zh-CN"/>
        </w:rPr>
        <w:t>六个新聊城</w:t>
      </w:r>
      <w:r>
        <w:rPr>
          <w:spacing w:val="-14"/>
          <w:lang w:eastAsia="zh-CN"/>
        </w:rPr>
        <w:t>”</w:t>
      </w:r>
      <w:r>
        <w:rPr>
          <w:spacing w:val="-14"/>
          <w:lang w:eastAsia="zh-CN"/>
        </w:rPr>
        <w:t>建设的能力，不断增强人民群众</w:t>
      </w:r>
      <w:r>
        <w:rPr>
          <w:spacing w:val="-14"/>
          <w:lang w:eastAsia="zh-CN"/>
        </w:rPr>
        <w:t>教育获得感。</w:t>
      </w:r>
    </w:p>
    <w:p w:rsidR="008C0CF0" w:rsidRDefault="00891123">
      <w:pPr>
        <w:pStyle w:val="a3"/>
        <w:spacing w:before="13"/>
        <w:ind w:left="850"/>
        <w:rPr>
          <w:lang w:eastAsia="zh-CN"/>
        </w:rPr>
      </w:pPr>
      <w:r>
        <w:rPr>
          <w:lang w:eastAsia="zh-CN"/>
        </w:rPr>
        <w:t>（二）基本原则</w:t>
      </w:r>
    </w:p>
    <w:p w:rsidR="008C0CF0" w:rsidRDefault="00891123">
      <w:pPr>
        <w:pStyle w:val="a3"/>
        <w:spacing w:before="190" w:line="350" w:lineRule="auto"/>
        <w:ind w:right="266" w:firstLine="639"/>
        <w:jc w:val="both"/>
        <w:rPr>
          <w:lang w:eastAsia="zh-CN"/>
        </w:rPr>
      </w:pPr>
      <w:r>
        <w:rPr>
          <w:spacing w:val="-10"/>
          <w:lang w:eastAsia="zh-CN"/>
        </w:rPr>
        <w:t>坚持党的全面领导。加强党对教育事业的全面领导，坚持为</w:t>
      </w:r>
      <w:r>
        <w:rPr>
          <w:spacing w:val="-14"/>
          <w:lang w:eastAsia="zh-CN"/>
        </w:rPr>
        <w:t>党育人、为国育才，走中国特色社会主义教育发展道路，着力加强党的政治建设、思想建设、组织建设、作风建设和纪律建设，</w:t>
      </w:r>
    </w:p>
    <w:p w:rsidR="008C0CF0" w:rsidRDefault="008C0CF0">
      <w:pPr>
        <w:spacing w:line="350" w:lineRule="auto"/>
        <w:jc w:val="both"/>
        <w:rPr>
          <w:lang w:eastAsia="zh-CN"/>
        </w:rPr>
        <w:sectPr w:rsidR="008C0CF0">
          <w:pgSz w:w="11910" w:h="16840"/>
          <w:pgMar w:top="1580" w:right="1100" w:bottom="2080" w:left="1320" w:header="0" w:footer="1883" w:gutter="0"/>
          <w:cols w:space="720"/>
        </w:sectPr>
      </w:pPr>
    </w:p>
    <w:p w:rsidR="008C0CF0" w:rsidRDefault="00891123">
      <w:pPr>
        <w:pStyle w:val="a3"/>
        <w:spacing w:before="91" w:line="350" w:lineRule="auto"/>
        <w:ind w:right="265"/>
        <w:rPr>
          <w:lang w:eastAsia="zh-CN"/>
        </w:rPr>
      </w:pPr>
      <w:r>
        <w:rPr>
          <w:spacing w:val="-18"/>
          <w:lang w:eastAsia="zh-CN"/>
        </w:rPr>
        <w:lastRenderedPageBreak/>
        <w:t>把制度建设贯穿其中，牢牢掌握意识形态工作的领导权、管理权、话语权，为教育高质量发展提供坚强的政治保证和组织保障。</w:t>
      </w:r>
    </w:p>
    <w:p w:rsidR="008C0CF0" w:rsidRDefault="00891123">
      <w:pPr>
        <w:pStyle w:val="a3"/>
        <w:spacing w:before="3" w:line="350" w:lineRule="auto"/>
        <w:ind w:right="425" w:firstLine="639"/>
        <w:jc w:val="both"/>
        <w:rPr>
          <w:lang w:eastAsia="zh-CN"/>
        </w:rPr>
      </w:pPr>
      <w:r>
        <w:rPr>
          <w:spacing w:val="-11"/>
          <w:lang w:eastAsia="zh-CN"/>
        </w:rPr>
        <w:t>坚持以人民为中心。以满足人民日益增长的美好生活需要为</w:t>
      </w:r>
      <w:r>
        <w:rPr>
          <w:spacing w:val="-12"/>
          <w:lang w:eastAsia="zh-CN"/>
        </w:rPr>
        <w:t>根本目的，把满足人生不同学习阶段的学习需求作为出发点和落脚点，着力解决群众最关心最直接最现实的教育问题，进一步减</w:t>
      </w:r>
      <w:r>
        <w:rPr>
          <w:spacing w:val="-7"/>
          <w:lang w:eastAsia="zh-CN"/>
        </w:rPr>
        <w:t>轻</w:t>
      </w:r>
      <w:r>
        <w:rPr>
          <w:spacing w:val="-7"/>
          <w:lang w:eastAsia="zh-CN"/>
        </w:rPr>
        <w:t>义务教育阶段学生作业负担和校外培训负担，不断促进教育发展成果更多更公平惠及全体人民。</w:t>
      </w:r>
    </w:p>
    <w:p w:rsidR="008C0CF0" w:rsidRDefault="00891123">
      <w:pPr>
        <w:pStyle w:val="a3"/>
        <w:spacing w:before="7" w:line="350" w:lineRule="auto"/>
        <w:ind w:right="266" w:firstLine="639"/>
        <w:rPr>
          <w:lang w:eastAsia="zh-CN"/>
        </w:rPr>
      </w:pPr>
      <w:r>
        <w:rPr>
          <w:spacing w:val="-11"/>
          <w:lang w:eastAsia="zh-CN"/>
        </w:rPr>
        <w:t>坚持教育优先发展。把优先发展教育事业作为推进现代化建设的重要先手棋，牢固树立抓教育就是促发展、谋未来的理念，</w:t>
      </w:r>
      <w:r>
        <w:rPr>
          <w:spacing w:val="-11"/>
          <w:lang w:eastAsia="zh-CN"/>
        </w:rPr>
        <w:t xml:space="preserve"> </w:t>
      </w:r>
      <w:r>
        <w:rPr>
          <w:spacing w:val="-1"/>
          <w:lang w:eastAsia="zh-CN"/>
        </w:rPr>
        <w:t>推动教育体系与产业体系、社会体系、科技体系等的协同发展，</w:t>
      </w:r>
      <w:r>
        <w:rPr>
          <w:spacing w:val="-1"/>
          <w:lang w:eastAsia="zh-CN"/>
        </w:rPr>
        <w:t xml:space="preserve"> </w:t>
      </w:r>
      <w:r>
        <w:rPr>
          <w:spacing w:val="-7"/>
          <w:lang w:eastAsia="zh-CN"/>
        </w:rPr>
        <w:t>为经济社会高质量发展提供人才智力支撑。在经济社会发展规划</w:t>
      </w:r>
      <w:r>
        <w:rPr>
          <w:spacing w:val="-14"/>
          <w:lang w:eastAsia="zh-CN"/>
        </w:rPr>
        <w:t>上优先安排教育，财政资金投入上优先保障教育，公共资源配置上优先满足教育和人力资源开发需要。</w:t>
      </w:r>
    </w:p>
    <w:p w:rsidR="008C0CF0" w:rsidRDefault="00891123">
      <w:pPr>
        <w:pStyle w:val="a3"/>
        <w:spacing w:before="8" w:line="350" w:lineRule="auto"/>
        <w:ind w:right="265" w:firstLine="639"/>
        <w:rPr>
          <w:lang w:eastAsia="zh-CN"/>
        </w:rPr>
      </w:pPr>
      <w:r>
        <w:rPr>
          <w:spacing w:val="-10"/>
          <w:lang w:eastAsia="zh-CN"/>
        </w:rPr>
        <w:t>坚持深化改革开放。用足用好改革关键一招，充分发挥创新</w:t>
      </w:r>
      <w:r>
        <w:rPr>
          <w:spacing w:val="-19"/>
          <w:lang w:eastAsia="zh-CN"/>
        </w:rPr>
        <w:t>第一动力作用，以改革的精神和创新的办法化解矛盾、破解难题。</w:t>
      </w:r>
      <w:r>
        <w:rPr>
          <w:spacing w:val="-20"/>
          <w:lang w:eastAsia="zh-CN"/>
        </w:rPr>
        <w:t>进一步深化教育领域综合改革，准确把握各项改革的系统性、整</w:t>
      </w:r>
      <w:r>
        <w:rPr>
          <w:spacing w:val="-14"/>
          <w:lang w:eastAsia="zh-CN"/>
        </w:rPr>
        <w:t>体性、协同性，抓重点、补短板、强弱项，实现整体提升。深化</w:t>
      </w:r>
      <w:r>
        <w:rPr>
          <w:spacing w:val="-19"/>
          <w:lang w:eastAsia="zh-CN"/>
        </w:rPr>
        <w:t>教育体制机制改革，实现教育内循环和外循环相统一，促进互容、互鉴、互通。</w:t>
      </w:r>
    </w:p>
    <w:p w:rsidR="008C0CF0" w:rsidRDefault="00891123">
      <w:pPr>
        <w:pStyle w:val="a3"/>
        <w:spacing w:before="9" w:line="350" w:lineRule="auto"/>
        <w:ind w:right="426" w:firstLine="639"/>
      </w:pPr>
      <w:r>
        <w:rPr>
          <w:spacing w:val="-9"/>
          <w:lang w:eastAsia="zh-CN"/>
        </w:rPr>
        <w:t>坚持统筹协调推进。系统谋划，统筹教育与经济、政治、文</w:t>
      </w:r>
      <w:r>
        <w:rPr>
          <w:spacing w:val="-12"/>
          <w:lang w:eastAsia="zh-CN"/>
        </w:rPr>
        <w:t>化、社会、生态文明各领域发展，主动融入和服务大局。</w:t>
      </w:r>
      <w:r>
        <w:rPr>
          <w:spacing w:val="-12"/>
        </w:rPr>
        <w:t>统筹教</w:t>
      </w:r>
    </w:p>
    <w:p w:rsidR="008C0CF0" w:rsidRDefault="008C0CF0">
      <w:pPr>
        <w:spacing w:line="350" w:lineRule="auto"/>
        <w:sectPr w:rsidR="008C0CF0">
          <w:pgSz w:w="11910" w:h="16840"/>
          <w:pgMar w:top="1600" w:right="1100" w:bottom="2080" w:left="1320" w:header="0" w:footer="1883" w:gutter="0"/>
          <w:cols w:space="720"/>
        </w:sectPr>
      </w:pPr>
    </w:p>
    <w:p w:rsidR="008C0CF0" w:rsidRDefault="00891123">
      <w:pPr>
        <w:pStyle w:val="a3"/>
        <w:spacing w:before="91" w:line="350" w:lineRule="auto"/>
        <w:ind w:right="425"/>
        <w:jc w:val="both"/>
        <w:rPr>
          <w:lang w:eastAsia="zh-CN"/>
        </w:rPr>
      </w:pPr>
      <w:r>
        <w:rPr>
          <w:spacing w:val="-11"/>
          <w:lang w:eastAsia="zh-CN"/>
        </w:rPr>
        <w:lastRenderedPageBreak/>
        <w:t>育资源配置，加快缩小区域差距、城乡差距、校际差距，全面规范民办教育发展，持续提升基本公共教育服务均等化水平。统筹</w:t>
      </w:r>
      <w:r>
        <w:rPr>
          <w:spacing w:val="-9"/>
          <w:lang w:eastAsia="zh-CN"/>
        </w:rPr>
        <w:t>各级各类教育协调发展，科学定位、贯通衔接，突出特色、锤炼优势。</w:t>
      </w:r>
    </w:p>
    <w:p w:rsidR="008C0CF0" w:rsidRDefault="00891123">
      <w:pPr>
        <w:pStyle w:val="a3"/>
        <w:spacing w:before="6"/>
        <w:ind w:left="850"/>
        <w:rPr>
          <w:lang w:eastAsia="zh-CN"/>
        </w:rPr>
      </w:pPr>
      <w:r>
        <w:rPr>
          <w:lang w:eastAsia="zh-CN"/>
        </w:rPr>
        <w:t>（三）发展目标</w:t>
      </w:r>
    </w:p>
    <w:p w:rsidR="008C0CF0" w:rsidRDefault="00891123">
      <w:pPr>
        <w:pStyle w:val="a3"/>
        <w:spacing w:before="190" w:line="350" w:lineRule="auto"/>
        <w:ind w:right="426" w:firstLine="639"/>
        <w:rPr>
          <w:lang w:eastAsia="zh-CN"/>
        </w:rPr>
      </w:pPr>
      <w:r>
        <w:rPr>
          <w:spacing w:val="-8"/>
          <w:lang w:eastAsia="zh-CN"/>
        </w:rPr>
        <w:t>加快推进教育治理体系和治理能力现代化，进一步建构区域</w:t>
      </w:r>
      <w:r>
        <w:rPr>
          <w:spacing w:val="-12"/>
          <w:lang w:eastAsia="zh-CN"/>
        </w:rPr>
        <w:t>教育治理的新体系、新机制、新格局。到</w:t>
      </w:r>
      <w:r>
        <w:rPr>
          <w:spacing w:val="-12"/>
          <w:lang w:eastAsia="zh-CN"/>
        </w:rPr>
        <w:t xml:space="preserve"> </w:t>
      </w:r>
      <w:r>
        <w:rPr>
          <w:lang w:eastAsia="zh-CN"/>
        </w:rPr>
        <w:t>2025</w:t>
      </w:r>
      <w:r>
        <w:rPr>
          <w:spacing w:val="-10"/>
          <w:lang w:eastAsia="zh-CN"/>
        </w:rPr>
        <w:t xml:space="preserve"> </w:t>
      </w:r>
      <w:r>
        <w:rPr>
          <w:spacing w:val="-10"/>
          <w:lang w:eastAsia="zh-CN"/>
        </w:rPr>
        <w:t>年，基本建成高</w:t>
      </w:r>
    </w:p>
    <w:p w:rsidR="008C0CF0" w:rsidRDefault="00891123">
      <w:pPr>
        <w:pStyle w:val="a3"/>
        <w:spacing w:before="2"/>
        <w:rPr>
          <w:lang w:eastAsia="zh-CN"/>
        </w:rPr>
      </w:pPr>
      <w:r>
        <w:rPr>
          <w:lang w:eastAsia="zh-CN"/>
        </w:rPr>
        <w:t>质量教育体系。到</w:t>
      </w:r>
      <w:r>
        <w:rPr>
          <w:lang w:eastAsia="zh-CN"/>
        </w:rPr>
        <w:t xml:space="preserve"> 2035 </w:t>
      </w:r>
      <w:r>
        <w:rPr>
          <w:lang w:eastAsia="zh-CN"/>
        </w:rPr>
        <w:t>年，与全省同步实现教育现代化。</w:t>
      </w:r>
    </w:p>
    <w:p w:rsidR="008C0CF0" w:rsidRDefault="00891123">
      <w:pPr>
        <w:pStyle w:val="a3"/>
        <w:spacing w:before="190" w:line="350" w:lineRule="auto"/>
        <w:ind w:right="266" w:firstLine="639"/>
        <w:rPr>
          <w:lang w:eastAsia="zh-CN"/>
        </w:rPr>
      </w:pPr>
      <w:r>
        <w:rPr>
          <w:spacing w:val="-7"/>
          <w:lang w:eastAsia="zh-CN"/>
        </w:rPr>
        <w:t>立德树人根本任务得到有效落实。基本形成德智体美劳</w:t>
      </w:r>
      <w:r>
        <w:rPr>
          <w:spacing w:val="-7"/>
          <w:lang w:eastAsia="zh-CN"/>
        </w:rPr>
        <w:t>“</w:t>
      </w:r>
      <w:r>
        <w:rPr>
          <w:spacing w:val="-7"/>
          <w:lang w:eastAsia="zh-CN"/>
        </w:rPr>
        <w:t>五</w:t>
      </w:r>
      <w:r>
        <w:rPr>
          <w:spacing w:val="-12"/>
          <w:lang w:eastAsia="zh-CN"/>
        </w:rPr>
        <w:t>育</w:t>
      </w:r>
      <w:r>
        <w:rPr>
          <w:spacing w:val="-12"/>
          <w:lang w:eastAsia="zh-CN"/>
        </w:rPr>
        <w:t>”</w:t>
      </w:r>
      <w:r>
        <w:rPr>
          <w:spacing w:val="-12"/>
          <w:lang w:eastAsia="zh-CN"/>
        </w:rPr>
        <w:t>融合，学校、家庭、社会协同育人的良好教育生态。大中小</w:t>
      </w:r>
      <w:r>
        <w:rPr>
          <w:spacing w:val="-17"/>
          <w:lang w:eastAsia="zh-CN"/>
        </w:rPr>
        <w:t>学一体化的思想政治工作体系和德育体系更加完善，立德树人成为检验学校一切工作的根本标准，育人途径和方法进一步完善，</w:t>
      </w:r>
      <w:r>
        <w:rPr>
          <w:spacing w:val="-17"/>
          <w:lang w:eastAsia="zh-CN"/>
        </w:rPr>
        <w:t xml:space="preserve"> </w:t>
      </w:r>
      <w:r>
        <w:rPr>
          <w:spacing w:val="-8"/>
          <w:lang w:eastAsia="zh-CN"/>
        </w:rPr>
        <w:t>学生的爱党爱国情怀、社会责任感、法治精神、生态观念、创新精神和实践能力显著增强。</w:t>
      </w:r>
    </w:p>
    <w:p w:rsidR="008C0CF0" w:rsidRDefault="00891123">
      <w:pPr>
        <w:pStyle w:val="a3"/>
        <w:spacing w:before="9" w:line="350" w:lineRule="auto"/>
        <w:ind w:right="265" w:firstLine="639"/>
        <w:rPr>
          <w:lang w:eastAsia="zh-CN"/>
        </w:rPr>
      </w:pPr>
      <w:r>
        <w:rPr>
          <w:spacing w:val="-8"/>
          <w:lang w:eastAsia="zh-CN"/>
        </w:rPr>
        <w:t>基本公共教育服务</w:t>
      </w:r>
      <w:r>
        <w:rPr>
          <w:spacing w:val="-8"/>
          <w:lang w:eastAsia="zh-CN"/>
        </w:rPr>
        <w:t>更加均等。覆盖城乡、布局合理、普及普</w:t>
      </w:r>
      <w:r>
        <w:rPr>
          <w:spacing w:val="-13"/>
          <w:lang w:eastAsia="zh-CN"/>
        </w:rPr>
        <w:t>惠的学前教育公共服务体系进一步完善，保教质量明显提高。城</w:t>
      </w:r>
      <w:r>
        <w:rPr>
          <w:spacing w:val="-18"/>
          <w:lang w:eastAsia="zh-CN"/>
        </w:rPr>
        <w:t>乡一体的义务教育优质均衡发展新格局初步形成，城乡、校际之间办学水平差距进一步缩小。高中阶段教育实现特色、多样发展。残疾学生全部得到适合的教育机会。</w:t>
      </w:r>
    </w:p>
    <w:p w:rsidR="008C0CF0" w:rsidRDefault="00891123">
      <w:pPr>
        <w:pStyle w:val="a3"/>
        <w:spacing w:before="7" w:line="350" w:lineRule="auto"/>
        <w:ind w:right="425" w:firstLine="639"/>
        <w:rPr>
          <w:lang w:eastAsia="zh-CN"/>
        </w:rPr>
      </w:pPr>
      <w:r>
        <w:rPr>
          <w:spacing w:val="-11"/>
          <w:lang w:eastAsia="zh-CN"/>
        </w:rPr>
        <w:t>职业教育适应性明显增强。基本形成与我市经济社会发展需</w:t>
      </w:r>
      <w:r>
        <w:rPr>
          <w:spacing w:val="-12"/>
          <w:lang w:eastAsia="zh-CN"/>
        </w:rPr>
        <w:t>求、现代产业体系相适应，结构合理，产教深度融合、中高职紧</w:t>
      </w:r>
    </w:p>
    <w:p w:rsidR="008C0CF0" w:rsidRDefault="008C0CF0">
      <w:pPr>
        <w:spacing w:line="350" w:lineRule="auto"/>
        <w:rPr>
          <w:lang w:eastAsia="zh-CN"/>
        </w:rPr>
        <w:sectPr w:rsidR="008C0CF0">
          <w:pgSz w:w="11910" w:h="16840"/>
          <w:pgMar w:top="1600" w:right="1100" w:bottom="2080" w:left="1320" w:header="0" w:footer="1883" w:gutter="0"/>
          <w:cols w:space="720"/>
        </w:sectPr>
      </w:pPr>
    </w:p>
    <w:p w:rsidR="008C0CF0" w:rsidRDefault="00891123">
      <w:pPr>
        <w:pStyle w:val="a3"/>
        <w:spacing w:before="91" w:line="350" w:lineRule="auto"/>
        <w:ind w:right="426"/>
        <w:jc w:val="both"/>
        <w:rPr>
          <w:lang w:eastAsia="zh-CN"/>
        </w:rPr>
      </w:pPr>
      <w:r>
        <w:rPr>
          <w:spacing w:val="-26"/>
          <w:lang w:eastAsia="zh-CN"/>
        </w:rPr>
        <w:lastRenderedPageBreak/>
        <w:t>密衔接，职业教育与普通教育彼此融通、协调发展，学校、企业、</w:t>
      </w:r>
      <w:r>
        <w:rPr>
          <w:spacing w:val="-13"/>
          <w:lang w:eastAsia="zh-CN"/>
        </w:rPr>
        <w:t>社会多元办学，践行终身教育理念，具有聊城特色和省内一流水平的现代职业</w:t>
      </w:r>
      <w:r>
        <w:rPr>
          <w:spacing w:val="-13"/>
          <w:lang w:eastAsia="zh-CN"/>
        </w:rPr>
        <w:t>教育体系，打造冀鲁豫地区职业教育先行区。</w:t>
      </w:r>
    </w:p>
    <w:p w:rsidR="008C0CF0" w:rsidRDefault="00891123">
      <w:pPr>
        <w:pStyle w:val="a3"/>
        <w:spacing w:before="4" w:line="350" w:lineRule="auto"/>
        <w:ind w:right="106" w:firstLine="639"/>
        <w:rPr>
          <w:lang w:eastAsia="zh-CN"/>
        </w:rPr>
      </w:pPr>
      <w:r>
        <w:rPr>
          <w:spacing w:val="-9"/>
          <w:lang w:eastAsia="zh-CN"/>
        </w:rPr>
        <w:t>教育治理能力显著提升。依法治教得到全面落实，放管服改</w:t>
      </w:r>
      <w:r>
        <w:rPr>
          <w:spacing w:val="-9"/>
          <w:lang w:eastAsia="zh-CN"/>
        </w:rPr>
        <w:t xml:space="preserve"> </w:t>
      </w:r>
      <w:r>
        <w:rPr>
          <w:spacing w:val="-14"/>
          <w:lang w:eastAsia="zh-CN"/>
        </w:rPr>
        <w:t>革成效显著。政府依法行政、引领教育发展的能力明显增强，教</w:t>
      </w:r>
      <w:r>
        <w:rPr>
          <w:spacing w:val="-14"/>
          <w:lang w:eastAsia="zh-CN"/>
        </w:rPr>
        <w:t xml:space="preserve"> </w:t>
      </w:r>
      <w:r>
        <w:rPr>
          <w:spacing w:val="-17"/>
          <w:lang w:eastAsia="zh-CN"/>
        </w:rPr>
        <w:t>育决策施政的科学化、民主化、精细化水平持续提高。现代学校</w:t>
      </w:r>
      <w:r>
        <w:rPr>
          <w:spacing w:val="-17"/>
          <w:lang w:eastAsia="zh-CN"/>
        </w:rPr>
        <w:t xml:space="preserve"> </w:t>
      </w:r>
      <w:r>
        <w:rPr>
          <w:spacing w:val="-17"/>
          <w:lang w:eastAsia="zh-CN"/>
        </w:rPr>
        <w:t>制度全面建立，学校办学自主权得到有效保障，学校发展活力不</w:t>
      </w:r>
      <w:r>
        <w:rPr>
          <w:spacing w:val="-17"/>
          <w:lang w:eastAsia="zh-CN"/>
        </w:rPr>
        <w:t xml:space="preserve"> </w:t>
      </w:r>
      <w:r>
        <w:rPr>
          <w:spacing w:val="-12"/>
          <w:lang w:eastAsia="zh-CN"/>
        </w:rPr>
        <w:t>断增强。建成畅通有序的社会多元主体参与教育治理的运行机制，</w:t>
      </w:r>
      <w:r>
        <w:rPr>
          <w:spacing w:val="-12"/>
          <w:lang w:eastAsia="zh-CN"/>
        </w:rPr>
        <w:t xml:space="preserve"> </w:t>
      </w:r>
      <w:r>
        <w:rPr>
          <w:spacing w:val="-12"/>
          <w:lang w:eastAsia="zh-CN"/>
        </w:rPr>
        <w:t>形成政府、学校、社会依法共同参与教育治理的新格局。</w:t>
      </w:r>
    </w:p>
    <w:p w:rsidR="008C0CF0" w:rsidRDefault="00891123">
      <w:pPr>
        <w:spacing w:before="232" w:after="10"/>
        <w:ind w:left="1133"/>
        <w:rPr>
          <w:rFonts w:ascii="黑体" w:eastAsia="黑体" w:hAnsi="黑体"/>
          <w:sz w:val="28"/>
          <w:lang w:eastAsia="zh-CN"/>
        </w:rPr>
      </w:pPr>
      <w:r>
        <w:rPr>
          <w:rFonts w:ascii="黑体" w:eastAsia="黑体" w:hAnsi="黑体" w:hint="eastAsia"/>
          <w:sz w:val="28"/>
          <w:lang w:eastAsia="zh-CN"/>
        </w:rPr>
        <w:t>表</w:t>
      </w:r>
      <w:r>
        <w:rPr>
          <w:rFonts w:ascii="黑体" w:eastAsia="黑体" w:hAnsi="黑体" w:hint="eastAsia"/>
          <w:sz w:val="28"/>
          <w:lang w:eastAsia="zh-CN"/>
        </w:rPr>
        <w:t xml:space="preserve"> </w:t>
      </w:r>
      <w:r>
        <w:rPr>
          <w:rFonts w:ascii="黑体" w:eastAsia="黑体" w:hAnsi="黑体" w:hint="eastAsia"/>
          <w:sz w:val="28"/>
          <w:lang w:eastAsia="zh-CN"/>
        </w:rPr>
        <w:t>“十四五”时期教育事业发展和人力资源开发主要指标</w:t>
      </w: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0"/>
        <w:gridCol w:w="974"/>
        <w:gridCol w:w="1065"/>
        <w:gridCol w:w="1012"/>
      </w:tblGrid>
      <w:tr w:rsidR="008C0CF0">
        <w:trPr>
          <w:trHeight w:val="763"/>
        </w:trPr>
        <w:tc>
          <w:tcPr>
            <w:tcW w:w="5580" w:type="dxa"/>
          </w:tcPr>
          <w:p w:rsidR="008C0CF0" w:rsidRDefault="008C0CF0">
            <w:pPr>
              <w:pStyle w:val="TableParagraph"/>
              <w:spacing w:before="6"/>
              <w:rPr>
                <w:rFonts w:ascii="黑体"/>
                <w:sz w:val="20"/>
                <w:lang w:eastAsia="zh-CN"/>
              </w:rPr>
            </w:pPr>
          </w:p>
          <w:p w:rsidR="008C0CF0" w:rsidRDefault="00891123">
            <w:pPr>
              <w:pStyle w:val="TableParagraph"/>
              <w:tabs>
                <w:tab w:val="left" w:pos="1209"/>
              </w:tabs>
              <w:ind w:left="9"/>
              <w:jc w:val="center"/>
              <w:rPr>
                <w:rFonts w:ascii="黑体" w:eastAsia="黑体"/>
                <w:sz w:val="24"/>
              </w:rPr>
            </w:pPr>
            <w:r>
              <w:rPr>
                <w:rFonts w:ascii="黑体" w:eastAsia="黑体" w:hint="eastAsia"/>
                <w:sz w:val="24"/>
              </w:rPr>
              <w:t>指</w:t>
            </w:r>
            <w:r>
              <w:rPr>
                <w:rFonts w:ascii="黑体" w:eastAsia="黑体" w:hint="eastAsia"/>
                <w:sz w:val="24"/>
              </w:rPr>
              <w:tab/>
            </w:r>
            <w:r>
              <w:rPr>
                <w:rFonts w:ascii="黑体" w:eastAsia="黑体" w:hint="eastAsia"/>
                <w:sz w:val="24"/>
              </w:rPr>
              <w:t>标</w:t>
            </w:r>
          </w:p>
        </w:tc>
        <w:tc>
          <w:tcPr>
            <w:tcW w:w="974" w:type="dxa"/>
          </w:tcPr>
          <w:p w:rsidR="008C0CF0" w:rsidRDefault="008C0CF0">
            <w:pPr>
              <w:pStyle w:val="TableParagraph"/>
              <w:spacing w:before="6"/>
              <w:rPr>
                <w:rFonts w:ascii="黑体"/>
                <w:sz w:val="20"/>
              </w:rPr>
            </w:pPr>
          </w:p>
          <w:p w:rsidR="008C0CF0" w:rsidRDefault="00891123">
            <w:pPr>
              <w:pStyle w:val="TableParagraph"/>
              <w:ind w:left="97"/>
              <w:rPr>
                <w:rFonts w:ascii="黑体" w:eastAsia="黑体"/>
                <w:sz w:val="24"/>
              </w:rPr>
            </w:pPr>
            <w:r>
              <w:rPr>
                <w:rFonts w:ascii="黑体" w:eastAsia="黑体" w:hint="eastAsia"/>
                <w:sz w:val="24"/>
              </w:rPr>
              <w:t xml:space="preserve">2020 </w:t>
            </w:r>
            <w:r>
              <w:rPr>
                <w:rFonts w:ascii="黑体" w:eastAsia="黑体" w:hint="eastAsia"/>
                <w:sz w:val="24"/>
              </w:rPr>
              <w:t>年</w:t>
            </w:r>
          </w:p>
        </w:tc>
        <w:tc>
          <w:tcPr>
            <w:tcW w:w="1065" w:type="dxa"/>
          </w:tcPr>
          <w:p w:rsidR="008C0CF0" w:rsidRDefault="008C0CF0">
            <w:pPr>
              <w:pStyle w:val="TableParagraph"/>
              <w:spacing w:before="6"/>
              <w:rPr>
                <w:rFonts w:ascii="黑体"/>
                <w:sz w:val="20"/>
              </w:rPr>
            </w:pPr>
          </w:p>
          <w:p w:rsidR="008C0CF0" w:rsidRDefault="00891123">
            <w:pPr>
              <w:pStyle w:val="TableParagraph"/>
              <w:ind w:left="91" w:right="83"/>
              <w:jc w:val="center"/>
              <w:rPr>
                <w:rFonts w:ascii="黑体" w:eastAsia="黑体"/>
                <w:sz w:val="24"/>
              </w:rPr>
            </w:pPr>
            <w:r>
              <w:rPr>
                <w:rFonts w:ascii="黑体" w:eastAsia="黑体" w:hint="eastAsia"/>
                <w:sz w:val="24"/>
              </w:rPr>
              <w:t xml:space="preserve">2025 </w:t>
            </w:r>
            <w:r>
              <w:rPr>
                <w:rFonts w:ascii="黑体" w:eastAsia="黑体" w:hint="eastAsia"/>
                <w:sz w:val="24"/>
              </w:rPr>
              <w:t>年</w:t>
            </w:r>
          </w:p>
        </w:tc>
        <w:tc>
          <w:tcPr>
            <w:tcW w:w="1012" w:type="dxa"/>
          </w:tcPr>
          <w:p w:rsidR="008C0CF0" w:rsidRDefault="008C0CF0">
            <w:pPr>
              <w:pStyle w:val="TableParagraph"/>
              <w:spacing w:before="6"/>
              <w:rPr>
                <w:rFonts w:ascii="黑体"/>
                <w:sz w:val="20"/>
              </w:rPr>
            </w:pPr>
          </w:p>
          <w:p w:rsidR="008C0CF0" w:rsidRDefault="00891123">
            <w:pPr>
              <w:pStyle w:val="TableParagraph"/>
              <w:ind w:left="89" w:right="79"/>
              <w:jc w:val="center"/>
              <w:rPr>
                <w:rFonts w:ascii="黑体" w:eastAsia="黑体"/>
                <w:sz w:val="24"/>
              </w:rPr>
            </w:pPr>
            <w:r>
              <w:rPr>
                <w:rFonts w:ascii="黑体" w:eastAsia="黑体" w:hint="eastAsia"/>
                <w:sz w:val="24"/>
              </w:rPr>
              <w:t>属性</w:t>
            </w:r>
          </w:p>
        </w:tc>
      </w:tr>
      <w:tr w:rsidR="008C0CF0">
        <w:trPr>
          <w:trHeight w:val="720"/>
        </w:trPr>
        <w:tc>
          <w:tcPr>
            <w:tcW w:w="5580" w:type="dxa"/>
          </w:tcPr>
          <w:p w:rsidR="008C0CF0" w:rsidRDefault="00891123">
            <w:pPr>
              <w:pStyle w:val="TableParagraph"/>
              <w:spacing w:before="49"/>
              <w:ind w:left="4"/>
              <w:rPr>
                <w:sz w:val="24"/>
                <w:lang w:eastAsia="zh-CN"/>
              </w:rPr>
            </w:pPr>
            <w:r>
              <w:rPr>
                <w:sz w:val="24"/>
                <w:lang w:eastAsia="zh-CN"/>
              </w:rPr>
              <w:t>学前教育</w:t>
            </w:r>
          </w:p>
          <w:p w:rsidR="008C0CF0" w:rsidRDefault="00891123">
            <w:pPr>
              <w:pStyle w:val="TableParagraph"/>
              <w:spacing w:before="52" w:line="292" w:lineRule="exact"/>
              <w:ind w:left="484"/>
              <w:rPr>
                <w:sz w:val="24"/>
                <w:lang w:eastAsia="zh-CN"/>
              </w:rPr>
            </w:pPr>
            <w:r>
              <w:rPr>
                <w:sz w:val="24"/>
                <w:lang w:eastAsia="zh-CN"/>
              </w:rPr>
              <w:t>毛入园率（</w:t>
            </w:r>
            <w:r>
              <w:rPr>
                <w:sz w:val="24"/>
                <w:lang w:eastAsia="zh-CN"/>
              </w:rPr>
              <w:t>%</w:t>
            </w:r>
            <w:r>
              <w:rPr>
                <w:sz w:val="24"/>
                <w:lang w:eastAsia="zh-CN"/>
              </w:rPr>
              <w:t>）</w:t>
            </w:r>
          </w:p>
        </w:tc>
        <w:tc>
          <w:tcPr>
            <w:tcW w:w="974" w:type="dxa"/>
          </w:tcPr>
          <w:p w:rsidR="008C0CF0" w:rsidRDefault="008C0CF0">
            <w:pPr>
              <w:pStyle w:val="TableParagraph"/>
              <w:spacing w:before="10"/>
              <w:rPr>
                <w:rFonts w:ascii="黑体"/>
                <w:sz w:val="18"/>
                <w:lang w:eastAsia="zh-CN"/>
              </w:rPr>
            </w:pPr>
          </w:p>
          <w:p w:rsidR="008C0CF0" w:rsidRDefault="00891123">
            <w:pPr>
              <w:pStyle w:val="TableParagraph"/>
              <w:ind w:left="180"/>
              <w:rPr>
                <w:sz w:val="24"/>
              </w:rPr>
            </w:pPr>
            <w:r>
              <w:rPr>
                <w:sz w:val="24"/>
              </w:rPr>
              <w:t>92.13</w:t>
            </w:r>
          </w:p>
        </w:tc>
        <w:tc>
          <w:tcPr>
            <w:tcW w:w="1065" w:type="dxa"/>
          </w:tcPr>
          <w:p w:rsidR="008C0CF0" w:rsidRDefault="008C0CF0">
            <w:pPr>
              <w:pStyle w:val="TableParagraph"/>
              <w:spacing w:before="10"/>
              <w:rPr>
                <w:rFonts w:ascii="黑体"/>
                <w:sz w:val="18"/>
              </w:rPr>
            </w:pPr>
          </w:p>
          <w:p w:rsidR="008C0CF0" w:rsidRDefault="00891123">
            <w:pPr>
              <w:pStyle w:val="TableParagraph"/>
              <w:ind w:left="91" w:right="83"/>
              <w:jc w:val="center"/>
              <w:rPr>
                <w:sz w:val="24"/>
              </w:rPr>
            </w:pPr>
            <w:r>
              <w:rPr>
                <w:sz w:val="24"/>
              </w:rPr>
              <w:t>95</w:t>
            </w:r>
          </w:p>
        </w:tc>
        <w:tc>
          <w:tcPr>
            <w:tcW w:w="1012" w:type="dxa"/>
          </w:tcPr>
          <w:p w:rsidR="008C0CF0" w:rsidRDefault="008C0CF0">
            <w:pPr>
              <w:pStyle w:val="TableParagraph"/>
              <w:spacing w:before="10"/>
              <w:rPr>
                <w:rFonts w:ascii="黑体"/>
                <w:sz w:val="18"/>
              </w:rPr>
            </w:pPr>
          </w:p>
          <w:p w:rsidR="008C0CF0" w:rsidRDefault="00891123">
            <w:pPr>
              <w:pStyle w:val="TableParagraph"/>
              <w:ind w:left="89" w:right="79"/>
              <w:jc w:val="center"/>
              <w:rPr>
                <w:sz w:val="24"/>
              </w:rPr>
            </w:pPr>
            <w:r>
              <w:rPr>
                <w:sz w:val="24"/>
              </w:rPr>
              <w:t>预期性</w:t>
            </w:r>
          </w:p>
        </w:tc>
      </w:tr>
      <w:tr w:rsidR="008C0CF0">
        <w:trPr>
          <w:trHeight w:val="719"/>
        </w:trPr>
        <w:tc>
          <w:tcPr>
            <w:tcW w:w="5580" w:type="dxa"/>
          </w:tcPr>
          <w:p w:rsidR="008C0CF0" w:rsidRDefault="00891123">
            <w:pPr>
              <w:pStyle w:val="TableParagraph"/>
              <w:spacing w:before="47"/>
              <w:ind w:left="4"/>
              <w:rPr>
                <w:sz w:val="24"/>
                <w:lang w:eastAsia="zh-CN"/>
              </w:rPr>
            </w:pPr>
            <w:r>
              <w:rPr>
                <w:sz w:val="24"/>
                <w:lang w:eastAsia="zh-CN"/>
              </w:rPr>
              <w:t>九年义务教育</w:t>
            </w:r>
          </w:p>
          <w:p w:rsidR="008C0CF0" w:rsidRDefault="00891123">
            <w:pPr>
              <w:pStyle w:val="TableParagraph"/>
              <w:spacing w:before="53" w:line="292" w:lineRule="exact"/>
              <w:ind w:left="484"/>
              <w:rPr>
                <w:sz w:val="24"/>
                <w:lang w:eastAsia="zh-CN"/>
              </w:rPr>
            </w:pPr>
            <w:r>
              <w:rPr>
                <w:sz w:val="24"/>
                <w:lang w:eastAsia="zh-CN"/>
              </w:rPr>
              <w:t>巩固率（</w:t>
            </w:r>
            <w:r>
              <w:rPr>
                <w:sz w:val="24"/>
                <w:lang w:eastAsia="zh-CN"/>
              </w:rPr>
              <w:t>%</w:t>
            </w:r>
            <w:r>
              <w:rPr>
                <w:sz w:val="24"/>
                <w:lang w:eastAsia="zh-CN"/>
              </w:rPr>
              <w:t>）</w:t>
            </w:r>
          </w:p>
        </w:tc>
        <w:tc>
          <w:tcPr>
            <w:tcW w:w="974" w:type="dxa"/>
          </w:tcPr>
          <w:p w:rsidR="008C0CF0" w:rsidRDefault="008C0CF0">
            <w:pPr>
              <w:pStyle w:val="TableParagraph"/>
              <w:spacing w:before="9"/>
              <w:rPr>
                <w:rFonts w:ascii="黑体"/>
                <w:sz w:val="18"/>
                <w:lang w:eastAsia="zh-CN"/>
              </w:rPr>
            </w:pPr>
          </w:p>
          <w:p w:rsidR="008C0CF0" w:rsidRDefault="00891123">
            <w:pPr>
              <w:pStyle w:val="TableParagraph"/>
              <w:ind w:left="180"/>
              <w:rPr>
                <w:sz w:val="24"/>
              </w:rPr>
            </w:pPr>
            <w:r>
              <w:rPr>
                <w:sz w:val="24"/>
              </w:rPr>
              <w:t>98.13</w:t>
            </w:r>
          </w:p>
        </w:tc>
        <w:tc>
          <w:tcPr>
            <w:tcW w:w="1065" w:type="dxa"/>
          </w:tcPr>
          <w:p w:rsidR="008C0CF0" w:rsidRDefault="008C0CF0">
            <w:pPr>
              <w:pStyle w:val="TableParagraph"/>
              <w:spacing w:before="9"/>
              <w:rPr>
                <w:rFonts w:ascii="黑体"/>
                <w:sz w:val="18"/>
              </w:rPr>
            </w:pPr>
          </w:p>
          <w:p w:rsidR="008C0CF0" w:rsidRDefault="00891123">
            <w:pPr>
              <w:pStyle w:val="TableParagraph"/>
              <w:ind w:left="91" w:right="83"/>
              <w:jc w:val="center"/>
              <w:rPr>
                <w:sz w:val="24"/>
              </w:rPr>
            </w:pPr>
            <w:r>
              <w:rPr>
                <w:sz w:val="24"/>
              </w:rPr>
              <w:t>98.3</w:t>
            </w:r>
          </w:p>
        </w:tc>
        <w:tc>
          <w:tcPr>
            <w:tcW w:w="1012" w:type="dxa"/>
          </w:tcPr>
          <w:p w:rsidR="008C0CF0" w:rsidRDefault="008C0CF0">
            <w:pPr>
              <w:pStyle w:val="TableParagraph"/>
              <w:spacing w:before="9"/>
              <w:rPr>
                <w:rFonts w:ascii="黑体"/>
                <w:sz w:val="18"/>
              </w:rPr>
            </w:pPr>
          </w:p>
          <w:p w:rsidR="008C0CF0" w:rsidRDefault="00891123">
            <w:pPr>
              <w:pStyle w:val="TableParagraph"/>
              <w:ind w:left="89" w:right="79"/>
              <w:jc w:val="center"/>
              <w:rPr>
                <w:sz w:val="24"/>
              </w:rPr>
            </w:pPr>
            <w:r>
              <w:rPr>
                <w:sz w:val="24"/>
              </w:rPr>
              <w:t>约束性</w:t>
            </w:r>
          </w:p>
        </w:tc>
      </w:tr>
      <w:tr w:rsidR="008C0CF0">
        <w:trPr>
          <w:trHeight w:val="782"/>
        </w:trPr>
        <w:tc>
          <w:tcPr>
            <w:tcW w:w="5580" w:type="dxa"/>
          </w:tcPr>
          <w:p w:rsidR="008C0CF0" w:rsidRDefault="00891123">
            <w:pPr>
              <w:pStyle w:val="TableParagraph"/>
              <w:spacing w:before="79"/>
              <w:ind w:left="4"/>
              <w:rPr>
                <w:sz w:val="24"/>
                <w:lang w:eastAsia="zh-CN"/>
              </w:rPr>
            </w:pPr>
            <w:r>
              <w:rPr>
                <w:sz w:val="24"/>
                <w:lang w:eastAsia="zh-CN"/>
              </w:rPr>
              <w:t>高中阶段教育</w:t>
            </w:r>
          </w:p>
          <w:p w:rsidR="008C0CF0" w:rsidRDefault="00891123">
            <w:pPr>
              <w:pStyle w:val="TableParagraph"/>
              <w:spacing w:before="52"/>
              <w:ind w:left="484"/>
              <w:rPr>
                <w:sz w:val="24"/>
                <w:lang w:eastAsia="zh-CN"/>
              </w:rPr>
            </w:pPr>
            <w:r>
              <w:rPr>
                <w:sz w:val="24"/>
                <w:lang w:eastAsia="zh-CN"/>
              </w:rPr>
              <w:t>毛入学率（</w:t>
            </w:r>
            <w:r>
              <w:rPr>
                <w:sz w:val="24"/>
                <w:lang w:eastAsia="zh-CN"/>
              </w:rPr>
              <w:t>%</w:t>
            </w:r>
            <w:r>
              <w:rPr>
                <w:sz w:val="24"/>
                <w:lang w:eastAsia="zh-CN"/>
              </w:rPr>
              <w:t>）</w:t>
            </w:r>
          </w:p>
        </w:tc>
        <w:tc>
          <w:tcPr>
            <w:tcW w:w="974" w:type="dxa"/>
          </w:tcPr>
          <w:p w:rsidR="008C0CF0" w:rsidRDefault="008C0CF0">
            <w:pPr>
              <w:pStyle w:val="TableParagraph"/>
              <w:spacing w:before="3"/>
              <w:rPr>
                <w:rFonts w:ascii="黑体"/>
                <w:sz w:val="21"/>
                <w:lang w:eastAsia="zh-CN"/>
              </w:rPr>
            </w:pPr>
          </w:p>
          <w:p w:rsidR="008C0CF0" w:rsidRDefault="00891123">
            <w:pPr>
              <w:pStyle w:val="TableParagraph"/>
              <w:ind w:left="240"/>
              <w:rPr>
                <w:sz w:val="24"/>
              </w:rPr>
            </w:pPr>
            <w:r>
              <w:rPr>
                <w:sz w:val="24"/>
              </w:rPr>
              <w:t>98.5</w:t>
            </w:r>
          </w:p>
        </w:tc>
        <w:tc>
          <w:tcPr>
            <w:tcW w:w="1065" w:type="dxa"/>
          </w:tcPr>
          <w:p w:rsidR="008C0CF0" w:rsidRDefault="008C0CF0">
            <w:pPr>
              <w:pStyle w:val="TableParagraph"/>
              <w:spacing w:before="3"/>
              <w:rPr>
                <w:rFonts w:ascii="黑体"/>
                <w:sz w:val="21"/>
              </w:rPr>
            </w:pPr>
          </w:p>
          <w:p w:rsidR="008C0CF0" w:rsidRDefault="00891123">
            <w:pPr>
              <w:pStyle w:val="TableParagraph"/>
              <w:ind w:left="91" w:right="83"/>
              <w:jc w:val="center"/>
              <w:rPr>
                <w:sz w:val="24"/>
              </w:rPr>
            </w:pPr>
            <w:r>
              <w:rPr>
                <w:sz w:val="24"/>
              </w:rPr>
              <w:t>98.5</w:t>
            </w:r>
          </w:p>
        </w:tc>
        <w:tc>
          <w:tcPr>
            <w:tcW w:w="1012" w:type="dxa"/>
          </w:tcPr>
          <w:p w:rsidR="008C0CF0" w:rsidRDefault="008C0CF0">
            <w:pPr>
              <w:pStyle w:val="TableParagraph"/>
              <w:spacing w:before="3"/>
              <w:rPr>
                <w:rFonts w:ascii="黑体"/>
                <w:sz w:val="21"/>
              </w:rPr>
            </w:pPr>
          </w:p>
          <w:p w:rsidR="008C0CF0" w:rsidRDefault="00891123">
            <w:pPr>
              <w:pStyle w:val="TableParagraph"/>
              <w:ind w:left="52" w:right="116"/>
              <w:jc w:val="center"/>
              <w:rPr>
                <w:sz w:val="24"/>
              </w:rPr>
            </w:pPr>
            <w:r>
              <w:rPr>
                <w:sz w:val="24"/>
              </w:rPr>
              <w:t>预期性</w:t>
            </w:r>
          </w:p>
        </w:tc>
      </w:tr>
      <w:tr w:rsidR="008C0CF0">
        <w:trPr>
          <w:trHeight w:val="442"/>
        </w:trPr>
        <w:tc>
          <w:tcPr>
            <w:tcW w:w="5580" w:type="dxa"/>
            <w:tcBorders>
              <w:bottom w:val="nil"/>
            </w:tcBorders>
          </w:tcPr>
          <w:p w:rsidR="008C0CF0" w:rsidRDefault="00891123">
            <w:pPr>
              <w:pStyle w:val="TableParagraph"/>
              <w:spacing w:before="142" w:line="280" w:lineRule="exact"/>
              <w:ind w:left="4"/>
              <w:rPr>
                <w:sz w:val="24"/>
              </w:rPr>
            </w:pPr>
            <w:r>
              <w:rPr>
                <w:sz w:val="24"/>
              </w:rPr>
              <w:t>教师队伍</w:t>
            </w:r>
          </w:p>
        </w:tc>
        <w:tc>
          <w:tcPr>
            <w:tcW w:w="974" w:type="dxa"/>
            <w:tcBorders>
              <w:bottom w:val="nil"/>
            </w:tcBorders>
          </w:tcPr>
          <w:p w:rsidR="008C0CF0" w:rsidRDefault="008C0CF0">
            <w:pPr>
              <w:pStyle w:val="TableParagraph"/>
              <w:rPr>
                <w:rFonts w:ascii="Times New Roman"/>
                <w:sz w:val="26"/>
              </w:rPr>
            </w:pPr>
          </w:p>
        </w:tc>
        <w:tc>
          <w:tcPr>
            <w:tcW w:w="1065" w:type="dxa"/>
            <w:tcBorders>
              <w:bottom w:val="nil"/>
            </w:tcBorders>
          </w:tcPr>
          <w:p w:rsidR="008C0CF0" w:rsidRDefault="008C0CF0">
            <w:pPr>
              <w:pStyle w:val="TableParagraph"/>
              <w:rPr>
                <w:rFonts w:ascii="Times New Roman"/>
                <w:sz w:val="26"/>
              </w:rPr>
            </w:pPr>
          </w:p>
        </w:tc>
        <w:tc>
          <w:tcPr>
            <w:tcW w:w="1012" w:type="dxa"/>
            <w:tcBorders>
              <w:bottom w:val="nil"/>
            </w:tcBorders>
          </w:tcPr>
          <w:p w:rsidR="008C0CF0" w:rsidRDefault="008C0CF0">
            <w:pPr>
              <w:pStyle w:val="TableParagraph"/>
              <w:rPr>
                <w:rFonts w:ascii="Times New Roman"/>
                <w:sz w:val="26"/>
              </w:rPr>
            </w:pPr>
          </w:p>
        </w:tc>
      </w:tr>
      <w:tr w:rsidR="008C0CF0">
        <w:trPr>
          <w:trHeight w:val="380"/>
        </w:trPr>
        <w:tc>
          <w:tcPr>
            <w:tcW w:w="5580" w:type="dxa"/>
            <w:tcBorders>
              <w:top w:val="nil"/>
              <w:bottom w:val="nil"/>
            </w:tcBorders>
          </w:tcPr>
          <w:p w:rsidR="008C0CF0" w:rsidRDefault="00891123">
            <w:pPr>
              <w:pStyle w:val="TableParagraph"/>
              <w:spacing w:before="60" w:line="300" w:lineRule="exact"/>
              <w:ind w:left="484"/>
              <w:rPr>
                <w:sz w:val="24"/>
                <w:lang w:eastAsia="zh-CN"/>
              </w:rPr>
            </w:pPr>
            <w:r>
              <w:rPr>
                <w:sz w:val="24"/>
                <w:lang w:eastAsia="zh-CN"/>
              </w:rPr>
              <w:t>幼儿园学前教育专业毕业专任教师比例（</w:t>
            </w:r>
            <w:r>
              <w:rPr>
                <w:sz w:val="24"/>
                <w:lang w:eastAsia="zh-CN"/>
              </w:rPr>
              <w:t>%</w:t>
            </w:r>
            <w:r>
              <w:rPr>
                <w:sz w:val="24"/>
                <w:lang w:eastAsia="zh-CN"/>
              </w:rPr>
              <w:t>）</w:t>
            </w:r>
          </w:p>
        </w:tc>
        <w:tc>
          <w:tcPr>
            <w:tcW w:w="974" w:type="dxa"/>
            <w:tcBorders>
              <w:top w:val="nil"/>
              <w:bottom w:val="nil"/>
            </w:tcBorders>
          </w:tcPr>
          <w:p w:rsidR="008C0CF0" w:rsidRDefault="00891123">
            <w:pPr>
              <w:pStyle w:val="TableParagraph"/>
              <w:spacing w:line="300" w:lineRule="exact"/>
              <w:ind w:left="180"/>
              <w:rPr>
                <w:sz w:val="24"/>
              </w:rPr>
            </w:pPr>
            <w:r>
              <w:rPr>
                <w:sz w:val="24"/>
              </w:rPr>
              <w:t>50.88</w:t>
            </w:r>
          </w:p>
        </w:tc>
        <w:tc>
          <w:tcPr>
            <w:tcW w:w="1065" w:type="dxa"/>
            <w:tcBorders>
              <w:top w:val="nil"/>
              <w:bottom w:val="nil"/>
            </w:tcBorders>
          </w:tcPr>
          <w:p w:rsidR="008C0CF0" w:rsidRDefault="00891123">
            <w:pPr>
              <w:pStyle w:val="TableParagraph"/>
              <w:spacing w:line="300" w:lineRule="exact"/>
              <w:ind w:left="91" w:right="83"/>
              <w:jc w:val="center"/>
              <w:rPr>
                <w:sz w:val="24"/>
              </w:rPr>
            </w:pPr>
            <w:r>
              <w:rPr>
                <w:sz w:val="24"/>
              </w:rPr>
              <w:t>75</w:t>
            </w:r>
          </w:p>
        </w:tc>
        <w:tc>
          <w:tcPr>
            <w:tcW w:w="1012" w:type="dxa"/>
            <w:tcBorders>
              <w:top w:val="nil"/>
              <w:bottom w:val="nil"/>
            </w:tcBorders>
          </w:tcPr>
          <w:p w:rsidR="008C0CF0" w:rsidRDefault="00891123">
            <w:pPr>
              <w:pStyle w:val="TableParagraph"/>
              <w:spacing w:line="300" w:lineRule="exact"/>
              <w:ind w:left="89" w:right="79"/>
              <w:jc w:val="center"/>
              <w:rPr>
                <w:sz w:val="24"/>
              </w:rPr>
            </w:pPr>
            <w:r>
              <w:rPr>
                <w:sz w:val="24"/>
              </w:rPr>
              <w:t>预期性</w:t>
            </w:r>
          </w:p>
        </w:tc>
      </w:tr>
      <w:tr w:rsidR="008C0CF0">
        <w:trPr>
          <w:trHeight w:val="373"/>
        </w:trPr>
        <w:tc>
          <w:tcPr>
            <w:tcW w:w="5580" w:type="dxa"/>
            <w:tcBorders>
              <w:top w:val="nil"/>
              <w:bottom w:val="nil"/>
            </w:tcBorders>
          </w:tcPr>
          <w:p w:rsidR="008C0CF0" w:rsidRDefault="00891123">
            <w:pPr>
              <w:pStyle w:val="TableParagraph"/>
              <w:spacing w:before="40"/>
              <w:ind w:left="484"/>
              <w:rPr>
                <w:sz w:val="24"/>
                <w:lang w:eastAsia="zh-CN"/>
              </w:rPr>
            </w:pPr>
            <w:r>
              <w:rPr>
                <w:sz w:val="24"/>
                <w:lang w:eastAsia="zh-CN"/>
              </w:rPr>
              <w:t>义务教育阶段本科及以上学历专任教师比例（</w:t>
            </w:r>
            <w:r>
              <w:rPr>
                <w:sz w:val="24"/>
                <w:lang w:eastAsia="zh-CN"/>
              </w:rPr>
              <w:t>%</w:t>
            </w:r>
          </w:p>
        </w:tc>
        <w:tc>
          <w:tcPr>
            <w:tcW w:w="974" w:type="dxa"/>
            <w:tcBorders>
              <w:top w:val="nil"/>
              <w:bottom w:val="nil"/>
            </w:tcBorders>
          </w:tcPr>
          <w:p w:rsidR="008C0CF0" w:rsidRDefault="00891123">
            <w:pPr>
              <w:pStyle w:val="TableParagraph"/>
              <w:spacing w:before="12"/>
              <w:ind w:left="-176"/>
              <w:rPr>
                <w:sz w:val="24"/>
              </w:rPr>
            </w:pPr>
            <w:r>
              <w:rPr>
                <w:position w:val="-2"/>
                <w:sz w:val="24"/>
              </w:rPr>
              <w:t>）</w:t>
            </w:r>
            <w:r>
              <w:rPr>
                <w:spacing w:val="56"/>
                <w:position w:val="-2"/>
                <w:sz w:val="24"/>
              </w:rPr>
              <w:t xml:space="preserve"> </w:t>
            </w:r>
            <w:r>
              <w:rPr>
                <w:sz w:val="24"/>
              </w:rPr>
              <w:t>74.2</w:t>
            </w:r>
          </w:p>
        </w:tc>
        <w:tc>
          <w:tcPr>
            <w:tcW w:w="1065" w:type="dxa"/>
            <w:tcBorders>
              <w:top w:val="nil"/>
              <w:bottom w:val="nil"/>
            </w:tcBorders>
          </w:tcPr>
          <w:p w:rsidR="008C0CF0" w:rsidRDefault="00891123">
            <w:pPr>
              <w:pStyle w:val="TableParagraph"/>
              <w:spacing w:before="12"/>
              <w:ind w:left="91" w:right="83"/>
              <w:jc w:val="center"/>
              <w:rPr>
                <w:sz w:val="24"/>
              </w:rPr>
            </w:pPr>
            <w:r>
              <w:rPr>
                <w:sz w:val="24"/>
              </w:rPr>
              <w:t>80</w:t>
            </w:r>
          </w:p>
        </w:tc>
        <w:tc>
          <w:tcPr>
            <w:tcW w:w="1012" w:type="dxa"/>
            <w:tcBorders>
              <w:top w:val="nil"/>
              <w:bottom w:val="nil"/>
            </w:tcBorders>
          </w:tcPr>
          <w:p w:rsidR="008C0CF0" w:rsidRDefault="00891123">
            <w:pPr>
              <w:pStyle w:val="TableParagraph"/>
              <w:spacing w:before="12"/>
              <w:ind w:left="89" w:right="79"/>
              <w:jc w:val="center"/>
              <w:rPr>
                <w:sz w:val="24"/>
              </w:rPr>
            </w:pPr>
            <w:r>
              <w:rPr>
                <w:sz w:val="24"/>
              </w:rPr>
              <w:t>预期性</w:t>
            </w:r>
          </w:p>
        </w:tc>
      </w:tr>
      <w:tr w:rsidR="008C0CF0">
        <w:trPr>
          <w:trHeight w:val="360"/>
        </w:trPr>
        <w:tc>
          <w:tcPr>
            <w:tcW w:w="5580" w:type="dxa"/>
            <w:tcBorders>
              <w:top w:val="nil"/>
              <w:bottom w:val="nil"/>
            </w:tcBorders>
          </w:tcPr>
          <w:p w:rsidR="008C0CF0" w:rsidRDefault="00891123">
            <w:pPr>
              <w:pStyle w:val="TableParagraph"/>
              <w:spacing w:before="26"/>
              <w:ind w:right="-15"/>
              <w:jc w:val="right"/>
              <w:rPr>
                <w:sz w:val="24"/>
                <w:lang w:eastAsia="zh-CN"/>
              </w:rPr>
            </w:pPr>
            <w:r>
              <w:rPr>
                <w:sz w:val="24"/>
                <w:lang w:eastAsia="zh-CN"/>
              </w:rPr>
              <w:t>城市与农村义务教育学校专任教师本科以上学历</w:t>
            </w:r>
          </w:p>
        </w:tc>
        <w:tc>
          <w:tcPr>
            <w:tcW w:w="974" w:type="dxa"/>
            <w:tcBorders>
              <w:top w:val="nil"/>
              <w:bottom w:val="nil"/>
            </w:tcBorders>
          </w:tcPr>
          <w:p w:rsidR="008C0CF0" w:rsidRDefault="008C0CF0">
            <w:pPr>
              <w:pStyle w:val="TableParagraph"/>
              <w:rPr>
                <w:rFonts w:ascii="Times New Roman"/>
                <w:sz w:val="26"/>
                <w:lang w:eastAsia="zh-CN"/>
              </w:rPr>
            </w:pPr>
          </w:p>
        </w:tc>
        <w:tc>
          <w:tcPr>
            <w:tcW w:w="1065" w:type="dxa"/>
            <w:tcBorders>
              <w:top w:val="nil"/>
              <w:bottom w:val="nil"/>
            </w:tcBorders>
          </w:tcPr>
          <w:p w:rsidR="008C0CF0" w:rsidRDefault="008C0CF0">
            <w:pPr>
              <w:pStyle w:val="TableParagraph"/>
              <w:rPr>
                <w:rFonts w:ascii="Times New Roman"/>
                <w:sz w:val="26"/>
                <w:lang w:eastAsia="zh-CN"/>
              </w:rPr>
            </w:pPr>
          </w:p>
        </w:tc>
        <w:tc>
          <w:tcPr>
            <w:tcW w:w="1012" w:type="dxa"/>
            <w:tcBorders>
              <w:top w:val="nil"/>
              <w:bottom w:val="nil"/>
            </w:tcBorders>
          </w:tcPr>
          <w:p w:rsidR="008C0CF0" w:rsidRDefault="008C0CF0">
            <w:pPr>
              <w:pStyle w:val="TableParagraph"/>
              <w:rPr>
                <w:rFonts w:ascii="Times New Roman"/>
                <w:sz w:val="26"/>
                <w:lang w:eastAsia="zh-CN"/>
              </w:rPr>
            </w:pPr>
          </w:p>
        </w:tc>
      </w:tr>
      <w:tr w:rsidR="008C0CF0">
        <w:trPr>
          <w:trHeight w:val="385"/>
        </w:trPr>
        <w:tc>
          <w:tcPr>
            <w:tcW w:w="5580" w:type="dxa"/>
            <w:tcBorders>
              <w:top w:val="nil"/>
              <w:bottom w:val="nil"/>
            </w:tcBorders>
          </w:tcPr>
          <w:p w:rsidR="008C0CF0" w:rsidRDefault="00891123">
            <w:pPr>
              <w:pStyle w:val="TableParagraph"/>
              <w:spacing w:before="26"/>
              <w:ind w:left="4"/>
              <w:rPr>
                <w:sz w:val="24"/>
              </w:rPr>
            </w:pPr>
            <w:r>
              <w:rPr>
                <w:sz w:val="24"/>
              </w:rPr>
              <w:t>比例之比</w:t>
            </w:r>
          </w:p>
        </w:tc>
        <w:tc>
          <w:tcPr>
            <w:tcW w:w="974" w:type="dxa"/>
            <w:tcBorders>
              <w:top w:val="nil"/>
              <w:bottom w:val="nil"/>
            </w:tcBorders>
          </w:tcPr>
          <w:p w:rsidR="008C0CF0" w:rsidRDefault="00891123">
            <w:pPr>
              <w:pStyle w:val="TableParagraph"/>
              <w:spacing w:before="78" w:line="288" w:lineRule="exact"/>
              <w:ind w:left="240"/>
              <w:rPr>
                <w:sz w:val="24"/>
              </w:rPr>
            </w:pPr>
            <w:r>
              <w:rPr>
                <w:sz w:val="24"/>
              </w:rPr>
              <w:t>1.16</w:t>
            </w:r>
          </w:p>
        </w:tc>
        <w:tc>
          <w:tcPr>
            <w:tcW w:w="1065" w:type="dxa"/>
            <w:tcBorders>
              <w:top w:val="nil"/>
              <w:bottom w:val="nil"/>
            </w:tcBorders>
          </w:tcPr>
          <w:p w:rsidR="008C0CF0" w:rsidRDefault="00891123">
            <w:pPr>
              <w:pStyle w:val="TableParagraph"/>
              <w:spacing w:before="78" w:line="288" w:lineRule="exact"/>
              <w:ind w:left="91" w:right="83"/>
              <w:jc w:val="center"/>
              <w:rPr>
                <w:sz w:val="24"/>
              </w:rPr>
            </w:pPr>
            <w:r>
              <w:rPr>
                <w:sz w:val="24"/>
              </w:rPr>
              <w:t>1.12</w:t>
            </w:r>
          </w:p>
        </w:tc>
        <w:tc>
          <w:tcPr>
            <w:tcW w:w="1012" w:type="dxa"/>
            <w:tcBorders>
              <w:top w:val="nil"/>
              <w:bottom w:val="nil"/>
            </w:tcBorders>
          </w:tcPr>
          <w:p w:rsidR="008C0CF0" w:rsidRDefault="00891123">
            <w:pPr>
              <w:pStyle w:val="TableParagraph"/>
              <w:spacing w:before="78" w:line="288" w:lineRule="exact"/>
              <w:ind w:left="89" w:right="79"/>
              <w:jc w:val="center"/>
              <w:rPr>
                <w:sz w:val="24"/>
              </w:rPr>
            </w:pPr>
            <w:r>
              <w:rPr>
                <w:sz w:val="24"/>
              </w:rPr>
              <w:t>预期性</w:t>
            </w:r>
          </w:p>
        </w:tc>
      </w:tr>
      <w:tr w:rsidR="008C0CF0">
        <w:trPr>
          <w:trHeight w:val="380"/>
        </w:trPr>
        <w:tc>
          <w:tcPr>
            <w:tcW w:w="5580" w:type="dxa"/>
            <w:tcBorders>
              <w:top w:val="nil"/>
              <w:bottom w:val="nil"/>
            </w:tcBorders>
          </w:tcPr>
          <w:p w:rsidR="008C0CF0" w:rsidRDefault="00891123">
            <w:pPr>
              <w:pStyle w:val="TableParagraph"/>
              <w:ind w:right="-15"/>
              <w:jc w:val="right"/>
              <w:rPr>
                <w:sz w:val="24"/>
                <w:lang w:eastAsia="zh-CN"/>
              </w:rPr>
            </w:pPr>
            <w:r>
              <w:rPr>
                <w:sz w:val="24"/>
                <w:lang w:eastAsia="zh-CN"/>
              </w:rPr>
              <w:t>高中阶段教育专任教师中硕士研究生以上学历比</w:t>
            </w:r>
          </w:p>
        </w:tc>
        <w:tc>
          <w:tcPr>
            <w:tcW w:w="974" w:type="dxa"/>
            <w:tcBorders>
              <w:top w:val="nil"/>
              <w:bottom w:val="nil"/>
            </w:tcBorders>
          </w:tcPr>
          <w:p w:rsidR="008C0CF0" w:rsidRDefault="00891123">
            <w:pPr>
              <w:pStyle w:val="TableParagraph"/>
              <w:spacing w:before="93" w:line="268" w:lineRule="exact"/>
              <w:ind w:left="300"/>
              <w:rPr>
                <w:sz w:val="24"/>
              </w:rPr>
            </w:pPr>
            <w:r>
              <w:rPr>
                <w:sz w:val="24"/>
              </w:rPr>
              <w:t>8.4</w:t>
            </w:r>
          </w:p>
        </w:tc>
        <w:tc>
          <w:tcPr>
            <w:tcW w:w="1065" w:type="dxa"/>
            <w:tcBorders>
              <w:top w:val="nil"/>
              <w:bottom w:val="nil"/>
            </w:tcBorders>
          </w:tcPr>
          <w:p w:rsidR="008C0CF0" w:rsidRDefault="00891123">
            <w:pPr>
              <w:pStyle w:val="TableParagraph"/>
              <w:spacing w:before="93" w:line="268" w:lineRule="exact"/>
              <w:ind w:left="91" w:right="83"/>
              <w:jc w:val="center"/>
              <w:rPr>
                <w:sz w:val="24"/>
              </w:rPr>
            </w:pPr>
            <w:r>
              <w:rPr>
                <w:sz w:val="24"/>
              </w:rPr>
              <w:t>10</w:t>
            </w:r>
          </w:p>
        </w:tc>
        <w:tc>
          <w:tcPr>
            <w:tcW w:w="1012" w:type="dxa"/>
            <w:tcBorders>
              <w:top w:val="nil"/>
              <w:bottom w:val="nil"/>
            </w:tcBorders>
          </w:tcPr>
          <w:p w:rsidR="008C0CF0" w:rsidRDefault="00891123">
            <w:pPr>
              <w:pStyle w:val="TableParagraph"/>
              <w:spacing w:before="93" w:line="268" w:lineRule="exact"/>
              <w:ind w:left="89" w:right="79"/>
              <w:jc w:val="center"/>
              <w:rPr>
                <w:sz w:val="24"/>
              </w:rPr>
            </w:pPr>
            <w:r>
              <w:rPr>
                <w:sz w:val="24"/>
              </w:rPr>
              <w:t>预期性</w:t>
            </w:r>
          </w:p>
        </w:tc>
      </w:tr>
      <w:tr w:rsidR="008C0CF0">
        <w:trPr>
          <w:trHeight w:val="385"/>
        </w:trPr>
        <w:tc>
          <w:tcPr>
            <w:tcW w:w="5580" w:type="dxa"/>
            <w:tcBorders>
              <w:top w:val="nil"/>
            </w:tcBorders>
          </w:tcPr>
          <w:p w:rsidR="008C0CF0" w:rsidRDefault="00891123">
            <w:pPr>
              <w:pStyle w:val="TableParagraph"/>
              <w:spacing w:line="288" w:lineRule="exact"/>
              <w:ind w:left="4"/>
              <w:rPr>
                <w:sz w:val="24"/>
              </w:rPr>
            </w:pPr>
            <w:r>
              <w:rPr>
                <w:sz w:val="24"/>
              </w:rPr>
              <w:t>例（</w:t>
            </w:r>
            <w:r>
              <w:rPr>
                <w:sz w:val="24"/>
              </w:rPr>
              <w:t>%</w:t>
            </w:r>
            <w:r>
              <w:rPr>
                <w:sz w:val="24"/>
              </w:rPr>
              <w:t>）</w:t>
            </w:r>
          </w:p>
        </w:tc>
        <w:tc>
          <w:tcPr>
            <w:tcW w:w="974" w:type="dxa"/>
            <w:tcBorders>
              <w:top w:val="nil"/>
            </w:tcBorders>
          </w:tcPr>
          <w:p w:rsidR="008C0CF0" w:rsidRDefault="008C0CF0">
            <w:pPr>
              <w:pStyle w:val="TableParagraph"/>
              <w:rPr>
                <w:rFonts w:ascii="Times New Roman"/>
                <w:sz w:val="26"/>
              </w:rPr>
            </w:pPr>
          </w:p>
        </w:tc>
        <w:tc>
          <w:tcPr>
            <w:tcW w:w="1065" w:type="dxa"/>
            <w:tcBorders>
              <w:top w:val="nil"/>
            </w:tcBorders>
          </w:tcPr>
          <w:p w:rsidR="008C0CF0" w:rsidRDefault="008C0CF0">
            <w:pPr>
              <w:pStyle w:val="TableParagraph"/>
              <w:rPr>
                <w:rFonts w:ascii="Times New Roman"/>
                <w:sz w:val="26"/>
              </w:rPr>
            </w:pPr>
          </w:p>
        </w:tc>
        <w:tc>
          <w:tcPr>
            <w:tcW w:w="1012" w:type="dxa"/>
            <w:tcBorders>
              <w:top w:val="nil"/>
            </w:tcBorders>
          </w:tcPr>
          <w:p w:rsidR="008C0CF0" w:rsidRDefault="008C0CF0">
            <w:pPr>
              <w:pStyle w:val="TableParagraph"/>
              <w:rPr>
                <w:rFonts w:ascii="Times New Roman"/>
                <w:sz w:val="26"/>
              </w:rPr>
            </w:pPr>
          </w:p>
        </w:tc>
      </w:tr>
      <w:tr w:rsidR="008C0CF0">
        <w:trPr>
          <w:trHeight w:val="907"/>
        </w:trPr>
        <w:tc>
          <w:tcPr>
            <w:tcW w:w="5580" w:type="dxa"/>
          </w:tcPr>
          <w:p w:rsidR="008C0CF0" w:rsidRDefault="00891123">
            <w:pPr>
              <w:pStyle w:val="TableParagraph"/>
              <w:spacing w:before="142"/>
              <w:ind w:left="4"/>
              <w:rPr>
                <w:sz w:val="24"/>
                <w:lang w:eastAsia="zh-CN"/>
              </w:rPr>
            </w:pPr>
            <w:r>
              <w:rPr>
                <w:sz w:val="24"/>
                <w:lang w:eastAsia="zh-CN"/>
              </w:rPr>
              <w:t>人力资源开发水平</w:t>
            </w:r>
          </w:p>
          <w:p w:rsidR="008C0CF0" w:rsidRDefault="00891123">
            <w:pPr>
              <w:pStyle w:val="TableParagraph"/>
              <w:spacing w:before="53"/>
              <w:ind w:left="484"/>
              <w:rPr>
                <w:sz w:val="24"/>
                <w:lang w:eastAsia="zh-CN"/>
              </w:rPr>
            </w:pPr>
            <w:r>
              <w:rPr>
                <w:sz w:val="24"/>
                <w:lang w:eastAsia="zh-CN"/>
              </w:rPr>
              <w:t>劳动年龄人口平均受教育年限（年）</w:t>
            </w:r>
          </w:p>
        </w:tc>
        <w:tc>
          <w:tcPr>
            <w:tcW w:w="974" w:type="dxa"/>
          </w:tcPr>
          <w:p w:rsidR="008C0CF0" w:rsidRDefault="008C0CF0">
            <w:pPr>
              <w:pStyle w:val="TableParagraph"/>
              <w:spacing w:before="1"/>
              <w:rPr>
                <w:rFonts w:ascii="黑体"/>
                <w:sz w:val="26"/>
                <w:lang w:eastAsia="zh-CN"/>
              </w:rPr>
            </w:pPr>
          </w:p>
          <w:p w:rsidR="008C0CF0" w:rsidRDefault="00891123">
            <w:pPr>
              <w:pStyle w:val="TableParagraph"/>
              <w:ind w:left="246"/>
              <w:rPr>
                <w:sz w:val="24"/>
              </w:rPr>
            </w:pPr>
            <w:r>
              <w:rPr>
                <w:sz w:val="24"/>
              </w:rPr>
              <w:t>10.2</w:t>
            </w:r>
          </w:p>
        </w:tc>
        <w:tc>
          <w:tcPr>
            <w:tcW w:w="1065" w:type="dxa"/>
          </w:tcPr>
          <w:p w:rsidR="008C0CF0" w:rsidRDefault="008C0CF0">
            <w:pPr>
              <w:pStyle w:val="TableParagraph"/>
              <w:spacing w:before="1"/>
              <w:rPr>
                <w:rFonts w:ascii="黑体"/>
                <w:sz w:val="26"/>
              </w:rPr>
            </w:pPr>
          </w:p>
          <w:p w:rsidR="008C0CF0" w:rsidRDefault="00891123">
            <w:pPr>
              <w:pStyle w:val="TableParagraph"/>
              <w:ind w:left="91" w:right="83"/>
              <w:jc w:val="center"/>
              <w:rPr>
                <w:sz w:val="24"/>
              </w:rPr>
            </w:pPr>
            <w:r>
              <w:rPr>
                <w:sz w:val="24"/>
              </w:rPr>
              <w:t>10.5</w:t>
            </w:r>
          </w:p>
        </w:tc>
        <w:tc>
          <w:tcPr>
            <w:tcW w:w="1012" w:type="dxa"/>
          </w:tcPr>
          <w:p w:rsidR="008C0CF0" w:rsidRDefault="008C0CF0">
            <w:pPr>
              <w:pStyle w:val="TableParagraph"/>
              <w:spacing w:before="1"/>
              <w:rPr>
                <w:rFonts w:ascii="黑体"/>
                <w:sz w:val="26"/>
              </w:rPr>
            </w:pPr>
          </w:p>
          <w:p w:rsidR="008C0CF0" w:rsidRDefault="00891123">
            <w:pPr>
              <w:pStyle w:val="TableParagraph"/>
              <w:ind w:left="89" w:right="79"/>
              <w:jc w:val="center"/>
              <w:rPr>
                <w:sz w:val="24"/>
              </w:rPr>
            </w:pPr>
            <w:r>
              <w:rPr>
                <w:sz w:val="24"/>
              </w:rPr>
              <w:t>约束性</w:t>
            </w:r>
          </w:p>
        </w:tc>
      </w:tr>
    </w:tbl>
    <w:p w:rsidR="008C0CF0" w:rsidRDefault="008C0CF0">
      <w:pPr>
        <w:jc w:val="center"/>
        <w:rPr>
          <w:sz w:val="24"/>
        </w:rPr>
        <w:sectPr w:rsidR="008C0CF0">
          <w:pgSz w:w="11910" w:h="16840"/>
          <w:pgMar w:top="1600" w:right="1100" w:bottom="2080" w:left="1320" w:header="0" w:footer="1883" w:gutter="0"/>
          <w:cols w:space="720"/>
        </w:sectPr>
      </w:pPr>
    </w:p>
    <w:p w:rsidR="008C0CF0" w:rsidRDefault="00891123">
      <w:pPr>
        <w:pStyle w:val="a3"/>
        <w:spacing w:before="91"/>
        <w:ind w:left="850"/>
        <w:rPr>
          <w:rFonts w:ascii="黑体" w:eastAsia="黑体" w:hAnsi="黑体"/>
          <w:lang w:eastAsia="zh-CN"/>
        </w:rPr>
      </w:pPr>
      <w:r>
        <w:rPr>
          <w:rFonts w:ascii="黑体" w:eastAsia="黑体" w:hAnsi="黑体" w:hint="eastAsia"/>
          <w:lang w:eastAsia="zh-CN"/>
        </w:rPr>
        <w:lastRenderedPageBreak/>
        <w:t>二、坚持“五育”并举，全面落实立德树人根本任务</w:t>
      </w:r>
    </w:p>
    <w:p w:rsidR="008C0CF0" w:rsidRDefault="00891123">
      <w:pPr>
        <w:pStyle w:val="a3"/>
        <w:spacing w:before="190"/>
        <w:ind w:left="850"/>
        <w:rPr>
          <w:lang w:eastAsia="zh-CN"/>
        </w:rPr>
      </w:pPr>
      <w:r>
        <w:rPr>
          <w:lang w:eastAsia="zh-CN"/>
        </w:rPr>
        <w:t>（一）构建大中小学一体化高质量思政工作体系</w:t>
      </w:r>
    </w:p>
    <w:p w:rsidR="008C0CF0" w:rsidRDefault="00891123">
      <w:pPr>
        <w:pStyle w:val="a3"/>
        <w:spacing w:before="190" w:line="350" w:lineRule="auto"/>
        <w:ind w:right="106" w:firstLine="639"/>
        <w:rPr>
          <w:lang w:eastAsia="zh-CN"/>
        </w:rPr>
      </w:pPr>
      <w:r>
        <w:rPr>
          <w:lang w:eastAsia="zh-CN"/>
        </w:rPr>
        <w:t>坚持不懈用习近平新时代中国特色社会主义思想铸魂育人，</w:t>
      </w:r>
      <w:r>
        <w:rPr>
          <w:lang w:eastAsia="zh-CN"/>
        </w:rPr>
        <w:t xml:space="preserve"> </w:t>
      </w:r>
      <w:r>
        <w:rPr>
          <w:spacing w:val="-10"/>
          <w:lang w:eastAsia="zh-CN"/>
        </w:rPr>
        <w:t>持续推动进教材、进课堂、进头脑，把教材体系、教学体系有效</w:t>
      </w:r>
      <w:r>
        <w:rPr>
          <w:spacing w:val="-10"/>
          <w:lang w:eastAsia="zh-CN"/>
        </w:rPr>
        <w:t xml:space="preserve"> </w:t>
      </w:r>
      <w:r>
        <w:rPr>
          <w:spacing w:val="-15"/>
          <w:lang w:eastAsia="zh-CN"/>
        </w:rPr>
        <w:t>转化为学生的知识体系、价值体系。大力开展理想信念、社会主</w:t>
      </w:r>
      <w:r>
        <w:rPr>
          <w:spacing w:val="-15"/>
          <w:lang w:eastAsia="zh-CN"/>
        </w:rPr>
        <w:t xml:space="preserve"> </w:t>
      </w:r>
      <w:r>
        <w:rPr>
          <w:spacing w:val="-16"/>
          <w:lang w:eastAsia="zh-CN"/>
        </w:rPr>
        <w:t>义核心价值观、中华优秀传统文化、革命传统、民族团结进步教</w:t>
      </w:r>
      <w:r>
        <w:rPr>
          <w:spacing w:val="-16"/>
          <w:lang w:eastAsia="zh-CN"/>
        </w:rPr>
        <w:t xml:space="preserve"> </w:t>
      </w:r>
      <w:r>
        <w:rPr>
          <w:spacing w:val="-12"/>
          <w:lang w:eastAsia="zh-CN"/>
        </w:rPr>
        <w:t>育，深入开展党史、新中国史、改革开放史、社会主义发展史教</w:t>
      </w:r>
      <w:r>
        <w:rPr>
          <w:spacing w:val="-12"/>
          <w:lang w:eastAsia="zh-CN"/>
        </w:rPr>
        <w:t xml:space="preserve"> </w:t>
      </w:r>
      <w:r>
        <w:rPr>
          <w:spacing w:val="-13"/>
          <w:lang w:eastAsia="zh-CN"/>
        </w:rPr>
        <w:t>育，弘扬社会主义先进文化，铸牢中华民族共同体意识。着力推</w:t>
      </w:r>
      <w:r>
        <w:rPr>
          <w:spacing w:val="-13"/>
          <w:lang w:eastAsia="zh-CN"/>
        </w:rPr>
        <w:t xml:space="preserve"> </w:t>
      </w:r>
      <w:r>
        <w:rPr>
          <w:spacing w:val="-21"/>
          <w:lang w:eastAsia="zh-CN"/>
        </w:rPr>
        <w:t>动思政课改革创新，在大中小学循序渐进、螺旋上升开设思政课，</w:t>
      </w:r>
      <w:r>
        <w:rPr>
          <w:spacing w:val="-21"/>
          <w:lang w:eastAsia="zh-CN"/>
        </w:rPr>
        <w:t xml:space="preserve"> </w:t>
      </w:r>
      <w:r>
        <w:rPr>
          <w:spacing w:val="-20"/>
          <w:lang w:eastAsia="zh-CN"/>
        </w:rPr>
        <w:t>小学阶段重在启蒙道德情感，初中阶段重在打牢思想基础，高中</w:t>
      </w:r>
      <w:r>
        <w:rPr>
          <w:spacing w:val="-20"/>
          <w:lang w:eastAsia="zh-CN"/>
        </w:rPr>
        <w:t xml:space="preserve"> </w:t>
      </w:r>
      <w:r>
        <w:rPr>
          <w:spacing w:val="-19"/>
          <w:lang w:eastAsia="zh-CN"/>
        </w:rPr>
        <w:t>阶段重在提升政治素养，大学阶段重在增强使命担当，引导学生</w:t>
      </w:r>
      <w:r>
        <w:rPr>
          <w:spacing w:val="-19"/>
          <w:lang w:eastAsia="zh-CN"/>
        </w:rPr>
        <w:t xml:space="preserve"> </w:t>
      </w:r>
      <w:r>
        <w:rPr>
          <w:spacing w:val="-26"/>
          <w:lang w:eastAsia="zh-CN"/>
        </w:rPr>
        <w:t>树立正确的世界观、人生观、价值观，永远听党话，坚定跟党走。</w:t>
      </w:r>
      <w:r>
        <w:rPr>
          <w:spacing w:val="-26"/>
          <w:lang w:eastAsia="zh-CN"/>
        </w:rPr>
        <w:t xml:space="preserve"> </w:t>
      </w:r>
      <w:r>
        <w:rPr>
          <w:spacing w:val="-21"/>
          <w:lang w:eastAsia="zh-CN"/>
        </w:rPr>
        <w:t>建立健全各学段纵向衔接、各学科横向融通，符合学生认知规律</w:t>
      </w:r>
      <w:r>
        <w:rPr>
          <w:spacing w:val="-21"/>
          <w:lang w:eastAsia="zh-CN"/>
        </w:rPr>
        <w:t xml:space="preserve"> </w:t>
      </w:r>
      <w:r>
        <w:rPr>
          <w:spacing w:val="-10"/>
          <w:lang w:eastAsia="zh-CN"/>
        </w:rPr>
        <w:t>和成长规律的思政工作体系，推动思政课程与课程思政同向同行、</w:t>
      </w:r>
      <w:r>
        <w:rPr>
          <w:spacing w:val="-17"/>
          <w:lang w:eastAsia="zh-CN"/>
        </w:rPr>
        <w:t>课内教育与课外教育相互衔接，构建全员、全过程、全方位育人</w:t>
      </w:r>
      <w:r>
        <w:rPr>
          <w:spacing w:val="1"/>
          <w:lang w:eastAsia="zh-CN"/>
        </w:rPr>
        <w:t>格</w:t>
      </w:r>
      <w:r>
        <w:rPr>
          <w:spacing w:val="-10"/>
          <w:lang w:eastAsia="zh-CN"/>
        </w:rPr>
        <w:t>局。深入推进</w:t>
      </w:r>
      <w:r>
        <w:rPr>
          <w:spacing w:val="-10"/>
          <w:lang w:eastAsia="zh-CN"/>
        </w:rPr>
        <w:t>“</w:t>
      </w:r>
      <w:r>
        <w:rPr>
          <w:spacing w:val="-10"/>
          <w:lang w:eastAsia="zh-CN"/>
        </w:rPr>
        <w:t>双协同、双提升</w:t>
      </w:r>
      <w:r>
        <w:rPr>
          <w:spacing w:val="-10"/>
          <w:lang w:eastAsia="zh-CN"/>
        </w:rPr>
        <w:t>”“</w:t>
      </w:r>
      <w:r>
        <w:rPr>
          <w:spacing w:val="-10"/>
          <w:lang w:eastAsia="zh-CN"/>
        </w:rPr>
        <w:t>同城大课堂</w:t>
      </w:r>
      <w:r>
        <w:rPr>
          <w:spacing w:val="-10"/>
          <w:lang w:eastAsia="zh-CN"/>
        </w:rPr>
        <w:t>”</w:t>
      </w:r>
      <w:r>
        <w:rPr>
          <w:spacing w:val="-10"/>
          <w:lang w:eastAsia="zh-CN"/>
        </w:rPr>
        <w:t>项目，定期</w:t>
      </w:r>
      <w:r>
        <w:rPr>
          <w:spacing w:val="-10"/>
          <w:lang w:eastAsia="zh-CN"/>
        </w:rPr>
        <w:t xml:space="preserve"> </w:t>
      </w:r>
      <w:r>
        <w:rPr>
          <w:lang w:eastAsia="zh-CN"/>
        </w:rPr>
        <w:t>开展思政教学成果评选、德育课例展评，建设优秀课例资源库，</w:t>
      </w:r>
      <w:r>
        <w:rPr>
          <w:lang w:eastAsia="zh-CN"/>
        </w:rPr>
        <w:t xml:space="preserve"> </w:t>
      </w:r>
      <w:r>
        <w:rPr>
          <w:lang w:eastAsia="zh-CN"/>
        </w:rPr>
        <w:t>着</w:t>
      </w:r>
      <w:r>
        <w:rPr>
          <w:spacing w:val="-13"/>
          <w:lang w:eastAsia="zh-CN"/>
        </w:rPr>
        <w:t>力打造思政</w:t>
      </w:r>
      <w:r>
        <w:rPr>
          <w:spacing w:val="-13"/>
          <w:lang w:eastAsia="zh-CN"/>
        </w:rPr>
        <w:t>“</w:t>
      </w:r>
      <w:r>
        <w:rPr>
          <w:spacing w:val="-13"/>
          <w:lang w:eastAsia="zh-CN"/>
        </w:rPr>
        <w:t>金课</w:t>
      </w:r>
      <w:r>
        <w:rPr>
          <w:spacing w:val="-13"/>
          <w:lang w:eastAsia="zh-CN"/>
        </w:rPr>
        <w:t>”</w:t>
      </w:r>
      <w:r>
        <w:rPr>
          <w:spacing w:val="-13"/>
          <w:lang w:eastAsia="zh-CN"/>
        </w:rPr>
        <w:t>。加强思政工作队伍建设，配齐配强思政</w:t>
      </w:r>
      <w:r>
        <w:rPr>
          <w:spacing w:val="-13"/>
          <w:lang w:eastAsia="zh-CN"/>
        </w:rPr>
        <w:t xml:space="preserve"> </w:t>
      </w:r>
      <w:r>
        <w:rPr>
          <w:spacing w:val="-13"/>
          <w:lang w:eastAsia="zh-CN"/>
        </w:rPr>
        <w:t>教</w:t>
      </w:r>
      <w:r>
        <w:rPr>
          <w:spacing w:val="-24"/>
          <w:lang w:eastAsia="zh-CN"/>
        </w:rPr>
        <w:t>师、辅导员和班主任，强化培养培训，不断提升思政育人能力。</w:t>
      </w:r>
    </w:p>
    <w:p w:rsidR="008C0CF0" w:rsidRDefault="00891123">
      <w:pPr>
        <w:pStyle w:val="a3"/>
        <w:spacing w:before="24"/>
        <w:ind w:left="850"/>
        <w:rPr>
          <w:lang w:eastAsia="zh-CN"/>
        </w:rPr>
      </w:pPr>
      <w:r>
        <w:rPr>
          <w:lang w:eastAsia="zh-CN"/>
        </w:rPr>
        <w:t>（二）全面提升学生身心健康水平</w:t>
      </w:r>
    </w:p>
    <w:p w:rsidR="008C0CF0" w:rsidRDefault="00891123">
      <w:pPr>
        <w:pStyle w:val="a3"/>
        <w:spacing w:before="190"/>
        <w:ind w:left="850"/>
        <w:rPr>
          <w:lang w:eastAsia="zh-CN"/>
        </w:rPr>
      </w:pPr>
      <w:r>
        <w:rPr>
          <w:lang w:eastAsia="zh-CN"/>
        </w:rPr>
        <w:t>坚持健康第一教育理念，严格落实基础教育体育课刚性要求。</w:t>
      </w:r>
    </w:p>
    <w:p w:rsidR="008C0CF0" w:rsidRDefault="008C0CF0">
      <w:pPr>
        <w:rPr>
          <w:lang w:eastAsia="zh-CN"/>
        </w:rPr>
        <w:sectPr w:rsidR="008C0CF0">
          <w:pgSz w:w="11910" w:h="16840"/>
          <w:pgMar w:top="1600" w:right="1100" w:bottom="2080" w:left="1320" w:header="0" w:footer="1883" w:gutter="0"/>
          <w:cols w:space="720"/>
        </w:sectPr>
      </w:pPr>
    </w:p>
    <w:p w:rsidR="008C0CF0" w:rsidRDefault="00891123">
      <w:pPr>
        <w:pStyle w:val="a3"/>
        <w:spacing w:before="91"/>
        <w:rPr>
          <w:lang w:eastAsia="zh-CN"/>
        </w:rPr>
      </w:pPr>
      <w:r>
        <w:rPr>
          <w:spacing w:val="-9"/>
          <w:lang w:eastAsia="zh-CN"/>
        </w:rPr>
        <w:lastRenderedPageBreak/>
        <w:t>改进中考体育测试内容、方式和计分办法，逐步推行</w:t>
      </w:r>
      <w:r>
        <w:rPr>
          <w:spacing w:val="-9"/>
          <w:lang w:eastAsia="zh-CN"/>
        </w:rPr>
        <w:t>“</w:t>
      </w:r>
      <w:r>
        <w:rPr>
          <w:spacing w:val="-9"/>
          <w:lang w:eastAsia="zh-CN"/>
        </w:rPr>
        <w:t>运动参与</w:t>
      </w:r>
    </w:p>
    <w:p w:rsidR="008C0CF0" w:rsidRDefault="00891123">
      <w:pPr>
        <w:pStyle w:val="a3"/>
        <w:spacing w:before="190" w:line="350" w:lineRule="auto"/>
        <w:ind w:right="424"/>
        <w:jc w:val="both"/>
        <w:rPr>
          <w:lang w:eastAsia="zh-CN"/>
        </w:rPr>
      </w:pPr>
      <w:r>
        <w:rPr>
          <w:spacing w:val="-8"/>
          <w:lang w:eastAsia="zh-CN"/>
        </w:rPr>
        <w:t>+</w:t>
      </w:r>
      <w:r>
        <w:rPr>
          <w:spacing w:val="-8"/>
          <w:lang w:eastAsia="zh-CN"/>
        </w:rPr>
        <w:t>体质健康测试</w:t>
      </w:r>
      <w:r>
        <w:rPr>
          <w:spacing w:val="-8"/>
          <w:lang w:eastAsia="zh-CN"/>
        </w:rPr>
        <w:t>+</w:t>
      </w:r>
      <w:r>
        <w:rPr>
          <w:spacing w:val="-8"/>
          <w:lang w:eastAsia="zh-CN"/>
        </w:rPr>
        <w:t>运动技能测试</w:t>
      </w:r>
      <w:r>
        <w:rPr>
          <w:spacing w:val="-8"/>
          <w:lang w:eastAsia="zh-CN"/>
        </w:rPr>
        <w:t>”</w:t>
      </w:r>
      <w:r>
        <w:rPr>
          <w:spacing w:val="-8"/>
          <w:lang w:eastAsia="zh-CN"/>
        </w:rPr>
        <w:t>方式，逐年提升体育考试分值占</w:t>
      </w:r>
      <w:r>
        <w:rPr>
          <w:spacing w:val="-33"/>
          <w:lang w:eastAsia="zh-CN"/>
        </w:rPr>
        <w:t>比。到</w:t>
      </w:r>
      <w:r>
        <w:rPr>
          <w:spacing w:val="-33"/>
          <w:lang w:eastAsia="zh-CN"/>
        </w:rPr>
        <w:t xml:space="preserve"> </w:t>
      </w:r>
      <w:r>
        <w:rPr>
          <w:lang w:eastAsia="zh-CN"/>
        </w:rPr>
        <w:t>2025</w:t>
      </w:r>
      <w:r>
        <w:rPr>
          <w:spacing w:val="-18"/>
          <w:lang w:eastAsia="zh-CN"/>
        </w:rPr>
        <w:t xml:space="preserve"> </w:t>
      </w:r>
      <w:r>
        <w:rPr>
          <w:spacing w:val="-18"/>
          <w:lang w:eastAsia="zh-CN"/>
        </w:rPr>
        <w:t>年，学生体质健康优良率达</w:t>
      </w:r>
      <w:r>
        <w:rPr>
          <w:spacing w:val="-18"/>
          <w:lang w:eastAsia="zh-CN"/>
        </w:rPr>
        <w:t xml:space="preserve"> </w:t>
      </w:r>
      <w:r>
        <w:rPr>
          <w:lang w:eastAsia="zh-CN"/>
        </w:rPr>
        <w:t>55%</w:t>
      </w:r>
      <w:r>
        <w:rPr>
          <w:spacing w:val="-16"/>
          <w:lang w:eastAsia="zh-CN"/>
        </w:rPr>
        <w:t>以上，合格率达</w:t>
      </w:r>
      <w:r>
        <w:rPr>
          <w:spacing w:val="-16"/>
          <w:lang w:eastAsia="zh-CN"/>
        </w:rPr>
        <w:t xml:space="preserve"> </w:t>
      </w:r>
      <w:r>
        <w:rPr>
          <w:lang w:eastAsia="zh-CN"/>
        </w:rPr>
        <w:t xml:space="preserve">95% </w:t>
      </w:r>
      <w:r>
        <w:rPr>
          <w:spacing w:val="-13"/>
          <w:lang w:eastAsia="zh-CN"/>
        </w:rPr>
        <w:t>以上。实施游泳普及行动，促进中小学生熟练掌握游泳和救生技</w:t>
      </w:r>
      <w:r>
        <w:rPr>
          <w:spacing w:val="-24"/>
          <w:lang w:eastAsia="zh-CN"/>
        </w:rPr>
        <w:t>能。建设</w:t>
      </w:r>
      <w:r>
        <w:rPr>
          <w:spacing w:val="-24"/>
          <w:lang w:eastAsia="zh-CN"/>
        </w:rPr>
        <w:t xml:space="preserve"> </w:t>
      </w:r>
      <w:r>
        <w:rPr>
          <w:lang w:eastAsia="zh-CN"/>
        </w:rPr>
        <w:t>0-18</w:t>
      </w:r>
      <w:r>
        <w:rPr>
          <w:spacing w:val="-9"/>
          <w:lang w:eastAsia="zh-CN"/>
        </w:rPr>
        <w:t xml:space="preserve"> </w:t>
      </w:r>
      <w:r>
        <w:rPr>
          <w:spacing w:val="-9"/>
          <w:lang w:eastAsia="zh-CN"/>
        </w:rPr>
        <w:t>岁眼健康预警监测系统，总体近视率每年降低不</w:t>
      </w:r>
    </w:p>
    <w:p w:rsidR="008C0CF0" w:rsidRDefault="00891123">
      <w:pPr>
        <w:pStyle w:val="a3"/>
        <w:spacing w:before="6" w:line="350" w:lineRule="auto"/>
        <w:ind w:right="255"/>
        <w:rPr>
          <w:lang w:eastAsia="zh-CN"/>
        </w:rPr>
      </w:pPr>
      <w:r>
        <w:pict>
          <v:shapetype id="_x0000_t202" coordsize="21600,21600" o:spt="202" path="m,l,21600r21600,l21600,xe">
            <v:stroke joinstyle="miter"/>
            <v:path gradientshapeok="t" o:connecttype="rect"/>
          </v:shapetype>
          <v:shape id="_x0000_s1072" type="#_x0000_t202" style="position:absolute;left:0;text-align:left;margin-left:74.5pt;margin-top:271.65pt;width:446.3pt;height:121.35pt;z-index:-251667456;mso-wrap-distance-left:0;mso-wrap-distance-right:0;mso-position-horizontal-relative:page" filled="f">
            <v:textbox inset="0,0,0,0">
              <w:txbxContent>
                <w:p w:rsidR="008C0CF0" w:rsidRDefault="00891123">
                  <w:pPr>
                    <w:tabs>
                      <w:tab w:val="left" w:pos="3945"/>
                    </w:tabs>
                    <w:spacing w:before="183"/>
                    <w:ind w:left="304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w:t>
                  </w:r>
                  <w:r>
                    <w:rPr>
                      <w:rFonts w:ascii="黑体" w:eastAsia="黑体" w:hint="eastAsia"/>
                      <w:sz w:val="24"/>
                    </w:rPr>
                    <w:tab/>
                  </w:r>
                  <w:r>
                    <w:rPr>
                      <w:rFonts w:ascii="黑体" w:eastAsia="黑体" w:hint="eastAsia"/>
                      <w:sz w:val="24"/>
                    </w:rPr>
                    <w:t>体育美育教学改革</w:t>
                  </w:r>
                </w:p>
                <w:p w:rsidR="008C0CF0" w:rsidRDefault="00891123">
                  <w:pPr>
                    <w:spacing w:before="133" w:line="343" w:lineRule="auto"/>
                    <w:ind w:left="143" w:right="21" w:firstLine="480"/>
                    <w:jc w:val="both"/>
                    <w:rPr>
                      <w:sz w:val="24"/>
                    </w:rPr>
                  </w:pPr>
                  <w:r>
                    <w:rPr>
                      <w:spacing w:val="-2"/>
                      <w:sz w:val="24"/>
                    </w:rPr>
                    <w:t>针对不同学段学生身心特点，完善学校体育</w:t>
                  </w:r>
                  <w:r>
                    <w:rPr>
                      <w:spacing w:val="-2"/>
                      <w:sz w:val="24"/>
                    </w:rPr>
                    <w:t>“</w:t>
                  </w:r>
                  <w:r>
                    <w:rPr>
                      <w:spacing w:val="-2"/>
                      <w:sz w:val="24"/>
                    </w:rPr>
                    <w:t>健康知识</w:t>
                  </w:r>
                  <w:r>
                    <w:rPr>
                      <w:spacing w:val="-2"/>
                      <w:sz w:val="24"/>
                    </w:rPr>
                    <w:t>+</w:t>
                  </w:r>
                  <w:r>
                    <w:rPr>
                      <w:spacing w:val="-2"/>
                      <w:sz w:val="24"/>
                    </w:rPr>
                    <w:t>基本运动技能</w:t>
                  </w:r>
                  <w:r>
                    <w:rPr>
                      <w:spacing w:val="-2"/>
                      <w:sz w:val="24"/>
                    </w:rPr>
                    <w:t>+</w:t>
                  </w:r>
                  <w:r>
                    <w:rPr>
                      <w:spacing w:val="-2"/>
                      <w:sz w:val="24"/>
                    </w:rPr>
                    <w:t>专项运</w:t>
                  </w:r>
                  <w:r>
                    <w:rPr>
                      <w:spacing w:val="-6"/>
                      <w:sz w:val="24"/>
                    </w:rPr>
                    <w:t>动技能</w:t>
                  </w:r>
                  <w:r>
                    <w:rPr>
                      <w:spacing w:val="-6"/>
                      <w:sz w:val="24"/>
                    </w:rPr>
                    <w:t>”</w:t>
                  </w:r>
                  <w:r>
                    <w:rPr>
                      <w:spacing w:val="-6"/>
                      <w:sz w:val="24"/>
                    </w:rPr>
                    <w:t>教学模式。健全体育锻炼制度，促进学生养成体育运动习惯和健康生活方</w:t>
                  </w:r>
                  <w:r>
                    <w:rPr>
                      <w:spacing w:val="-7"/>
                      <w:sz w:val="24"/>
                    </w:rPr>
                    <w:t>式，推动学生在基础教育阶段至少掌握</w:t>
                  </w:r>
                  <w:r>
                    <w:rPr>
                      <w:spacing w:val="-7"/>
                      <w:sz w:val="24"/>
                    </w:rPr>
                    <w:t xml:space="preserve"> </w:t>
                  </w:r>
                  <w:r>
                    <w:rPr>
                      <w:sz w:val="24"/>
                    </w:rPr>
                    <w:t>2</w:t>
                  </w:r>
                  <w:r>
                    <w:rPr>
                      <w:spacing w:val="-8"/>
                      <w:sz w:val="24"/>
                    </w:rPr>
                    <w:t xml:space="preserve"> </w:t>
                  </w:r>
                  <w:r>
                    <w:rPr>
                      <w:spacing w:val="-8"/>
                      <w:sz w:val="24"/>
                    </w:rPr>
                    <w:t>项运动技能。逐步完善</w:t>
                  </w:r>
                  <w:r>
                    <w:rPr>
                      <w:spacing w:val="-8"/>
                      <w:sz w:val="24"/>
                    </w:rPr>
                    <w:t>“</w:t>
                  </w:r>
                  <w:r>
                    <w:rPr>
                      <w:spacing w:val="-8"/>
                      <w:sz w:val="24"/>
                    </w:rPr>
                    <w:t>艺术基础知识基</w:t>
                  </w:r>
                  <w:r>
                    <w:rPr>
                      <w:spacing w:val="-13"/>
                      <w:sz w:val="24"/>
                    </w:rPr>
                    <w:t>本技能</w:t>
                  </w:r>
                  <w:r>
                    <w:rPr>
                      <w:spacing w:val="-13"/>
                      <w:sz w:val="24"/>
                    </w:rPr>
                    <w:t>+</w:t>
                  </w:r>
                  <w:r>
                    <w:rPr>
                      <w:spacing w:val="-13"/>
                      <w:sz w:val="24"/>
                    </w:rPr>
                    <w:t>艺术审美体验</w:t>
                  </w:r>
                  <w:r>
                    <w:rPr>
                      <w:spacing w:val="-13"/>
                      <w:sz w:val="24"/>
                    </w:rPr>
                    <w:t>+</w:t>
                  </w:r>
                  <w:r>
                    <w:rPr>
                      <w:spacing w:val="-13"/>
                      <w:sz w:val="24"/>
                    </w:rPr>
                    <w:t>艺术专项特长</w:t>
                  </w:r>
                  <w:r>
                    <w:rPr>
                      <w:spacing w:val="-13"/>
                      <w:sz w:val="24"/>
                    </w:rPr>
                    <w:t>”</w:t>
                  </w:r>
                  <w:r>
                    <w:rPr>
                      <w:spacing w:val="-13"/>
                      <w:sz w:val="24"/>
                    </w:rPr>
                    <w:t>教学模式，帮助学生掌握</w:t>
                  </w:r>
                  <w:r>
                    <w:rPr>
                      <w:spacing w:val="60"/>
                      <w:sz w:val="24"/>
                    </w:rPr>
                    <w:t>1</w:t>
                  </w:r>
                  <w:r>
                    <w:rPr>
                      <w:spacing w:val="60"/>
                      <w:sz w:val="24"/>
                    </w:rPr>
                    <w:t>至</w:t>
                  </w:r>
                  <w:r>
                    <w:rPr>
                      <w:sz w:val="24"/>
                    </w:rPr>
                    <w:t>2</w:t>
                  </w:r>
                  <w:r>
                    <w:rPr>
                      <w:spacing w:val="-11"/>
                      <w:sz w:val="24"/>
                    </w:rPr>
                    <w:t xml:space="preserve"> </w:t>
                  </w:r>
                  <w:r>
                    <w:rPr>
                      <w:spacing w:val="-11"/>
                      <w:sz w:val="24"/>
                    </w:rPr>
                    <w:t>项艺术技能。</w:t>
                  </w:r>
                </w:p>
              </w:txbxContent>
            </v:textbox>
            <w10:wrap type="topAndBottom" anchorx="page"/>
          </v:shape>
        </w:pict>
      </w:r>
      <w:r>
        <w:rPr>
          <w:spacing w:val="-28"/>
          <w:lang w:eastAsia="zh-CN"/>
        </w:rPr>
        <w:t>少于</w:t>
      </w:r>
      <w:r>
        <w:rPr>
          <w:spacing w:val="-28"/>
          <w:lang w:eastAsia="zh-CN"/>
        </w:rPr>
        <w:t xml:space="preserve"> </w:t>
      </w:r>
      <w:r>
        <w:rPr>
          <w:lang w:eastAsia="zh-CN"/>
        </w:rPr>
        <w:t>1</w:t>
      </w:r>
      <w:r>
        <w:rPr>
          <w:spacing w:val="-15"/>
          <w:lang w:eastAsia="zh-CN"/>
        </w:rPr>
        <w:t xml:space="preserve"> </w:t>
      </w:r>
      <w:r>
        <w:rPr>
          <w:spacing w:val="-15"/>
          <w:lang w:eastAsia="zh-CN"/>
        </w:rPr>
        <w:t>个百分点。推动形成课堂教学、课外活动、校园文化、艺</w:t>
      </w:r>
      <w:r>
        <w:rPr>
          <w:spacing w:val="-34"/>
          <w:lang w:eastAsia="zh-CN"/>
        </w:rPr>
        <w:t>术展演</w:t>
      </w:r>
      <w:r>
        <w:rPr>
          <w:spacing w:val="-34"/>
          <w:lang w:eastAsia="zh-CN"/>
        </w:rPr>
        <w:t>“</w:t>
      </w:r>
      <w:r>
        <w:rPr>
          <w:spacing w:val="-34"/>
          <w:lang w:eastAsia="zh-CN"/>
        </w:rPr>
        <w:t>四位一体</w:t>
      </w:r>
      <w:r>
        <w:rPr>
          <w:spacing w:val="-34"/>
          <w:lang w:eastAsia="zh-CN"/>
        </w:rPr>
        <w:t>”</w:t>
      </w:r>
      <w:r>
        <w:rPr>
          <w:spacing w:val="-34"/>
          <w:lang w:eastAsia="zh-CN"/>
        </w:rPr>
        <w:t>的美育实施体系。实施</w:t>
      </w:r>
      <w:r>
        <w:rPr>
          <w:spacing w:val="-34"/>
          <w:lang w:eastAsia="zh-CN"/>
        </w:rPr>
        <w:t>“</w:t>
      </w:r>
      <w:r>
        <w:rPr>
          <w:spacing w:val="-34"/>
          <w:lang w:eastAsia="zh-CN"/>
        </w:rPr>
        <w:t>美育浸润行动计划</w:t>
      </w:r>
      <w:r>
        <w:rPr>
          <w:spacing w:val="-34"/>
          <w:lang w:eastAsia="zh-CN"/>
        </w:rPr>
        <w:t>”</w:t>
      </w:r>
      <w:r>
        <w:rPr>
          <w:spacing w:val="-34"/>
          <w:lang w:eastAsia="zh-CN"/>
        </w:rPr>
        <w:t>，</w:t>
      </w:r>
      <w:r>
        <w:rPr>
          <w:spacing w:val="-27"/>
          <w:lang w:eastAsia="zh-CN"/>
        </w:rPr>
        <w:t>建立校际教师共享和结对帮扶机制。加强体育美育场馆建设，改</w:t>
      </w:r>
      <w:r>
        <w:rPr>
          <w:spacing w:val="-21"/>
          <w:lang w:eastAsia="zh-CN"/>
        </w:rPr>
        <w:t>善场地条件和器材配备，配齐配好体育美育教师。积极探索有序</w:t>
      </w:r>
      <w:r>
        <w:rPr>
          <w:spacing w:val="-18"/>
          <w:lang w:eastAsia="zh-CN"/>
        </w:rPr>
        <w:t>衔接的人才培养机制，推动体育、艺术特长人才跨学段、跨体系</w:t>
      </w:r>
      <w:r>
        <w:rPr>
          <w:spacing w:val="-4"/>
          <w:lang w:eastAsia="zh-CN"/>
        </w:rPr>
        <w:t>贯通培养。在中小学全面开设健康教育课程，全面普及急救知</w:t>
      </w:r>
      <w:r>
        <w:rPr>
          <w:spacing w:val="13"/>
          <w:lang w:eastAsia="zh-CN"/>
        </w:rPr>
        <w:t>识和技能。配齐配足大中小学心理健康教育专兼职教师队伍，</w:t>
      </w:r>
      <w:r>
        <w:rPr>
          <w:spacing w:val="13"/>
          <w:lang w:eastAsia="zh-CN"/>
        </w:rPr>
        <w:t xml:space="preserve"> </w:t>
      </w:r>
      <w:r>
        <w:rPr>
          <w:spacing w:val="6"/>
          <w:lang w:eastAsia="zh-CN"/>
        </w:rPr>
        <w:t>中小学总体按照师生比不低于</w:t>
      </w:r>
      <w:r>
        <w:rPr>
          <w:spacing w:val="6"/>
          <w:lang w:eastAsia="zh-CN"/>
        </w:rPr>
        <w:t xml:space="preserve"> </w:t>
      </w:r>
      <w:r>
        <w:rPr>
          <w:spacing w:val="3"/>
          <w:lang w:eastAsia="zh-CN"/>
        </w:rPr>
        <w:t>1∶1000</w:t>
      </w:r>
      <w:r>
        <w:rPr>
          <w:spacing w:val="7"/>
          <w:lang w:eastAsia="zh-CN"/>
        </w:rPr>
        <w:t xml:space="preserve"> </w:t>
      </w:r>
      <w:r>
        <w:rPr>
          <w:spacing w:val="7"/>
          <w:lang w:eastAsia="zh-CN"/>
        </w:rPr>
        <w:t>的比例配备专职教师，</w:t>
      </w:r>
      <w:r>
        <w:rPr>
          <w:spacing w:val="7"/>
          <w:lang w:eastAsia="zh-CN"/>
        </w:rPr>
        <w:t xml:space="preserve"> </w:t>
      </w:r>
      <w:r>
        <w:rPr>
          <w:spacing w:val="-1"/>
          <w:lang w:eastAsia="zh-CN"/>
        </w:rPr>
        <w:t>高校按照师生比不低于</w:t>
      </w:r>
      <w:r>
        <w:rPr>
          <w:spacing w:val="-1"/>
          <w:lang w:eastAsia="zh-CN"/>
        </w:rPr>
        <w:t xml:space="preserve"> </w:t>
      </w:r>
      <w:r>
        <w:rPr>
          <w:lang w:eastAsia="zh-CN"/>
        </w:rPr>
        <w:t>1∶4000</w:t>
      </w:r>
      <w:r>
        <w:rPr>
          <w:spacing w:val="-10"/>
          <w:lang w:eastAsia="zh-CN"/>
        </w:rPr>
        <w:t xml:space="preserve"> </w:t>
      </w:r>
      <w:r>
        <w:rPr>
          <w:spacing w:val="-10"/>
          <w:lang w:eastAsia="zh-CN"/>
        </w:rPr>
        <w:t>的比例配备专职教师。</w:t>
      </w:r>
    </w:p>
    <w:p w:rsidR="008C0CF0" w:rsidRDefault="00891123">
      <w:pPr>
        <w:pStyle w:val="a3"/>
        <w:spacing w:before="287"/>
        <w:ind w:left="841"/>
        <w:rPr>
          <w:lang w:eastAsia="zh-CN"/>
        </w:rPr>
      </w:pPr>
      <w:r>
        <w:rPr>
          <w:lang w:eastAsia="zh-CN"/>
        </w:rPr>
        <w:t>（三）加强大中小学劳动教育和综合实践教育</w:t>
      </w:r>
    </w:p>
    <w:p w:rsidR="008C0CF0" w:rsidRDefault="00891123">
      <w:pPr>
        <w:pStyle w:val="a3"/>
        <w:spacing w:before="190" w:line="350" w:lineRule="auto"/>
        <w:ind w:right="428" w:firstLine="656"/>
        <w:rPr>
          <w:lang w:eastAsia="zh-CN"/>
        </w:rPr>
      </w:pPr>
      <w:r>
        <w:rPr>
          <w:lang w:eastAsia="zh-CN"/>
        </w:rPr>
        <w:t>把劳动教育纳入人才培养全过程，构建贯通一体、开放协</w:t>
      </w:r>
      <w:r>
        <w:rPr>
          <w:lang w:eastAsia="zh-CN"/>
        </w:rPr>
        <w:lastRenderedPageBreak/>
        <w:t>同的工作格局，充分发挥劳动教育树德、增智、强体、育美的</w:t>
      </w:r>
    </w:p>
    <w:p w:rsidR="008C0CF0" w:rsidRDefault="008C0CF0">
      <w:pPr>
        <w:spacing w:line="350" w:lineRule="auto"/>
        <w:rPr>
          <w:lang w:eastAsia="zh-CN"/>
        </w:rPr>
        <w:sectPr w:rsidR="008C0CF0">
          <w:pgSz w:w="11910" w:h="16840"/>
          <w:pgMar w:top="1600" w:right="1100" w:bottom="2080" w:left="1320" w:header="0" w:footer="1883" w:gutter="0"/>
          <w:cols w:space="720"/>
        </w:sectPr>
      </w:pPr>
    </w:p>
    <w:p w:rsidR="008C0CF0" w:rsidRDefault="00891123">
      <w:pPr>
        <w:pStyle w:val="a3"/>
        <w:spacing w:before="91" w:line="350" w:lineRule="auto"/>
        <w:ind w:right="98"/>
        <w:rPr>
          <w:lang w:eastAsia="zh-CN"/>
        </w:rPr>
      </w:pPr>
      <w:r>
        <w:lastRenderedPageBreak/>
        <w:pict>
          <v:shape id="_x0000_s1071" type="#_x0000_t202" style="position:absolute;left:0;text-align:left;margin-left:76.55pt;margin-top:369.45pt;width:442.15pt;height:138.4pt;z-index:-251666432;mso-wrap-distance-left:0;mso-wrap-distance-right:0;mso-position-horizontal-relative:page" filled="f" strokeweight=".5pt">
            <v:textbox inset="0,0,0,0">
              <w:txbxContent>
                <w:p w:rsidR="008C0CF0" w:rsidRDefault="00891123">
                  <w:pPr>
                    <w:tabs>
                      <w:tab w:val="left" w:pos="2705"/>
                    </w:tabs>
                    <w:spacing w:before="183"/>
                    <w:ind w:left="180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2</w:t>
                  </w:r>
                  <w:r>
                    <w:rPr>
                      <w:rFonts w:ascii="黑体" w:eastAsia="黑体" w:hint="eastAsia"/>
                      <w:sz w:val="24"/>
                    </w:rPr>
                    <w:tab/>
                  </w:r>
                  <w:r>
                    <w:rPr>
                      <w:rFonts w:ascii="黑体" w:eastAsia="黑体" w:hint="eastAsia"/>
                      <w:sz w:val="24"/>
                    </w:rPr>
                    <w:t>中小学生校外综合实践活动基地建设工程</w:t>
                  </w:r>
                </w:p>
                <w:p w:rsidR="008C0CF0" w:rsidRDefault="00891123">
                  <w:pPr>
                    <w:spacing w:before="133"/>
                    <w:ind w:left="625"/>
                    <w:rPr>
                      <w:sz w:val="24"/>
                    </w:rPr>
                  </w:pPr>
                  <w:r>
                    <w:rPr>
                      <w:sz w:val="24"/>
                    </w:rPr>
                    <w:t xml:space="preserve">2025 </w:t>
                  </w:r>
                  <w:r>
                    <w:rPr>
                      <w:sz w:val="24"/>
                    </w:rPr>
                    <w:t>年，建成一处全省领先、全国一流的中小学生校外综合实践活动基地，</w:t>
                  </w:r>
                </w:p>
                <w:p w:rsidR="008C0CF0" w:rsidRDefault="00891123">
                  <w:pPr>
                    <w:spacing w:before="132" w:line="343" w:lineRule="auto"/>
                    <w:ind w:left="143" w:right="24"/>
                    <w:jc w:val="both"/>
                    <w:rPr>
                      <w:sz w:val="24"/>
                    </w:rPr>
                  </w:pPr>
                  <w:r>
                    <w:rPr>
                      <w:spacing w:val="-3"/>
                      <w:sz w:val="24"/>
                    </w:rPr>
                    <w:t>扎根聊城、立足山东、辐射冀豫。建成</w:t>
                  </w:r>
                  <w:r>
                    <w:rPr>
                      <w:spacing w:val="-3"/>
                      <w:sz w:val="24"/>
                    </w:rPr>
                    <w:t xml:space="preserve"> </w:t>
                  </w:r>
                  <w:r>
                    <w:rPr>
                      <w:sz w:val="24"/>
                    </w:rPr>
                    <w:t>10</w:t>
                  </w:r>
                  <w:r>
                    <w:rPr>
                      <w:spacing w:val="-7"/>
                      <w:sz w:val="24"/>
                    </w:rPr>
                    <w:t xml:space="preserve"> </w:t>
                  </w:r>
                  <w:r>
                    <w:rPr>
                      <w:spacing w:val="-7"/>
                      <w:sz w:val="24"/>
                    </w:rPr>
                    <w:t>个左右具有一定区域影响力、特色鲜明</w:t>
                  </w:r>
                  <w:r>
                    <w:rPr>
                      <w:spacing w:val="-13"/>
                      <w:sz w:val="24"/>
                    </w:rPr>
                    <w:t>的传统文化教育基地、农耕文化体验教育基地、运河文化体验教育基地、青少年科</w:t>
                  </w:r>
                  <w:r>
                    <w:rPr>
                      <w:spacing w:val="-19"/>
                      <w:sz w:val="24"/>
                    </w:rPr>
                    <w:t>技教育中心、国防和国家安全教育基地、法治宣传教育基地、红色基因教育基地等，</w:t>
                  </w:r>
                </w:p>
                <w:p w:rsidR="008C0CF0" w:rsidRDefault="00891123">
                  <w:pPr>
                    <w:spacing w:before="1"/>
                    <w:ind w:left="143"/>
                    <w:jc w:val="both"/>
                    <w:rPr>
                      <w:sz w:val="24"/>
                    </w:rPr>
                  </w:pPr>
                  <w:r>
                    <w:rPr>
                      <w:sz w:val="24"/>
                    </w:rPr>
                    <w:t>形成一批德育品牌项目。</w:t>
                  </w:r>
                </w:p>
              </w:txbxContent>
            </v:textbox>
            <w10:wrap type="topAndBottom" anchorx="page"/>
          </v:shape>
        </w:pict>
      </w:r>
      <w:r>
        <w:rPr>
          <w:spacing w:val="4"/>
          <w:lang w:eastAsia="zh-CN"/>
        </w:rPr>
        <w:t>综合育人功能。加强劳动实践，在学校日常运行中渗透劳动教</w:t>
      </w:r>
      <w:r>
        <w:rPr>
          <w:spacing w:val="4"/>
          <w:lang w:eastAsia="zh-CN"/>
        </w:rPr>
        <w:t xml:space="preserve"> </w:t>
      </w:r>
      <w:r>
        <w:rPr>
          <w:spacing w:val="3"/>
          <w:lang w:eastAsia="zh-CN"/>
        </w:rPr>
        <w:t>育，积极组织学生参与校园卫生保洁、绿化美化；将校外劳动</w:t>
      </w:r>
      <w:r>
        <w:rPr>
          <w:spacing w:val="3"/>
          <w:lang w:eastAsia="zh-CN"/>
        </w:rPr>
        <w:t xml:space="preserve"> </w:t>
      </w:r>
      <w:r>
        <w:rPr>
          <w:spacing w:val="2"/>
          <w:lang w:eastAsia="zh-CN"/>
        </w:rPr>
        <w:t>纳入学校教学计划，安排一定时间的农业生产、工业体验、商</w:t>
      </w:r>
      <w:r>
        <w:rPr>
          <w:spacing w:val="2"/>
          <w:lang w:eastAsia="zh-CN"/>
        </w:rPr>
        <w:t xml:space="preserve"> </w:t>
      </w:r>
      <w:r>
        <w:rPr>
          <w:spacing w:val="5"/>
          <w:lang w:eastAsia="zh-CN"/>
        </w:rPr>
        <w:t>业和服务业实习等；将家务劳动作为每个学生的劳动实践必修</w:t>
      </w:r>
      <w:r>
        <w:rPr>
          <w:spacing w:val="5"/>
          <w:lang w:eastAsia="zh-CN"/>
        </w:rPr>
        <w:t xml:space="preserve"> </w:t>
      </w:r>
      <w:r>
        <w:rPr>
          <w:spacing w:val="3"/>
          <w:lang w:eastAsia="zh-CN"/>
        </w:rPr>
        <w:t>课。市、县两级分别遴选建设一批示范性、区域性劳动教育实</w:t>
      </w:r>
      <w:r>
        <w:rPr>
          <w:spacing w:val="3"/>
          <w:lang w:eastAsia="zh-CN"/>
        </w:rPr>
        <w:t xml:space="preserve"> </w:t>
      </w:r>
      <w:r>
        <w:rPr>
          <w:spacing w:val="2"/>
          <w:lang w:eastAsia="zh-CN"/>
        </w:rPr>
        <w:t>践基地。深入推进普法教育工作，全面提升青少年法治意识和</w:t>
      </w:r>
      <w:r>
        <w:rPr>
          <w:spacing w:val="2"/>
          <w:lang w:eastAsia="zh-CN"/>
        </w:rPr>
        <w:t xml:space="preserve"> </w:t>
      </w:r>
      <w:r>
        <w:rPr>
          <w:spacing w:val="1"/>
          <w:lang w:eastAsia="zh-CN"/>
        </w:rPr>
        <w:t>法律素养。以生态文明教育为重点实施可持续发展教育，开齐</w:t>
      </w:r>
      <w:r>
        <w:rPr>
          <w:spacing w:val="1"/>
          <w:lang w:eastAsia="zh-CN"/>
        </w:rPr>
        <w:t xml:space="preserve"> </w:t>
      </w:r>
      <w:r>
        <w:rPr>
          <w:lang w:eastAsia="zh-CN"/>
        </w:rPr>
        <w:t>开好环境教育地方必修</w:t>
      </w:r>
      <w:r>
        <w:rPr>
          <w:lang w:eastAsia="zh-CN"/>
        </w:rPr>
        <w:t>课程。加强科普教育，提高学生的科学</w:t>
      </w:r>
      <w:r>
        <w:rPr>
          <w:lang w:eastAsia="zh-CN"/>
        </w:rPr>
        <w:t xml:space="preserve"> </w:t>
      </w:r>
      <w:r>
        <w:rPr>
          <w:spacing w:val="2"/>
          <w:lang w:eastAsia="zh-CN"/>
        </w:rPr>
        <w:t>素养。以总体国家安全观为统领，组织实施好大中小各学段国</w:t>
      </w:r>
      <w:r>
        <w:rPr>
          <w:spacing w:val="2"/>
          <w:lang w:eastAsia="zh-CN"/>
        </w:rPr>
        <w:t xml:space="preserve"> </w:t>
      </w:r>
      <w:r>
        <w:rPr>
          <w:spacing w:val="1"/>
          <w:lang w:eastAsia="zh-CN"/>
        </w:rPr>
        <w:t>家安全教育，将国防教育内容有机融入各级各类学校教育课程。</w:t>
      </w:r>
      <w:r>
        <w:rPr>
          <w:lang w:eastAsia="zh-CN"/>
        </w:rPr>
        <w:t>将志愿服务纳入实践学分管理，弘扬</w:t>
      </w:r>
      <w:r>
        <w:rPr>
          <w:lang w:eastAsia="zh-CN"/>
        </w:rPr>
        <w:t>“</w:t>
      </w:r>
      <w:r>
        <w:rPr>
          <w:lang w:eastAsia="zh-CN"/>
        </w:rPr>
        <w:t>奉献、友爱、互助、进</w:t>
      </w:r>
      <w:r>
        <w:rPr>
          <w:lang w:eastAsia="zh-CN"/>
        </w:rPr>
        <w:t xml:space="preserve"> </w:t>
      </w:r>
      <w:r>
        <w:rPr>
          <w:spacing w:val="7"/>
          <w:lang w:eastAsia="zh-CN"/>
        </w:rPr>
        <w:t>步</w:t>
      </w:r>
      <w:r>
        <w:rPr>
          <w:spacing w:val="7"/>
          <w:lang w:eastAsia="zh-CN"/>
        </w:rPr>
        <w:t>”</w:t>
      </w:r>
      <w:r>
        <w:rPr>
          <w:spacing w:val="7"/>
          <w:lang w:eastAsia="zh-CN"/>
        </w:rPr>
        <w:t>的志愿精神。</w:t>
      </w:r>
    </w:p>
    <w:p w:rsidR="008C0CF0" w:rsidRDefault="00891123">
      <w:pPr>
        <w:pStyle w:val="a3"/>
        <w:spacing w:before="172"/>
        <w:ind w:left="850"/>
        <w:rPr>
          <w:lang w:eastAsia="zh-CN"/>
        </w:rPr>
      </w:pPr>
      <w:r>
        <w:rPr>
          <w:lang w:eastAsia="zh-CN"/>
        </w:rPr>
        <w:t>（四）深化各级各类学校文化建设</w:t>
      </w:r>
    </w:p>
    <w:p w:rsidR="008C0CF0" w:rsidRDefault="00891123">
      <w:pPr>
        <w:pStyle w:val="a3"/>
        <w:spacing w:before="191" w:line="350" w:lineRule="auto"/>
        <w:ind w:right="266" w:firstLine="639"/>
        <w:rPr>
          <w:lang w:eastAsia="zh-CN"/>
        </w:rPr>
      </w:pPr>
      <w:r>
        <w:rPr>
          <w:lang w:eastAsia="zh-CN"/>
        </w:rPr>
        <w:t>各级各类学校要坚持以文化人、以文育人，充分挖掘历史传统，突出学校特点，进一步凝练提升学校办学思想和办学理念，</w:t>
      </w:r>
      <w:r>
        <w:rPr>
          <w:lang w:eastAsia="zh-CN"/>
        </w:rPr>
        <w:t xml:space="preserve"> </w:t>
      </w:r>
      <w:r>
        <w:rPr>
          <w:lang w:eastAsia="zh-CN"/>
        </w:rPr>
        <w:t>普遍形成富有个性、得到师生广泛认同的校风学风。加强校训、</w:t>
      </w:r>
    </w:p>
    <w:p w:rsidR="008C0CF0" w:rsidRDefault="008C0CF0">
      <w:pPr>
        <w:spacing w:line="350" w:lineRule="auto"/>
        <w:rPr>
          <w:lang w:eastAsia="zh-CN"/>
        </w:rPr>
        <w:sectPr w:rsidR="008C0CF0">
          <w:pgSz w:w="11910" w:h="16840"/>
          <w:pgMar w:top="1600" w:right="1100" w:bottom="2080" w:left="1320" w:header="0" w:footer="1883" w:gutter="0"/>
          <w:cols w:space="720"/>
        </w:sectPr>
      </w:pPr>
    </w:p>
    <w:p w:rsidR="008C0CF0" w:rsidRDefault="00891123">
      <w:pPr>
        <w:pStyle w:val="a3"/>
        <w:spacing w:before="91" w:line="350" w:lineRule="auto"/>
        <w:ind w:right="424"/>
        <w:jc w:val="both"/>
        <w:rPr>
          <w:lang w:eastAsia="zh-CN"/>
        </w:rPr>
      </w:pPr>
      <w:r>
        <w:rPr>
          <w:spacing w:val="-13"/>
          <w:lang w:eastAsia="zh-CN"/>
        </w:rPr>
        <w:lastRenderedPageBreak/>
        <w:t>校歌、校徽等文化标识建设，弘扬学校优良传统，营造爱校荣</w:t>
      </w:r>
      <w:r>
        <w:rPr>
          <w:spacing w:val="-13"/>
          <w:lang w:eastAsia="zh-CN"/>
        </w:rPr>
        <w:t>校</w:t>
      </w:r>
      <w:r>
        <w:rPr>
          <w:spacing w:val="-12"/>
          <w:lang w:eastAsia="zh-CN"/>
        </w:rPr>
        <w:t>浓厚氛围。坚持学术研究无禁区、课堂讲授有纪律、公开言论守</w:t>
      </w:r>
      <w:r>
        <w:rPr>
          <w:spacing w:val="-23"/>
          <w:lang w:eastAsia="zh-CN"/>
        </w:rPr>
        <w:t>规矩，牢牢把握正确导向。统筹校内外文化资源，开展主题鲜明、</w:t>
      </w:r>
      <w:r>
        <w:rPr>
          <w:spacing w:val="-11"/>
          <w:lang w:eastAsia="zh-CN"/>
        </w:rPr>
        <w:t>内容丰富、形式多样、吸引力强的思想政治、学术科技、文娱体育等校园文化活动，打造一批展现中华文化自信、体现地域特色</w:t>
      </w:r>
      <w:r>
        <w:rPr>
          <w:spacing w:val="-10"/>
          <w:lang w:eastAsia="zh-CN"/>
        </w:rPr>
        <w:t>的校园文化活动品牌。加强共青团、少先队建设，完善学生社团</w:t>
      </w:r>
      <w:r>
        <w:rPr>
          <w:spacing w:val="-12"/>
          <w:lang w:eastAsia="zh-CN"/>
        </w:rPr>
        <w:t>工作制度，引导和支持学生自主开展各类文化活动。构建体现信息化时代特点的校园文化宣传体系，提升工作成效。</w:t>
      </w:r>
    </w:p>
    <w:p w:rsidR="008C0CF0" w:rsidRDefault="00891123">
      <w:pPr>
        <w:pStyle w:val="a3"/>
        <w:spacing w:before="8"/>
        <w:ind w:left="0"/>
        <w:rPr>
          <w:sz w:val="9"/>
          <w:lang w:eastAsia="zh-CN"/>
        </w:rPr>
      </w:pPr>
      <w:r>
        <w:pict>
          <v:shape id="_x0000_s1070" type="#_x0000_t202" style="position:absolute;margin-left:71.15pt;margin-top:8.4pt;width:453pt;height:135.4pt;z-index:-251665408;mso-wrap-distance-left:0;mso-wrap-distance-right:0;mso-position-horizontal-relative:page" filled="f" strokeweight=".16936mm">
            <v:textbox inset="0,0,0,0">
              <w:txbxContent>
                <w:p w:rsidR="008C0CF0" w:rsidRDefault="00891123">
                  <w:pPr>
                    <w:tabs>
                      <w:tab w:val="left" w:pos="4015"/>
                    </w:tabs>
                    <w:spacing w:before="111"/>
                    <w:ind w:left="311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3</w:t>
                  </w:r>
                  <w:r>
                    <w:rPr>
                      <w:rFonts w:ascii="黑体" w:eastAsia="黑体" w:hint="eastAsia"/>
                      <w:sz w:val="24"/>
                    </w:rPr>
                    <w:tab/>
                  </w:r>
                  <w:r>
                    <w:rPr>
                      <w:rFonts w:ascii="黑体" w:eastAsia="黑体" w:hint="eastAsia"/>
                      <w:sz w:val="24"/>
                    </w:rPr>
                    <w:t>全民阅读行动计划</w:t>
                  </w:r>
                </w:p>
                <w:p w:rsidR="008C0CF0" w:rsidRDefault="00891123">
                  <w:pPr>
                    <w:spacing w:before="133" w:line="343" w:lineRule="auto"/>
                    <w:ind w:left="103" w:right="-29" w:firstLine="480"/>
                    <w:rPr>
                      <w:sz w:val="24"/>
                    </w:rPr>
                  </w:pPr>
                  <w:r>
                    <w:rPr>
                      <w:spacing w:val="-13"/>
                      <w:sz w:val="24"/>
                    </w:rPr>
                    <w:t>以学校为主，家庭、社区联动，以打造</w:t>
                  </w:r>
                  <w:r>
                    <w:rPr>
                      <w:spacing w:val="-13"/>
                      <w:sz w:val="24"/>
                    </w:rPr>
                    <w:t>“</w:t>
                  </w:r>
                  <w:r>
                    <w:rPr>
                      <w:spacing w:val="-13"/>
                      <w:sz w:val="24"/>
                    </w:rPr>
                    <w:t>书香聊城</w:t>
                  </w:r>
                  <w:r>
                    <w:rPr>
                      <w:spacing w:val="-13"/>
                      <w:sz w:val="24"/>
                    </w:rPr>
                    <w:t>”</w:t>
                  </w:r>
                  <w:r>
                    <w:rPr>
                      <w:spacing w:val="-13"/>
                      <w:sz w:val="24"/>
                    </w:rPr>
                    <w:t>品牌为依托，推动全民阅读。将书橱作为班级的基</w:t>
                  </w:r>
                  <w:r>
                    <w:rPr>
                      <w:spacing w:val="-13"/>
                      <w:sz w:val="24"/>
                    </w:rPr>
                    <w:t>本配备，通过亲子阅读、师生共读等方式推进书香班级、书香校</w:t>
                  </w:r>
                  <w:r>
                    <w:rPr>
                      <w:spacing w:val="-2"/>
                      <w:sz w:val="24"/>
                    </w:rPr>
                    <w:t>园建设。依托城乡社区内文化机构或具备条件的家庭建设</w:t>
                  </w:r>
                  <w:r>
                    <w:rPr>
                      <w:spacing w:val="-2"/>
                      <w:sz w:val="24"/>
                    </w:rPr>
                    <w:t>“</w:t>
                  </w:r>
                  <w:r>
                    <w:rPr>
                      <w:spacing w:val="-2"/>
                      <w:sz w:val="24"/>
                    </w:rPr>
                    <w:t>社区书院</w:t>
                  </w:r>
                  <w:r>
                    <w:rPr>
                      <w:spacing w:val="-2"/>
                      <w:sz w:val="24"/>
                    </w:rPr>
                    <w:t>”</w:t>
                  </w:r>
                  <w:r>
                    <w:rPr>
                      <w:spacing w:val="-2"/>
                      <w:sz w:val="24"/>
                    </w:rPr>
                    <w:t>，培养培训社</w:t>
                  </w:r>
                  <w:r>
                    <w:rPr>
                      <w:spacing w:val="-11"/>
                      <w:sz w:val="24"/>
                    </w:rPr>
                    <w:t>区</w:t>
                  </w:r>
                  <w:r>
                    <w:rPr>
                      <w:spacing w:val="-11"/>
                      <w:sz w:val="24"/>
                    </w:rPr>
                    <w:t>“</w:t>
                  </w:r>
                  <w:r>
                    <w:rPr>
                      <w:spacing w:val="-11"/>
                      <w:sz w:val="24"/>
                    </w:rPr>
                    <w:t>阅读推广人</w:t>
                  </w:r>
                  <w:r>
                    <w:rPr>
                      <w:spacing w:val="-11"/>
                      <w:sz w:val="24"/>
                    </w:rPr>
                    <w:t>”</w:t>
                  </w:r>
                  <w:r>
                    <w:rPr>
                      <w:spacing w:val="-11"/>
                      <w:sz w:val="24"/>
                    </w:rPr>
                    <w:t>，组织开展形式多样的读书活动。制定实施</w:t>
                  </w:r>
                  <w:r>
                    <w:rPr>
                      <w:spacing w:val="-11"/>
                      <w:sz w:val="24"/>
                    </w:rPr>
                    <w:t>“</w:t>
                  </w:r>
                  <w:r>
                    <w:rPr>
                      <w:spacing w:val="-11"/>
                      <w:sz w:val="24"/>
                    </w:rPr>
                    <w:t>中华经典诗文诵读行</w:t>
                  </w:r>
                </w:p>
                <w:p w:rsidR="008C0CF0" w:rsidRDefault="00891123">
                  <w:pPr>
                    <w:spacing w:before="2"/>
                    <w:ind w:left="103"/>
                    <w:rPr>
                      <w:sz w:val="24"/>
                    </w:rPr>
                  </w:pPr>
                  <w:r>
                    <w:rPr>
                      <w:spacing w:val="-12"/>
                      <w:sz w:val="24"/>
                    </w:rPr>
                    <w:t>动计划</w:t>
                  </w:r>
                  <w:r>
                    <w:rPr>
                      <w:spacing w:val="-12"/>
                      <w:sz w:val="24"/>
                    </w:rPr>
                    <w:t>”</w:t>
                  </w:r>
                  <w:r>
                    <w:rPr>
                      <w:spacing w:val="-12"/>
                      <w:sz w:val="24"/>
                    </w:rPr>
                    <w:t>，充分发挥经典的育人价值。</w:t>
                  </w:r>
                </w:p>
              </w:txbxContent>
            </v:textbox>
            <w10:wrap type="topAndBottom" anchorx="page"/>
          </v:shape>
        </w:pict>
      </w:r>
    </w:p>
    <w:p w:rsidR="008C0CF0" w:rsidRDefault="008C0CF0">
      <w:pPr>
        <w:pStyle w:val="a3"/>
        <w:spacing w:before="0"/>
        <w:ind w:left="0"/>
        <w:rPr>
          <w:sz w:val="18"/>
          <w:lang w:eastAsia="zh-CN"/>
        </w:rPr>
      </w:pPr>
    </w:p>
    <w:p w:rsidR="008C0CF0" w:rsidRDefault="00891123">
      <w:pPr>
        <w:pStyle w:val="a3"/>
        <w:spacing w:before="56"/>
        <w:ind w:left="850"/>
        <w:rPr>
          <w:lang w:eastAsia="zh-CN"/>
        </w:rPr>
      </w:pPr>
      <w:r>
        <w:rPr>
          <w:lang w:eastAsia="zh-CN"/>
        </w:rPr>
        <w:t>（五）扎实推进学校家庭社会协同育人</w:t>
      </w:r>
    </w:p>
    <w:p w:rsidR="008C0CF0" w:rsidRDefault="00891123">
      <w:pPr>
        <w:pStyle w:val="a3"/>
        <w:spacing w:before="190" w:line="350" w:lineRule="auto"/>
        <w:ind w:right="425" w:firstLine="639"/>
        <w:jc w:val="both"/>
        <w:rPr>
          <w:lang w:eastAsia="zh-CN"/>
        </w:rPr>
      </w:pPr>
      <w:r>
        <w:rPr>
          <w:spacing w:val="-10"/>
          <w:lang w:eastAsia="zh-CN"/>
        </w:rPr>
        <w:t>发挥学校主导作用，提升家庭教育水平，扩大社会参与，建</w:t>
      </w:r>
      <w:r>
        <w:rPr>
          <w:spacing w:val="-6"/>
          <w:lang w:eastAsia="zh-CN"/>
        </w:rPr>
        <w:t>立完善的学校家庭社会协同育人工作推进和保障机制。进一步完</w:t>
      </w:r>
      <w:r>
        <w:rPr>
          <w:spacing w:val="-11"/>
          <w:lang w:eastAsia="zh-CN"/>
        </w:rPr>
        <w:t>善家长委员会制度，大力推进家长学校建设，扩大家长参与度和</w:t>
      </w:r>
      <w:r>
        <w:rPr>
          <w:spacing w:val="-12"/>
          <w:lang w:eastAsia="zh-CN"/>
        </w:rPr>
        <w:t>覆盖面，使之成为增进家校沟通、传播先进理念、促进家校协同育人的重要载体。实施家校共育能力提升培训计划，切实增强中</w:t>
      </w:r>
      <w:r>
        <w:rPr>
          <w:spacing w:val="-8"/>
          <w:lang w:eastAsia="zh-CN"/>
        </w:rPr>
        <w:t>小学教师的家庭教育指导能力。开发一批优秀家长教育课程，引</w:t>
      </w:r>
      <w:r>
        <w:rPr>
          <w:spacing w:val="-9"/>
          <w:lang w:eastAsia="zh-CN"/>
        </w:rPr>
        <w:t>导家长树立科学育儿观念。组建家庭教育宣讲志愿者队伍，鼓励</w:t>
      </w:r>
    </w:p>
    <w:p w:rsidR="008C0CF0" w:rsidRDefault="008C0CF0">
      <w:pPr>
        <w:spacing w:line="350"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before="91" w:line="350" w:lineRule="auto"/>
        <w:ind w:right="265"/>
        <w:rPr>
          <w:lang w:eastAsia="zh-CN"/>
        </w:rPr>
      </w:pPr>
      <w:r>
        <w:rPr>
          <w:spacing w:val="-9"/>
          <w:lang w:eastAsia="zh-CN"/>
        </w:rPr>
        <w:lastRenderedPageBreak/>
        <w:t>社会团体和个人支持、参与家庭教育指导工作。发挥好家庭教育</w:t>
      </w:r>
      <w:r>
        <w:rPr>
          <w:spacing w:val="-12"/>
          <w:lang w:eastAsia="zh-CN"/>
        </w:rPr>
        <w:t>示范基地、乡村学校家庭教育种子教师万人培育计划的作用。在</w:t>
      </w:r>
      <w:r>
        <w:rPr>
          <w:spacing w:val="-18"/>
          <w:lang w:eastAsia="zh-CN"/>
        </w:rPr>
        <w:t>社区普遍建立家长学校、少先队组织、青少年校外活动教育基地，</w:t>
      </w:r>
      <w:r>
        <w:rPr>
          <w:spacing w:val="-18"/>
          <w:lang w:eastAsia="zh-CN"/>
        </w:rPr>
        <w:t xml:space="preserve"> </w:t>
      </w:r>
      <w:r>
        <w:rPr>
          <w:spacing w:val="-16"/>
          <w:lang w:eastAsia="zh-CN"/>
        </w:rPr>
        <w:t>在课后服务、综合实践、家长培训等方面提供优质便捷的支持性</w:t>
      </w:r>
      <w:r>
        <w:rPr>
          <w:spacing w:val="-13"/>
          <w:lang w:eastAsia="zh-CN"/>
        </w:rPr>
        <w:t>服务。进一步推动公共图</w:t>
      </w:r>
      <w:r>
        <w:rPr>
          <w:spacing w:val="-13"/>
          <w:lang w:eastAsia="zh-CN"/>
        </w:rPr>
        <w:t>书馆、博物馆、美术馆、文化馆等免费向学生开放，健全学校教育资源向社会开放的运行机制。</w:t>
      </w:r>
    </w:p>
    <w:p w:rsidR="008C0CF0" w:rsidRDefault="00891123">
      <w:pPr>
        <w:pStyle w:val="a3"/>
        <w:spacing w:before="1"/>
        <w:ind w:left="0"/>
        <w:rPr>
          <w:sz w:val="9"/>
          <w:lang w:eastAsia="zh-CN"/>
        </w:rPr>
      </w:pPr>
      <w:r>
        <w:pict>
          <v:shape id="_x0000_s1069" type="#_x0000_t202" style="position:absolute;margin-left:81.65pt;margin-top:8.05pt;width:6in;height:145pt;z-index:-251664384;mso-wrap-distance-left:0;mso-wrap-distance-right:0;mso-position-horizontal-relative:page" filled="f" strokeweight=".5pt">
            <v:textbox inset="0,0,0,0">
              <w:txbxContent>
                <w:p w:rsidR="008C0CF0" w:rsidRDefault="00891123">
                  <w:pPr>
                    <w:tabs>
                      <w:tab w:val="left" w:pos="3324"/>
                    </w:tabs>
                    <w:spacing w:before="183"/>
                    <w:ind w:left="242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4</w:t>
                  </w:r>
                  <w:r>
                    <w:rPr>
                      <w:rFonts w:ascii="黑体" w:eastAsia="黑体" w:hint="eastAsia"/>
                      <w:sz w:val="24"/>
                    </w:rPr>
                    <w:tab/>
                  </w:r>
                  <w:r>
                    <w:rPr>
                      <w:rFonts w:ascii="黑体" w:eastAsia="黑体" w:hint="eastAsia"/>
                      <w:sz w:val="24"/>
                    </w:rPr>
                    <w:t>家长家庭教育素养提升工程</w:t>
                  </w:r>
                </w:p>
                <w:p w:rsidR="008C0CF0" w:rsidRDefault="00891123">
                  <w:pPr>
                    <w:spacing w:before="133" w:line="343" w:lineRule="auto"/>
                    <w:ind w:left="143" w:right="84" w:firstLine="480"/>
                    <w:jc w:val="both"/>
                    <w:rPr>
                      <w:sz w:val="24"/>
                    </w:rPr>
                  </w:pPr>
                  <w:r>
                    <w:rPr>
                      <w:spacing w:val="-1"/>
                      <w:sz w:val="24"/>
                    </w:rPr>
                    <w:t>建立</w:t>
                  </w:r>
                  <w:r>
                    <w:rPr>
                      <w:spacing w:val="-1"/>
                      <w:sz w:val="24"/>
                    </w:rPr>
                    <w:t>“</w:t>
                  </w:r>
                  <w:r>
                    <w:rPr>
                      <w:spacing w:val="-1"/>
                      <w:sz w:val="24"/>
                    </w:rPr>
                    <w:t>学生入学、家长入校</w:t>
                  </w:r>
                  <w:r>
                    <w:rPr>
                      <w:spacing w:val="-1"/>
                      <w:sz w:val="24"/>
                    </w:rPr>
                    <w:t>”</w:t>
                  </w:r>
                  <w:r>
                    <w:rPr>
                      <w:spacing w:val="-1"/>
                      <w:sz w:val="24"/>
                    </w:rPr>
                    <w:t>制度，依托家长学校、社区家长课堂等载体，</w:t>
                  </w:r>
                  <w:r>
                    <w:rPr>
                      <w:spacing w:val="-1"/>
                      <w:sz w:val="24"/>
                    </w:rPr>
                    <w:t xml:space="preserve"> </w:t>
                  </w:r>
                  <w:r>
                    <w:rPr>
                      <w:spacing w:val="-3"/>
                      <w:sz w:val="24"/>
                    </w:rPr>
                    <w:t>系统性组织开展面向全体家长的家庭教育指导与培训活动，每名家长每学期至少</w:t>
                  </w:r>
                  <w:r>
                    <w:rPr>
                      <w:spacing w:val="-12"/>
                      <w:sz w:val="24"/>
                    </w:rPr>
                    <w:t>参加</w:t>
                  </w:r>
                  <w:r>
                    <w:rPr>
                      <w:spacing w:val="-12"/>
                      <w:sz w:val="24"/>
                    </w:rPr>
                    <w:t xml:space="preserve"> </w:t>
                  </w:r>
                  <w:r>
                    <w:rPr>
                      <w:sz w:val="24"/>
                    </w:rPr>
                    <w:t>3</w:t>
                  </w:r>
                  <w:r>
                    <w:rPr>
                      <w:spacing w:val="-10"/>
                      <w:sz w:val="24"/>
                    </w:rPr>
                    <w:t xml:space="preserve"> </w:t>
                  </w:r>
                  <w:r>
                    <w:rPr>
                      <w:spacing w:val="-10"/>
                      <w:sz w:val="24"/>
                    </w:rPr>
                    <w:t>次集体教育培训等活动。利用现代信息技术，建立</w:t>
                  </w:r>
                  <w:r>
                    <w:rPr>
                      <w:spacing w:val="-10"/>
                      <w:sz w:val="24"/>
                    </w:rPr>
                    <w:t>“</w:t>
                  </w:r>
                  <w:r>
                    <w:rPr>
                      <w:spacing w:val="-10"/>
                      <w:sz w:val="24"/>
                    </w:rPr>
                    <w:t>网上家长学校</w:t>
                  </w:r>
                  <w:r>
                    <w:rPr>
                      <w:spacing w:val="-10"/>
                      <w:sz w:val="24"/>
                    </w:rPr>
                    <w:t>”</w:t>
                  </w:r>
                  <w:r>
                    <w:rPr>
                      <w:spacing w:val="-10"/>
                      <w:sz w:val="24"/>
                    </w:rPr>
                    <w:t>，满</w:t>
                  </w:r>
                  <w:r>
                    <w:rPr>
                      <w:spacing w:val="-11"/>
                      <w:sz w:val="24"/>
                    </w:rPr>
                    <w:t>足家长的个性化、多样化家庭教育需求；针对每名孩子、每个家长的具体情况，</w:t>
                  </w:r>
                  <w:r>
                    <w:rPr>
                      <w:spacing w:val="-11"/>
                      <w:sz w:val="24"/>
                    </w:rPr>
                    <w:t xml:space="preserve"> </w:t>
                  </w:r>
                  <w:r>
                    <w:rPr>
                      <w:sz w:val="24"/>
                    </w:rPr>
                    <w:t>精准推送适切的家庭教育课程资源。</w:t>
                  </w:r>
                </w:p>
              </w:txbxContent>
            </v:textbox>
            <w10:wrap type="topAndBottom" anchorx="page"/>
          </v:shape>
        </w:pict>
      </w:r>
    </w:p>
    <w:p w:rsidR="008C0CF0" w:rsidRDefault="00891123">
      <w:pPr>
        <w:pStyle w:val="a3"/>
        <w:spacing w:before="242"/>
        <w:ind w:left="850"/>
        <w:rPr>
          <w:rFonts w:ascii="黑体" w:eastAsia="黑体"/>
          <w:lang w:eastAsia="zh-CN"/>
        </w:rPr>
      </w:pPr>
      <w:r>
        <w:rPr>
          <w:rFonts w:ascii="黑体" w:eastAsia="黑体" w:hint="eastAsia"/>
          <w:spacing w:val="-1"/>
          <w:lang w:eastAsia="zh-CN"/>
        </w:rPr>
        <w:t>三、补短板强弱项，系统构建高质量教育体系</w:t>
      </w:r>
    </w:p>
    <w:p w:rsidR="008C0CF0" w:rsidRDefault="00891123">
      <w:pPr>
        <w:pStyle w:val="a3"/>
        <w:spacing w:before="211"/>
        <w:ind w:left="850"/>
        <w:rPr>
          <w:lang w:eastAsia="zh-CN"/>
        </w:rPr>
      </w:pPr>
      <w:r>
        <w:rPr>
          <w:spacing w:val="-1"/>
          <w:lang w:eastAsia="zh-CN"/>
        </w:rPr>
        <w:t>（一）构建优质普惠的学</w:t>
      </w:r>
      <w:r>
        <w:rPr>
          <w:spacing w:val="-1"/>
          <w:lang w:eastAsia="zh-CN"/>
        </w:rPr>
        <w:t>前教育公共服务体系</w:t>
      </w:r>
    </w:p>
    <w:p w:rsidR="008C0CF0" w:rsidRDefault="00891123">
      <w:pPr>
        <w:pStyle w:val="a3"/>
        <w:spacing w:before="209" w:line="362" w:lineRule="auto"/>
        <w:ind w:right="107" w:firstLine="639"/>
        <w:rPr>
          <w:lang w:eastAsia="zh-CN"/>
        </w:rPr>
      </w:pPr>
      <w:r>
        <w:rPr>
          <w:spacing w:val="-9"/>
          <w:lang w:eastAsia="zh-CN"/>
        </w:rPr>
        <w:t>强化市级政府统筹责任，压实县级政府主体责任，牢牢把握</w:t>
      </w:r>
      <w:r>
        <w:rPr>
          <w:spacing w:val="-9"/>
          <w:lang w:eastAsia="zh-CN"/>
        </w:rPr>
        <w:t xml:space="preserve"> </w:t>
      </w:r>
      <w:r>
        <w:rPr>
          <w:spacing w:val="-12"/>
          <w:lang w:eastAsia="zh-CN"/>
        </w:rPr>
        <w:t>公益普惠基本方向。将普惠性民办幼儿园财政经费纳入统一监管，</w:t>
      </w:r>
      <w:r>
        <w:rPr>
          <w:spacing w:val="-12"/>
          <w:lang w:eastAsia="zh-CN"/>
        </w:rPr>
        <w:t xml:space="preserve"> </w:t>
      </w:r>
      <w:r>
        <w:rPr>
          <w:spacing w:val="-17"/>
          <w:lang w:eastAsia="zh-CN"/>
        </w:rPr>
        <w:t>适度提高补助标准和收费标准，引导支持民办幼儿园提供普惠性</w:t>
      </w:r>
      <w:r>
        <w:rPr>
          <w:spacing w:val="-17"/>
          <w:lang w:eastAsia="zh-CN"/>
        </w:rPr>
        <w:t xml:space="preserve"> </w:t>
      </w:r>
      <w:r>
        <w:rPr>
          <w:spacing w:val="-17"/>
          <w:lang w:eastAsia="zh-CN"/>
        </w:rPr>
        <w:t>保育和教育服务。支持幼儿园在空余学位等条件允许的情况下，</w:t>
      </w:r>
      <w:r>
        <w:rPr>
          <w:spacing w:val="-17"/>
          <w:lang w:eastAsia="zh-CN"/>
        </w:rPr>
        <w:t xml:space="preserve"> </w:t>
      </w:r>
      <w:r>
        <w:rPr>
          <w:spacing w:val="-19"/>
          <w:lang w:eastAsia="zh-CN"/>
        </w:rPr>
        <w:t>根据实际适当安排低龄学生入园。遵循幼儿身心发展规律，坚持</w:t>
      </w:r>
      <w:r>
        <w:rPr>
          <w:spacing w:val="-19"/>
          <w:lang w:eastAsia="zh-CN"/>
        </w:rPr>
        <w:t xml:space="preserve"> </w:t>
      </w:r>
      <w:r>
        <w:rPr>
          <w:spacing w:val="-18"/>
          <w:lang w:eastAsia="zh-CN"/>
        </w:rPr>
        <w:t>以游戏为基本活动，加强游戏活动实验区、实验园建设。积极探</w:t>
      </w:r>
      <w:r>
        <w:rPr>
          <w:spacing w:val="1"/>
          <w:lang w:eastAsia="zh-CN"/>
        </w:rPr>
        <w:t>索</w:t>
      </w:r>
      <w:r>
        <w:rPr>
          <w:spacing w:val="-7"/>
          <w:lang w:eastAsia="zh-CN"/>
        </w:rPr>
        <w:t>幼小双向衔接的有效方式，持续开展</w:t>
      </w:r>
      <w:r>
        <w:rPr>
          <w:spacing w:val="-7"/>
          <w:lang w:eastAsia="zh-CN"/>
        </w:rPr>
        <w:t>“</w:t>
      </w:r>
      <w:r>
        <w:rPr>
          <w:spacing w:val="-7"/>
          <w:lang w:eastAsia="zh-CN"/>
        </w:rPr>
        <w:t>小学化</w:t>
      </w:r>
      <w:r>
        <w:rPr>
          <w:spacing w:val="-7"/>
          <w:lang w:eastAsia="zh-CN"/>
        </w:rPr>
        <w:t>”“</w:t>
      </w:r>
      <w:r>
        <w:rPr>
          <w:spacing w:val="-7"/>
          <w:lang w:eastAsia="zh-CN"/>
        </w:rPr>
        <w:t>学科化</w:t>
      </w:r>
      <w:r>
        <w:rPr>
          <w:spacing w:val="-7"/>
          <w:lang w:eastAsia="zh-CN"/>
        </w:rPr>
        <w:t>”</w:t>
      </w:r>
      <w:r>
        <w:rPr>
          <w:spacing w:val="-7"/>
          <w:lang w:eastAsia="zh-CN"/>
        </w:rPr>
        <w:t>倾</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6"/>
        <w:jc w:val="both"/>
        <w:rPr>
          <w:lang w:eastAsia="zh-CN"/>
        </w:rPr>
      </w:pPr>
      <w:r>
        <w:rPr>
          <w:spacing w:val="-12"/>
          <w:lang w:eastAsia="zh-CN"/>
        </w:rPr>
        <w:lastRenderedPageBreak/>
        <w:t>向专项治理，规范办园行为。建立教研指导责任区制度，强化区</w:t>
      </w:r>
      <w:r>
        <w:rPr>
          <w:spacing w:val="-16"/>
          <w:lang w:eastAsia="zh-CN"/>
        </w:rPr>
        <w:t>域教研和园本教研。强化日常监管，每</w:t>
      </w:r>
      <w:r>
        <w:rPr>
          <w:spacing w:val="-16"/>
          <w:lang w:eastAsia="zh-CN"/>
        </w:rPr>
        <w:t xml:space="preserve"> </w:t>
      </w:r>
      <w:r>
        <w:rPr>
          <w:lang w:eastAsia="zh-CN"/>
        </w:rPr>
        <w:t>5-10</w:t>
      </w:r>
      <w:r>
        <w:rPr>
          <w:spacing w:val="-20"/>
          <w:lang w:eastAsia="zh-CN"/>
        </w:rPr>
        <w:t xml:space="preserve"> </w:t>
      </w:r>
      <w:r>
        <w:rPr>
          <w:spacing w:val="-20"/>
          <w:lang w:eastAsia="zh-CN"/>
        </w:rPr>
        <w:t>所幼儿园配备</w:t>
      </w:r>
      <w:r>
        <w:rPr>
          <w:spacing w:val="-20"/>
          <w:lang w:eastAsia="zh-CN"/>
        </w:rPr>
        <w:t xml:space="preserve"> </w:t>
      </w:r>
      <w:r>
        <w:rPr>
          <w:lang w:eastAsia="zh-CN"/>
        </w:rPr>
        <w:t>1</w:t>
      </w:r>
      <w:r>
        <w:rPr>
          <w:spacing w:val="-37"/>
          <w:lang w:eastAsia="zh-CN"/>
        </w:rPr>
        <w:t xml:space="preserve"> </w:t>
      </w:r>
      <w:r>
        <w:rPr>
          <w:spacing w:val="-37"/>
          <w:lang w:eastAsia="zh-CN"/>
        </w:rPr>
        <w:t>名责任督学。</w:t>
      </w:r>
    </w:p>
    <w:p w:rsidR="008C0CF0" w:rsidRDefault="00891123">
      <w:pPr>
        <w:pStyle w:val="a3"/>
        <w:spacing w:before="11"/>
        <w:ind w:left="0"/>
        <w:rPr>
          <w:sz w:val="7"/>
          <w:lang w:eastAsia="zh-CN"/>
        </w:rPr>
      </w:pPr>
      <w:r>
        <w:pict>
          <v:shape id="_x0000_s1068" type="#_x0000_t202" style="position:absolute;margin-left:71.15pt;margin-top:7.25pt;width:453pt;height:110.55pt;z-index:-251663360;mso-wrap-distance-left:0;mso-wrap-distance-right:0;mso-position-horizontal-relative:page" filled="f" strokeweight=".16936mm">
            <v:textbox inset="0,0,0,0">
              <w:txbxContent>
                <w:p w:rsidR="008C0CF0" w:rsidRDefault="00891123">
                  <w:pPr>
                    <w:tabs>
                      <w:tab w:val="left" w:pos="4015"/>
                    </w:tabs>
                    <w:spacing w:before="111"/>
                    <w:ind w:left="311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5</w:t>
                  </w:r>
                  <w:r>
                    <w:rPr>
                      <w:rFonts w:ascii="黑体" w:eastAsia="黑体" w:hint="eastAsia"/>
                      <w:sz w:val="24"/>
                    </w:rPr>
                    <w:tab/>
                  </w:r>
                  <w:r>
                    <w:rPr>
                      <w:rFonts w:ascii="黑体" w:eastAsia="黑体" w:hint="eastAsia"/>
                      <w:sz w:val="24"/>
                    </w:rPr>
                    <w:t>学前教育资源扩增</w:t>
                  </w:r>
                </w:p>
                <w:p w:rsidR="008C0CF0" w:rsidRDefault="00891123">
                  <w:pPr>
                    <w:spacing w:before="133" w:line="343" w:lineRule="auto"/>
                    <w:ind w:left="103" w:right="101" w:firstLine="480"/>
                    <w:jc w:val="both"/>
                    <w:rPr>
                      <w:sz w:val="24"/>
                    </w:rPr>
                  </w:pPr>
                  <w:r>
                    <w:rPr>
                      <w:spacing w:val="-4"/>
                      <w:sz w:val="24"/>
                    </w:rPr>
                    <w:t>实施公办幼儿园建设专项行动计划，精准增加公办学前教育资源薄弱区域的供给</w:t>
                  </w:r>
                  <w:r>
                    <w:rPr>
                      <w:spacing w:val="-20"/>
                      <w:sz w:val="24"/>
                    </w:rPr>
                    <w:t>能力，到</w:t>
                  </w:r>
                  <w:r>
                    <w:rPr>
                      <w:spacing w:val="-20"/>
                      <w:sz w:val="24"/>
                    </w:rPr>
                    <w:t xml:space="preserve"> </w:t>
                  </w:r>
                  <w:r>
                    <w:rPr>
                      <w:sz w:val="24"/>
                    </w:rPr>
                    <w:t>2025</w:t>
                  </w:r>
                  <w:r>
                    <w:rPr>
                      <w:spacing w:val="-14"/>
                      <w:sz w:val="24"/>
                    </w:rPr>
                    <w:t xml:space="preserve"> </w:t>
                  </w:r>
                  <w:r>
                    <w:rPr>
                      <w:spacing w:val="-14"/>
                      <w:sz w:val="24"/>
                    </w:rPr>
                    <w:t>年，全市公办幼儿园在园幼儿总数占比达到</w:t>
                  </w:r>
                  <w:r>
                    <w:rPr>
                      <w:spacing w:val="-14"/>
                      <w:sz w:val="24"/>
                    </w:rPr>
                    <w:t xml:space="preserve"> </w:t>
                  </w:r>
                  <w:r>
                    <w:rPr>
                      <w:sz w:val="24"/>
                    </w:rPr>
                    <w:t>55%</w:t>
                  </w:r>
                  <w:r>
                    <w:rPr>
                      <w:spacing w:val="-7"/>
                      <w:sz w:val="24"/>
                    </w:rPr>
                    <w:t>以上。所有幼儿园均按</w:t>
                  </w:r>
                  <w:r>
                    <w:rPr>
                      <w:spacing w:val="-4"/>
                      <w:sz w:val="24"/>
                    </w:rPr>
                    <w:t>标准配齐配足保教人员。新进幼儿教师全面实现持证上岗，专科及以上学历比例达到</w:t>
                  </w:r>
                </w:p>
                <w:p w:rsidR="008C0CF0" w:rsidRDefault="00891123">
                  <w:pPr>
                    <w:spacing w:before="1"/>
                    <w:ind w:left="103"/>
                    <w:rPr>
                      <w:sz w:val="24"/>
                    </w:rPr>
                  </w:pPr>
                  <w:r>
                    <w:rPr>
                      <w:sz w:val="24"/>
                    </w:rPr>
                    <w:t>85%</w:t>
                  </w:r>
                  <w:r>
                    <w:rPr>
                      <w:sz w:val="24"/>
                    </w:rPr>
                    <w:t>以上。</w:t>
                  </w:r>
                </w:p>
              </w:txbxContent>
            </v:textbox>
            <w10:wrap type="topAndBottom" anchorx="page"/>
          </v:shape>
        </w:pict>
      </w:r>
    </w:p>
    <w:p w:rsidR="008C0CF0" w:rsidRDefault="008C0CF0">
      <w:pPr>
        <w:pStyle w:val="a3"/>
        <w:spacing w:before="3"/>
        <w:ind w:left="0"/>
        <w:rPr>
          <w:sz w:val="19"/>
          <w:lang w:eastAsia="zh-CN"/>
        </w:rPr>
      </w:pPr>
    </w:p>
    <w:p w:rsidR="008C0CF0" w:rsidRDefault="00891123">
      <w:pPr>
        <w:pStyle w:val="a3"/>
        <w:spacing w:before="56"/>
        <w:ind w:left="850"/>
        <w:rPr>
          <w:lang w:eastAsia="zh-CN"/>
        </w:rPr>
      </w:pPr>
      <w:r>
        <w:rPr>
          <w:lang w:eastAsia="zh-CN"/>
        </w:rPr>
        <w:t>（二）提升义务教育城乡一体化发展水平</w:t>
      </w:r>
    </w:p>
    <w:p w:rsidR="008C0CF0" w:rsidRDefault="00891123">
      <w:pPr>
        <w:pStyle w:val="a3"/>
        <w:spacing w:before="210" w:line="362" w:lineRule="auto"/>
        <w:ind w:right="265" w:firstLine="639"/>
        <w:rPr>
          <w:lang w:eastAsia="zh-CN"/>
        </w:rPr>
      </w:pPr>
      <w:r>
        <w:rPr>
          <w:spacing w:val="-10"/>
          <w:lang w:eastAsia="zh-CN"/>
        </w:rPr>
        <w:t>综合考虑城镇化趋势、生育政策调整，科学测算义务教育适</w:t>
      </w:r>
      <w:r>
        <w:rPr>
          <w:spacing w:val="-14"/>
          <w:lang w:eastAsia="zh-CN"/>
        </w:rPr>
        <w:t>龄人</w:t>
      </w:r>
      <w:r>
        <w:rPr>
          <w:spacing w:val="-14"/>
          <w:lang w:eastAsia="zh-CN"/>
        </w:rPr>
        <w:t>口变动情况，完善区域内学龄人口动态监测机制，调整优化</w:t>
      </w:r>
      <w:r>
        <w:rPr>
          <w:spacing w:val="-16"/>
          <w:lang w:eastAsia="zh-CN"/>
        </w:rPr>
        <w:t>城乡义务教育学校布局，合理有序扩大城镇学校学位供给。把乡</w:t>
      </w:r>
      <w:r>
        <w:rPr>
          <w:spacing w:val="-19"/>
          <w:lang w:eastAsia="zh-CN"/>
        </w:rPr>
        <w:t>村教育振兴的主战场转移至乡镇，试点滚动推进，集中优势资源</w:t>
      </w:r>
      <w:r>
        <w:rPr>
          <w:spacing w:val="-14"/>
          <w:lang w:eastAsia="zh-CN"/>
        </w:rPr>
        <w:t>大力提高乡镇驻地学校的办学条件和教育水平。完善</w:t>
      </w:r>
      <w:r>
        <w:rPr>
          <w:spacing w:val="-14"/>
          <w:lang w:eastAsia="zh-CN"/>
        </w:rPr>
        <w:t>“</w:t>
      </w:r>
      <w:r>
        <w:rPr>
          <w:spacing w:val="-14"/>
          <w:lang w:eastAsia="zh-CN"/>
        </w:rPr>
        <w:t>以城带乡、城乡一体</w:t>
      </w:r>
      <w:r>
        <w:rPr>
          <w:spacing w:val="-14"/>
          <w:lang w:eastAsia="zh-CN"/>
        </w:rPr>
        <w:t>”</w:t>
      </w:r>
      <w:r>
        <w:rPr>
          <w:spacing w:val="-14"/>
          <w:lang w:eastAsia="zh-CN"/>
        </w:rPr>
        <w:t>协同发展机制，积极探索城乡联盟、名校托管、集团</w:t>
      </w:r>
      <w:r>
        <w:rPr>
          <w:spacing w:val="-30"/>
          <w:lang w:eastAsia="zh-CN"/>
        </w:rPr>
        <w:t>化办学等模式。支持各县</w:t>
      </w:r>
      <w:r>
        <w:rPr>
          <w:lang w:eastAsia="zh-CN"/>
        </w:rPr>
        <w:t>（</w:t>
      </w:r>
      <w:r>
        <w:rPr>
          <w:spacing w:val="-38"/>
          <w:lang w:eastAsia="zh-CN"/>
        </w:rPr>
        <w:t>市、区</w:t>
      </w:r>
      <w:r>
        <w:rPr>
          <w:spacing w:val="-110"/>
          <w:lang w:eastAsia="zh-CN"/>
        </w:rPr>
        <w:t>）</w:t>
      </w:r>
      <w:r>
        <w:rPr>
          <w:lang w:eastAsia="zh-CN"/>
        </w:rPr>
        <w:t>探索实施公办初中强校工程，</w:t>
      </w:r>
      <w:r>
        <w:rPr>
          <w:lang w:eastAsia="zh-CN"/>
        </w:rPr>
        <w:t xml:space="preserve"> </w:t>
      </w:r>
      <w:r>
        <w:rPr>
          <w:spacing w:val="-8"/>
          <w:lang w:eastAsia="zh-CN"/>
        </w:rPr>
        <w:t>促进城乡初中优质均衡发展。支持举办九年一贯制学校、十二年</w:t>
      </w:r>
      <w:r>
        <w:rPr>
          <w:spacing w:val="-15"/>
          <w:lang w:eastAsia="zh-CN"/>
        </w:rPr>
        <w:t>一贯制学校，强化课程教学衔接。在中小学积极探索推进项目式</w:t>
      </w:r>
      <w:r>
        <w:rPr>
          <w:spacing w:val="-14"/>
          <w:lang w:eastAsia="zh-CN"/>
        </w:rPr>
        <w:t>学习、跨学科学习，努力突破单一分科教学的局限。进一步减轻</w:t>
      </w:r>
      <w:r>
        <w:rPr>
          <w:spacing w:val="-20"/>
          <w:lang w:eastAsia="zh-CN"/>
        </w:rPr>
        <w:t>义务教</w:t>
      </w:r>
      <w:r>
        <w:rPr>
          <w:spacing w:val="-20"/>
          <w:lang w:eastAsia="zh-CN"/>
        </w:rPr>
        <w:t>育阶段学生作业负担和校外培训负担，强化学校教育主阵</w:t>
      </w:r>
      <w:r>
        <w:rPr>
          <w:spacing w:val="-14"/>
          <w:lang w:eastAsia="zh-CN"/>
        </w:rPr>
        <w:t>地作用，大力提升教育教学质量，确保学生在校内学足学好，全</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rPr>
          <w:lang w:eastAsia="zh-CN"/>
        </w:rPr>
      </w:pPr>
      <w:r>
        <w:lastRenderedPageBreak/>
        <w:pict>
          <v:shape id="_x0000_s1067" type="#_x0000_t202" style="position:absolute;left:0;text-align:left;margin-left:78.8pt;margin-top:165.7pt;width:437.8pt;height:125pt;z-index:-251662336;mso-wrap-distance-left:0;mso-wrap-distance-right:0;mso-position-horizontal-relative:page" filled="f">
            <v:textbox inset="0,0,0,0">
              <w:txbxContent>
                <w:p w:rsidR="008C0CF0" w:rsidRDefault="00891123">
                  <w:pPr>
                    <w:tabs>
                      <w:tab w:val="left" w:pos="3860"/>
                    </w:tabs>
                    <w:spacing w:before="184"/>
                    <w:ind w:left="2960"/>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6</w:t>
                  </w:r>
                  <w:r>
                    <w:rPr>
                      <w:rFonts w:ascii="黑体" w:eastAsia="黑体" w:hint="eastAsia"/>
                      <w:sz w:val="24"/>
                    </w:rPr>
                    <w:tab/>
                  </w:r>
                  <w:r>
                    <w:rPr>
                      <w:rFonts w:ascii="黑体" w:eastAsia="黑体" w:hint="eastAsia"/>
                      <w:sz w:val="24"/>
                    </w:rPr>
                    <w:t>义务教育强镇筑基</w:t>
                  </w:r>
                </w:p>
                <w:p w:rsidR="008C0CF0" w:rsidRDefault="00891123">
                  <w:pPr>
                    <w:spacing w:before="132" w:line="343" w:lineRule="auto"/>
                    <w:ind w:left="144" w:right="140" w:firstLine="480"/>
                    <w:jc w:val="both"/>
                    <w:rPr>
                      <w:sz w:val="24"/>
                    </w:rPr>
                  </w:pPr>
                  <w:r>
                    <w:rPr>
                      <w:spacing w:val="-2"/>
                      <w:sz w:val="24"/>
                    </w:rPr>
                    <w:t>全市统筹，实施教育薄弱乡镇专项支持计划，每年遴选</w:t>
                  </w:r>
                  <w:r>
                    <w:rPr>
                      <w:spacing w:val="-2"/>
                      <w:sz w:val="24"/>
                    </w:rPr>
                    <w:t xml:space="preserve"> </w:t>
                  </w:r>
                  <w:r>
                    <w:rPr>
                      <w:sz w:val="24"/>
                    </w:rPr>
                    <w:t>5</w:t>
                  </w:r>
                  <w:r>
                    <w:rPr>
                      <w:spacing w:val="-8"/>
                      <w:sz w:val="24"/>
                    </w:rPr>
                    <w:t xml:space="preserve"> </w:t>
                  </w:r>
                  <w:r>
                    <w:rPr>
                      <w:spacing w:val="-8"/>
                      <w:sz w:val="24"/>
                    </w:rPr>
                    <w:t>个乡镇进行重点扶</w:t>
                  </w:r>
                  <w:r>
                    <w:rPr>
                      <w:sz w:val="24"/>
                    </w:rPr>
                    <w:t>持，改善提升办学条件。实施乡镇寄宿制学校建设工程，大力改善食宿条件、文化生活条件。争取到</w:t>
                  </w:r>
                  <w:r>
                    <w:rPr>
                      <w:sz w:val="24"/>
                    </w:rPr>
                    <w:t>“</w:t>
                  </w:r>
                  <w:r>
                    <w:rPr>
                      <w:sz w:val="24"/>
                    </w:rPr>
                    <w:t>十四五</w:t>
                  </w:r>
                  <w:r>
                    <w:rPr>
                      <w:sz w:val="24"/>
                    </w:rPr>
                    <w:t>”</w:t>
                  </w:r>
                  <w:r>
                    <w:rPr>
                      <w:sz w:val="24"/>
                    </w:rPr>
                    <w:t>末，乡镇驻地学校与县域内城区学校办学水平大体相当，乡镇的教育服务承载能力明显增强。</w:t>
                  </w:r>
                </w:p>
              </w:txbxContent>
            </v:textbox>
            <w10:wrap type="topAndBottom" anchorx="page"/>
          </v:shape>
        </w:pict>
      </w:r>
      <w:r>
        <w:rPr>
          <w:spacing w:val="-10"/>
          <w:lang w:eastAsia="zh-CN"/>
        </w:rPr>
        <w:t>面压减作业总量和时长，减轻学生过重作业负担。全面优化课后</w:t>
      </w:r>
      <w:r>
        <w:rPr>
          <w:spacing w:val="-13"/>
          <w:lang w:eastAsia="zh-CN"/>
        </w:rPr>
        <w:t>服务，有效满足家长、学生的多样化需求。构建校外培训机构规</w:t>
      </w:r>
      <w:r>
        <w:rPr>
          <w:spacing w:val="-12"/>
          <w:lang w:eastAsia="zh-CN"/>
        </w:rPr>
        <w:t>范发展长效机制，严格校外培训机构审批和监管，扎实开展校外</w:t>
      </w:r>
      <w:r>
        <w:rPr>
          <w:spacing w:val="-11"/>
          <w:lang w:eastAsia="zh-CN"/>
        </w:rPr>
        <w:t>培训机构专项治理。支持中小学在寒暑假提供托管服务，创新服务内容和方式。</w:t>
      </w:r>
    </w:p>
    <w:p w:rsidR="008C0CF0" w:rsidRDefault="00891123">
      <w:pPr>
        <w:pStyle w:val="a3"/>
        <w:spacing w:before="234"/>
        <w:ind w:left="850"/>
        <w:rPr>
          <w:lang w:eastAsia="zh-CN"/>
        </w:rPr>
      </w:pPr>
      <w:r>
        <w:rPr>
          <w:lang w:eastAsia="zh-CN"/>
        </w:rPr>
        <w:t>（三）推动普通高中特色多样发展</w:t>
      </w:r>
    </w:p>
    <w:p w:rsidR="008C0CF0" w:rsidRDefault="00891123">
      <w:pPr>
        <w:pStyle w:val="a3"/>
        <w:spacing w:before="211" w:line="362" w:lineRule="auto"/>
        <w:ind w:right="426" w:firstLine="639"/>
        <w:jc w:val="both"/>
        <w:rPr>
          <w:lang w:eastAsia="zh-CN"/>
        </w:rPr>
      </w:pPr>
      <w:r>
        <w:rPr>
          <w:spacing w:val="-9"/>
          <w:lang w:eastAsia="zh-CN"/>
        </w:rPr>
        <w:t>扩大优质普通高中学校和学位资源，进一步压缩普通高中学</w:t>
      </w:r>
      <w:r>
        <w:rPr>
          <w:spacing w:val="-12"/>
          <w:lang w:eastAsia="zh-CN"/>
        </w:rPr>
        <w:t>校办学规模，积极探索举办完全中学。所有普通高中实现办学条</w:t>
      </w:r>
      <w:r>
        <w:rPr>
          <w:spacing w:val="-24"/>
          <w:lang w:eastAsia="zh-CN"/>
        </w:rPr>
        <w:t>件标准化，进一步提升学校校舍、教育装备、信息化、教师队伍、</w:t>
      </w:r>
      <w:r>
        <w:rPr>
          <w:spacing w:val="-9"/>
          <w:lang w:eastAsia="zh-CN"/>
        </w:rPr>
        <w:t>课程与教学等建设水平。加强普通高中特色学校创建工作，在加</w:t>
      </w:r>
      <w:r>
        <w:rPr>
          <w:spacing w:val="-10"/>
          <w:lang w:eastAsia="zh-CN"/>
        </w:rPr>
        <w:t>强教研指导的基础上，基于人才培养规格和标准，创建一批依托</w:t>
      </w:r>
      <w:r>
        <w:rPr>
          <w:spacing w:val="-12"/>
          <w:lang w:eastAsia="zh-CN"/>
        </w:rPr>
        <w:t>国家课程，涵盖人文</w:t>
      </w:r>
      <w:r>
        <w:rPr>
          <w:spacing w:val="-12"/>
          <w:lang w:eastAsia="zh-CN"/>
        </w:rPr>
        <w:t>、社科、理工、艺体、科技等多个领域的特</w:t>
      </w:r>
      <w:r>
        <w:rPr>
          <w:spacing w:val="-11"/>
          <w:lang w:eastAsia="zh-CN"/>
        </w:rPr>
        <w:t>色高中。高质量推动普通高中新课程、新教材实施，深化课堂教</w:t>
      </w:r>
      <w:r>
        <w:rPr>
          <w:spacing w:val="-12"/>
          <w:lang w:eastAsia="zh-CN"/>
        </w:rPr>
        <w:t>学改革，加强学生生涯规划指导，提高学生自主选择能力。分学</w:t>
      </w:r>
      <w:r>
        <w:rPr>
          <w:spacing w:val="-9"/>
          <w:lang w:eastAsia="zh-CN"/>
        </w:rPr>
        <w:t>科认定一批普通高中课程基地，进行重点培育，打造形成教学改革、教师研训、课堂交流高地，形成示范引领效应。</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C0CF0">
      <w:pPr>
        <w:pStyle w:val="a3"/>
        <w:spacing w:before="1"/>
        <w:ind w:left="0"/>
        <w:rPr>
          <w:sz w:val="5"/>
          <w:lang w:eastAsia="zh-CN"/>
        </w:rPr>
      </w:pPr>
    </w:p>
    <w:p w:rsidR="008C0CF0" w:rsidRDefault="00891123">
      <w:pPr>
        <w:pStyle w:val="a3"/>
        <w:spacing w:before="0"/>
        <w:ind w:left="274"/>
        <w:rPr>
          <w:sz w:val="20"/>
        </w:rPr>
      </w:pPr>
      <w:r>
        <w:rPr>
          <w:sz w:val="20"/>
        </w:rPr>
      </w:r>
      <w:r>
        <w:rPr>
          <w:sz w:val="20"/>
        </w:rPr>
        <w:pict>
          <v:shape id="_x0000_s1066" type="#_x0000_t202" style="width:435.15pt;height:97.2pt;mso-left-percent:-10001;mso-top-percent:-10001;mso-position-horizontal:absolute;mso-position-horizontal-relative:char;mso-position-vertical:absolute;mso-position-vertical-relative:line;mso-left-percent:-10001;mso-top-percent:-10001" filled="f">
            <v:textbox inset="0,0,0,0">
              <w:txbxContent>
                <w:p w:rsidR="008C0CF0" w:rsidRDefault="00891123">
                  <w:pPr>
                    <w:tabs>
                      <w:tab w:val="left" w:pos="3833"/>
                    </w:tabs>
                    <w:spacing w:before="184"/>
                    <w:ind w:left="2933"/>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7</w:t>
                  </w:r>
                  <w:r>
                    <w:rPr>
                      <w:rFonts w:ascii="黑体" w:eastAsia="黑体" w:hint="eastAsia"/>
                      <w:sz w:val="24"/>
                    </w:rPr>
                    <w:tab/>
                  </w:r>
                  <w:r>
                    <w:rPr>
                      <w:rFonts w:ascii="黑体" w:eastAsia="黑体" w:hint="eastAsia"/>
                      <w:sz w:val="24"/>
                    </w:rPr>
                    <w:t>特色高中管理改革</w:t>
                  </w:r>
                </w:p>
                <w:p w:rsidR="008C0CF0" w:rsidRDefault="00891123">
                  <w:pPr>
                    <w:spacing w:before="132" w:line="343" w:lineRule="auto"/>
                    <w:ind w:left="144" w:right="45" w:firstLine="471"/>
                    <w:rPr>
                      <w:sz w:val="24"/>
                    </w:rPr>
                  </w:pPr>
                  <w:r>
                    <w:rPr>
                      <w:spacing w:val="-6"/>
                      <w:sz w:val="24"/>
                    </w:rPr>
                    <w:t>扩大特色高中招生自主权，鼓励学校依据其特色学科提出中考科目达标要求；</w:t>
                  </w:r>
                  <w:r>
                    <w:rPr>
                      <w:spacing w:val="-6"/>
                      <w:sz w:val="24"/>
                    </w:rPr>
                    <w:t xml:space="preserve"> </w:t>
                  </w:r>
                  <w:r>
                    <w:rPr>
                      <w:spacing w:val="-12"/>
                      <w:sz w:val="24"/>
                    </w:rPr>
                    <w:t>支持学校依据特色学科，采取更加灵活的选课走班方式，通过学分互认、课程先修等方式与高水平高校实现联合育人。</w:t>
                  </w:r>
                </w:p>
              </w:txbxContent>
            </v:textbox>
            <w10:anchorlock/>
          </v:shape>
        </w:pict>
      </w:r>
    </w:p>
    <w:p w:rsidR="008C0CF0" w:rsidRDefault="008C0CF0">
      <w:pPr>
        <w:pStyle w:val="a3"/>
        <w:spacing w:before="6"/>
        <w:ind w:left="0"/>
        <w:rPr>
          <w:sz w:val="18"/>
        </w:rPr>
      </w:pPr>
    </w:p>
    <w:p w:rsidR="008C0CF0" w:rsidRDefault="00891123">
      <w:pPr>
        <w:pStyle w:val="a3"/>
        <w:spacing w:before="55"/>
        <w:ind w:left="850"/>
        <w:rPr>
          <w:lang w:eastAsia="zh-CN"/>
        </w:rPr>
      </w:pPr>
      <w:r>
        <w:rPr>
          <w:lang w:eastAsia="zh-CN"/>
        </w:rPr>
        <w:t>（四）打造冀鲁豫交界地区职业教育先行区</w:t>
      </w:r>
    </w:p>
    <w:p w:rsidR="008C0CF0" w:rsidRDefault="00891123">
      <w:pPr>
        <w:pStyle w:val="a3"/>
        <w:spacing w:before="190" w:line="350" w:lineRule="auto"/>
        <w:ind w:right="266" w:firstLine="639"/>
        <w:rPr>
          <w:lang w:eastAsia="zh-CN"/>
        </w:rPr>
      </w:pPr>
      <w:r>
        <w:rPr>
          <w:spacing w:val="-11"/>
          <w:lang w:eastAsia="zh-CN"/>
        </w:rPr>
        <w:t>实现职教分层、普职融通，构建应用本科、高职专科、中职</w:t>
      </w:r>
      <w:r>
        <w:rPr>
          <w:spacing w:val="-17"/>
          <w:lang w:eastAsia="zh-CN"/>
        </w:rPr>
        <w:t>中专各层次职业教育人才培养一体化体系，推进职业教育一体化</w:t>
      </w:r>
      <w:r>
        <w:rPr>
          <w:spacing w:val="-14"/>
          <w:lang w:eastAsia="zh-CN"/>
        </w:rPr>
        <w:t>发展。推动行业企业和职业院校多方参与，高水平实施普通中小</w:t>
      </w:r>
      <w:r>
        <w:rPr>
          <w:spacing w:val="-15"/>
          <w:lang w:eastAsia="zh-CN"/>
        </w:rPr>
        <w:t>学生涯教育、职业启蒙和体验教育行动计划。支持聊城市技师学</w:t>
      </w:r>
      <w:r>
        <w:rPr>
          <w:spacing w:val="-18"/>
          <w:lang w:eastAsia="zh-CN"/>
        </w:rPr>
        <w:t>院积极争创聊城工程职业学院，支持聊城幼儿师范学校积极争创</w:t>
      </w:r>
      <w:r>
        <w:rPr>
          <w:spacing w:val="-19"/>
          <w:lang w:eastAsia="zh-CN"/>
        </w:rPr>
        <w:t>聊城幼儿师范高等专科学校，支持聊城职业技术学院发展本科教</w:t>
      </w:r>
      <w:r>
        <w:rPr>
          <w:spacing w:val="-12"/>
          <w:lang w:eastAsia="zh-CN"/>
        </w:rPr>
        <w:t>育。支持东昌学院转设为聊城理工学院，成为一所立足聊城、服务山东、辐射中原、特色鲜明的民办应用型普通本科高等院校。</w:t>
      </w:r>
      <w:r>
        <w:rPr>
          <w:spacing w:val="-6"/>
          <w:lang w:eastAsia="zh-CN"/>
        </w:rPr>
        <w:t>开展省地共建职业教育创新发展高地试点工作，依法落实职业院</w:t>
      </w:r>
      <w:r>
        <w:rPr>
          <w:spacing w:val="-12"/>
          <w:lang w:eastAsia="zh-CN"/>
        </w:rPr>
        <w:t>校办学自主权。鼓励大企业举办或参与举办职业教育，支持和规范社会力量兴办职业教育。推广现代学徒制和企业新型学徒制，</w:t>
      </w:r>
      <w:r>
        <w:rPr>
          <w:spacing w:val="-12"/>
          <w:lang w:eastAsia="zh-CN"/>
        </w:rPr>
        <w:t xml:space="preserve"> </w:t>
      </w:r>
      <w:r>
        <w:rPr>
          <w:spacing w:val="-5"/>
          <w:lang w:eastAsia="zh-CN"/>
        </w:rPr>
        <w:t>引导国有企业和大型民营企业率先成为产教融合型企业。加强产</w:t>
      </w:r>
      <w:r>
        <w:rPr>
          <w:spacing w:val="-13"/>
          <w:lang w:eastAsia="zh-CN"/>
        </w:rPr>
        <w:t>教融合实训基地建设，依托聊城职业技术学院、聊城市技师学院</w:t>
      </w:r>
      <w:r>
        <w:rPr>
          <w:spacing w:val="-37"/>
          <w:lang w:eastAsia="zh-CN"/>
        </w:rPr>
        <w:t>建设</w:t>
      </w:r>
      <w:r>
        <w:rPr>
          <w:spacing w:val="-37"/>
          <w:lang w:eastAsia="zh-CN"/>
        </w:rPr>
        <w:t xml:space="preserve"> </w:t>
      </w:r>
      <w:r>
        <w:rPr>
          <w:lang w:eastAsia="zh-CN"/>
        </w:rPr>
        <w:t>2</w:t>
      </w:r>
      <w:r>
        <w:rPr>
          <w:spacing w:val="-15"/>
          <w:lang w:eastAsia="zh-CN"/>
        </w:rPr>
        <w:t xml:space="preserve"> </w:t>
      </w:r>
      <w:r>
        <w:rPr>
          <w:spacing w:val="-15"/>
          <w:lang w:eastAsia="zh-CN"/>
        </w:rPr>
        <w:t>个共享性大型智能</w:t>
      </w:r>
      <w:r>
        <w:rPr>
          <w:lang w:eastAsia="zh-CN"/>
        </w:rPr>
        <w:t>（仿真</w:t>
      </w:r>
      <w:r>
        <w:rPr>
          <w:spacing w:val="-40"/>
          <w:lang w:eastAsia="zh-CN"/>
        </w:rPr>
        <w:t>）</w:t>
      </w:r>
      <w:r>
        <w:rPr>
          <w:spacing w:val="-6"/>
          <w:lang w:eastAsia="zh-CN"/>
        </w:rPr>
        <w:t>实习实训基地，依托山东工程技师学院建设综合型产教融合省级示范实训基地，每个县（</w:t>
      </w:r>
      <w:r>
        <w:rPr>
          <w:spacing w:val="-9"/>
          <w:lang w:eastAsia="zh-CN"/>
        </w:rPr>
        <w:t>市、</w:t>
      </w:r>
    </w:p>
    <w:p w:rsidR="008C0CF0" w:rsidRDefault="00891123">
      <w:pPr>
        <w:pStyle w:val="a3"/>
        <w:spacing w:before="22" w:line="319" w:lineRule="auto"/>
        <w:ind w:right="427"/>
        <w:rPr>
          <w:lang w:eastAsia="zh-CN"/>
        </w:rPr>
      </w:pPr>
      <w:r>
        <w:rPr>
          <w:lang w:eastAsia="zh-CN"/>
        </w:rPr>
        <w:t>区</w:t>
      </w:r>
      <w:r>
        <w:rPr>
          <w:spacing w:val="-58"/>
          <w:lang w:eastAsia="zh-CN"/>
        </w:rPr>
        <w:t>）</w:t>
      </w:r>
      <w:r>
        <w:rPr>
          <w:spacing w:val="-29"/>
          <w:lang w:eastAsia="zh-CN"/>
        </w:rPr>
        <w:t>建设</w:t>
      </w:r>
      <w:r>
        <w:rPr>
          <w:spacing w:val="-29"/>
          <w:lang w:eastAsia="zh-CN"/>
        </w:rPr>
        <w:t xml:space="preserve"> </w:t>
      </w:r>
      <w:r>
        <w:rPr>
          <w:lang w:eastAsia="zh-CN"/>
        </w:rPr>
        <w:t>1</w:t>
      </w:r>
      <w:r>
        <w:rPr>
          <w:spacing w:val="-14"/>
          <w:lang w:eastAsia="zh-CN"/>
        </w:rPr>
        <w:t xml:space="preserve"> </w:t>
      </w:r>
      <w:r>
        <w:rPr>
          <w:spacing w:val="-14"/>
          <w:lang w:eastAsia="zh-CN"/>
        </w:rPr>
        <w:t>个共享性智能实习实训基地。建立教育和产业人才研</w:t>
      </w:r>
      <w:r>
        <w:rPr>
          <w:spacing w:val="-12"/>
          <w:lang w:eastAsia="zh-CN"/>
        </w:rPr>
        <w:t>究院，开展职业教育人才供需和教育教学改革研究，提升职业教</w:t>
      </w:r>
    </w:p>
    <w:p w:rsidR="008C0CF0" w:rsidRDefault="008C0CF0">
      <w:pPr>
        <w:spacing w:line="319" w:lineRule="auto"/>
        <w:rPr>
          <w:lang w:eastAsia="zh-CN"/>
        </w:rPr>
        <w:sectPr w:rsidR="008C0CF0">
          <w:pgSz w:w="11910" w:h="16840"/>
          <w:pgMar w:top="1600" w:right="1100" w:bottom="2080" w:left="1320" w:header="0" w:footer="1883" w:gutter="0"/>
          <w:cols w:space="720"/>
        </w:sectPr>
      </w:pPr>
    </w:p>
    <w:p w:rsidR="008C0CF0" w:rsidRDefault="00891123">
      <w:pPr>
        <w:pStyle w:val="a3"/>
        <w:spacing w:before="37"/>
        <w:rPr>
          <w:lang w:eastAsia="zh-CN"/>
        </w:rPr>
      </w:pPr>
      <w:r>
        <w:rPr>
          <w:lang w:eastAsia="zh-CN"/>
        </w:rPr>
        <w:lastRenderedPageBreak/>
        <w:t>育服务经济社会发展能力。</w:t>
      </w:r>
    </w:p>
    <w:p w:rsidR="008C0CF0" w:rsidRDefault="00891123">
      <w:pPr>
        <w:pStyle w:val="a3"/>
        <w:spacing w:before="9"/>
        <w:ind w:left="0"/>
        <w:rPr>
          <w:sz w:val="29"/>
          <w:lang w:eastAsia="zh-CN"/>
        </w:rPr>
      </w:pPr>
      <w:r>
        <w:pict>
          <v:shape id="_x0000_s1065" type="#_x0000_t202" style="position:absolute;margin-left:71.15pt;margin-top:21.25pt;width:453pt;height:116.35pt;z-index:-251661312;mso-wrap-distance-left:0;mso-wrap-distance-right:0;mso-position-horizontal-relative:page" filled="f" strokeweight=".16936mm">
            <v:textbox inset="0,0,0,0">
              <w:txbxContent>
                <w:p w:rsidR="008C0CF0" w:rsidRDefault="00891123">
                  <w:pPr>
                    <w:tabs>
                      <w:tab w:val="left" w:pos="4015"/>
                    </w:tabs>
                    <w:spacing w:before="111"/>
                    <w:ind w:left="311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8</w:t>
                  </w:r>
                  <w:r>
                    <w:rPr>
                      <w:rFonts w:ascii="黑体" w:eastAsia="黑体" w:hint="eastAsia"/>
                      <w:sz w:val="24"/>
                    </w:rPr>
                    <w:tab/>
                  </w:r>
                  <w:r>
                    <w:rPr>
                      <w:rFonts w:ascii="黑体" w:eastAsia="黑体" w:hint="eastAsia"/>
                      <w:sz w:val="24"/>
                    </w:rPr>
                    <w:t>职业教育提质培优</w:t>
                  </w:r>
                </w:p>
                <w:p w:rsidR="008C0CF0" w:rsidRDefault="00891123">
                  <w:pPr>
                    <w:spacing w:before="133" w:line="343" w:lineRule="auto"/>
                    <w:ind w:left="103" w:right="101" w:firstLine="480"/>
                    <w:jc w:val="both"/>
                    <w:rPr>
                      <w:sz w:val="24"/>
                    </w:rPr>
                  </w:pPr>
                  <w:r>
                    <w:rPr>
                      <w:spacing w:val="-5"/>
                      <w:sz w:val="24"/>
                    </w:rPr>
                    <w:t>市域内每所职业院校重点建设</w:t>
                  </w:r>
                  <w:r>
                    <w:rPr>
                      <w:spacing w:val="-5"/>
                      <w:sz w:val="24"/>
                    </w:rPr>
                    <w:t xml:space="preserve"> </w:t>
                  </w:r>
                  <w:r>
                    <w:rPr>
                      <w:sz w:val="24"/>
                    </w:rPr>
                    <w:t>3</w:t>
                  </w:r>
                  <w:r>
                    <w:rPr>
                      <w:sz w:val="24"/>
                    </w:rPr>
                    <w:t>－</w:t>
                  </w:r>
                  <w:r>
                    <w:rPr>
                      <w:sz w:val="24"/>
                    </w:rPr>
                    <w:t>5</w:t>
                  </w:r>
                  <w:r>
                    <w:rPr>
                      <w:spacing w:val="-18"/>
                      <w:sz w:val="24"/>
                    </w:rPr>
                    <w:t xml:space="preserve"> </w:t>
                  </w:r>
                  <w:r>
                    <w:rPr>
                      <w:spacing w:val="-18"/>
                      <w:sz w:val="24"/>
                    </w:rPr>
                    <w:t>个专业</w:t>
                  </w:r>
                  <w:r>
                    <w:rPr>
                      <w:sz w:val="24"/>
                    </w:rPr>
                    <w:t>（群</w:t>
                  </w:r>
                  <w:r>
                    <w:rPr>
                      <w:spacing w:val="-120"/>
                      <w:sz w:val="24"/>
                    </w:rPr>
                    <w:t>）</w:t>
                  </w:r>
                  <w:r>
                    <w:rPr>
                      <w:spacing w:val="-19"/>
                      <w:sz w:val="24"/>
                    </w:rPr>
                    <w:t>，争取</w:t>
                  </w:r>
                  <w:r>
                    <w:rPr>
                      <w:spacing w:val="-19"/>
                      <w:sz w:val="24"/>
                    </w:rPr>
                    <w:t xml:space="preserve"> </w:t>
                  </w:r>
                  <w:r>
                    <w:rPr>
                      <w:sz w:val="24"/>
                    </w:rPr>
                    <w:t>2</w:t>
                  </w:r>
                  <w:r>
                    <w:rPr>
                      <w:spacing w:val="-13"/>
                      <w:sz w:val="24"/>
                    </w:rPr>
                    <w:t xml:space="preserve"> </w:t>
                  </w:r>
                  <w:r>
                    <w:rPr>
                      <w:spacing w:val="-13"/>
                      <w:sz w:val="24"/>
                    </w:rPr>
                    <w:t>个高职专业</w:t>
                  </w:r>
                  <w:r>
                    <w:rPr>
                      <w:spacing w:val="-1"/>
                      <w:sz w:val="24"/>
                    </w:rPr>
                    <w:t>（群</w:t>
                  </w:r>
                  <w:r>
                    <w:rPr>
                      <w:spacing w:val="-9"/>
                      <w:sz w:val="24"/>
                    </w:rPr>
                    <w:t>）</w:t>
                  </w:r>
                  <w:r>
                    <w:rPr>
                      <w:spacing w:val="-1"/>
                      <w:sz w:val="24"/>
                    </w:rPr>
                    <w:t>入选省高水平高职专业</w:t>
                  </w:r>
                  <w:r>
                    <w:rPr>
                      <w:sz w:val="24"/>
                    </w:rPr>
                    <w:t>（群</w:t>
                  </w:r>
                  <w:r>
                    <w:rPr>
                      <w:spacing w:val="-120"/>
                      <w:sz w:val="24"/>
                    </w:rPr>
                    <w:t>）</w:t>
                  </w:r>
                  <w:r>
                    <w:rPr>
                      <w:spacing w:val="-6"/>
                      <w:sz w:val="24"/>
                    </w:rPr>
                    <w:t>，</w:t>
                  </w:r>
                  <w:r>
                    <w:rPr>
                      <w:sz w:val="24"/>
                    </w:rPr>
                    <w:t>10</w:t>
                  </w:r>
                  <w:r>
                    <w:rPr>
                      <w:spacing w:val="-11"/>
                      <w:sz w:val="24"/>
                    </w:rPr>
                    <w:t xml:space="preserve"> </w:t>
                  </w:r>
                  <w:r>
                    <w:rPr>
                      <w:spacing w:val="-11"/>
                      <w:sz w:val="24"/>
                    </w:rPr>
                    <w:t>个中职专业</w:t>
                  </w:r>
                  <w:r>
                    <w:rPr>
                      <w:sz w:val="24"/>
                    </w:rPr>
                    <w:t>（群</w:t>
                  </w:r>
                  <w:r>
                    <w:rPr>
                      <w:spacing w:val="-6"/>
                      <w:sz w:val="24"/>
                    </w:rPr>
                    <w:t>）</w:t>
                  </w:r>
                  <w:r>
                    <w:rPr>
                      <w:spacing w:val="-1"/>
                      <w:sz w:val="24"/>
                    </w:rPr>
                    <w:t>入围省高水平中职专业</w:t>
                  </w:r>
                  <w:r>
                    <w:rPr>
                      <w:sz w:val="24"/>
                    </w:rPr>
                    <w:t>（群</w:t>
                  </w:r>
                  <w:r>
                    <w:rPr>
                      <w:spacing w:val="-120"/>
                      <w:sz w:val="24"/>
                    </w:rPr>
                    <w:t>）</w:t>
                  </w:r>
                  <w:r>
                    <w:rPr>
                      <w:spacing w:val="-17"/>
                      <w:sz w:val="24"/>
                    </w:rPr>
                    <w:t>。建设</w:t>
                  </w:r>
                  <w:r>
                    <w:rPr>
                      <w:spacing w:val="-17"/>
                      <w:sz w:val="24"/>
                    </w:rPr>
                    <w:t xml:space="preserve"> </w:t>
                  </w:r>
                  <w:r>
                    <w:rPr>
                      <w:spacing w:val="-18"/>
                      <w:sz w:val="24"/>
                    </w:rPr>
                    <w:t>5</w:t>
                  </w:r>
                  <w:r>
                    <w:rPr>
                      <w:sz w:val="24"/>
                    </w:rPr>
                    <w:t>个市级骨干职教集团（联盟</w:t>
                  </w:r>
                  <w:r>
                    <w:rPr>
                      <w:spacing w:val="-120"/>
                      <w:sz w:val="24"/>
                    </w:rPr>
                    <w:t>）</w:t>
                  </w:r>
                  <w:r>
                    <w:rPr>
                      <w:sz w:val="24"/>
                    </w:rPr>
                    <w:t>、</w:t>
                  </w:r>
                  <w:r>
                    <w:rPr>
                      <w:sz w:val="24"/>
                    </w:rPr>
                    <w:t>10</w:t>
                  </w:r>
                  <w:r>
                    <w:rPr>
                      <w:spacing w:val="-7"/>
                      <w:sz w:val="24"/>
                    </w:rPr>
                    <w:t xml:space="preserve"> </w:t>
                  </w:r>
                  <w:r>
                    <w:rPr>
                      <w:spacing w:val="-7"/>
                      <w:sz w:val="24"/>
                    </w:rPr>
                    <w:t>个市级产教融合实训基地，争创国家级、省级示范</w:t>
                  </w:r>
                  <w:r>
                    <w:rPr>
                      <w:spacing w:val="-9"/>
                      <w:sz w:val="24"/>
                    </w:rPr>
                    <w:t>性职教集团各</w:t>
                  </w:r>
                  <w:r>
                    <w:rPr>
                      <w:spacing w:val="-9"/>
                      <w:sz w:val="24"/>
                    </w:rPr>
                    <w:t xml:space="preserve"> </w:t>
                  </w:r>
                  <w:r>
                    <w:rPr>
                      <w:sz w:val="24"/>
                    </w:rPr>
                    <w:t>1</w:t>
                  </w:r>
                  <w:r>
                    <w:rPr>
                      <w:spacing w:val="-24"/>
                      <w:sz w:val="24"/>
                    </w:rPr>
                    <w:t xml:space="preserve"> </w:t>
                  </w:r>
                  <w:r>
                    <w:rPr>
                      <w:spacing w:val="-24"/>
                      <w:sz w:val="24"/>
                    </w:rPr>
                    <w:t>个以及</w:t>
                  </w:r>
                  <w:r>
                    <w:rPr>
                      <w:spacing w:val="-24"/>
                      <w:sz w:val="24"/>
                    </w:rPr>
                    <w:t xml:space="preserve"> </w:t>
                  </w:r>
                  <w:r>
                    <w:rPr>
                      <w:sz w:val="24"/>
                    </w:rPr>
                    <w:t>5</w:t>
                  </w:r>
                  <w:r>
                    <w:rPr>
                      <w:spacing w:val="-8"/>
                      <w:sz w:val="24"/>
                    </w:rPr>
                    <w:t xml:space="preserve"> </w:t>
                  </w:r>
                  <w:r>
                    <w:rPr>
                      <w:spacing w:val="-8"/>
                      <w:sz w:val="24"/>
                    </w:rPr>
                    <w:t>个省级产教融合实训基地。</w:t>
                  </w:r>
                </w:p>
              </w:txbxContent>
            </v:textbox>
            <w10:wrap type="topAndBottom" anchorx="page"/>
          </v:shape>
        </w:pict>
      </w:r>
    </w:p>
    <w:p w:rsidR="008C0CF0" w:rsidRDefault="008C0CF0">
      <w:pPr>
        <w:pStyle w:val="a3"/>
        <w:spacing w:before="0"/>
        <w:ind w:left="0"/>
        <w:rPr>
          <w:sz w:val="18"/>
          <w:lang w:eastAsia="zh-CN"/>
        </w:rPr>
      </w:pPr>
    </w:p>
    <w:p w:rsidR="008C0CF0" w:rsidRDefault="00891123">
      <w:pPr>
        <w:pStyle w:val="a3"/>
        <w:spacing w:before="56"/>
        <w:ind w:left="850"/>
        <w:rPr>
          <w:lang w:eastAsia="zh-CN"/>
        </w:rPr>
      </w:pPr>
      <w:r>
        <w:rPr>
          <w:lang w:eastAsia="zh-CN"/>
        </w:rPr>
        <w:t>到</w:t>
      </w:r>
      <w:r>
        <w:rPr>
          <w:lang w:eastAsia="zh-CN"/>
        </w:rPr>
        <w:t xml:space="preserve"> 2025 </w:t>
      </w:r>
      <w:r>
        <w:rPr>
          <w:lang w:eastAsia="zh-CN"/>
        </w:rPr>
        <w:t>年，新建、改扩建中等职业学校</w:t>
      </w:r>
      <w:r>
        <w:rPr>
          <w:lang w:eastAsia="zh-CN"/>
        </w:rPr>
        <w:t xml:space="preserve"> 10 </w:t>
      </w:r>
      <w:r>
        <w:rPr>
          <w:lang w:eastAsia="zh-CN"/>
        </w:rPr>
        <w:t>所，增加中等</w:t>
      </w:r>
    </w:p>
    <w:p w:rsidR="008C0CF0" w:rsidRDefault="00891123">
      <w:pPr>
        <w:pStyle w:val="a3"/>
        <w:spacing w:before="190"/>
        <w:rPr>
          <w:lang w:eastAsia="zh-CN"/>
        </w:rPr>
      </w:pPr>
      <w:r>
        <w:rPr>
          <w:lang w:eastAsia="zh-CN"/>
        </w:rPr>
        <w:t>职业教育学位</w:t>
      </w:r>
      <w:r>
        <w:rPr>
          <w:lang w:eastAsia="zh-CN"/>
        </w:rPr>
        <w:t xml:space="preserve"> 4 </w:t>
      </w:r>
      <w:r>
        <w:rPr>
          <w:lang w:eastAsia="zh-CN"/>
        </w:rPr>
        <w:t>万个左右。大力推进双元育人，通过引企入校、</w:t>
      </w:r>
    </w:p>
    <w:p w:rsidR="008C0CF0" w:rsidRDefault="00891123">
      <w:pPr>
        <w:pStyle w:val="a3"/>
        <w:spacing w:before="190" w:line="350" w:lineRule="auto"/>
        <w:ind w:right="424"/>
        <w:jc w:val="both"/>
        <w:rPr>
          <w:lang w:eastAsia="zh-CN"/>
        </w:rPr>
      </w:pPr>
      <w:r>
        <w:rPr>
          <w:spacing w:val="-5"/>
          <w:lang w:eastAsia="zh-CN"/>
        </w:rPr>
        <w:t>引校入企等多种方式，校企合作共建院</w:t>
      </w:r>
      <w:r>
        <w:rPr>
          <w:lang w:eastAsia="zh-CN"/>
        </w:rPr>
        <w:t>（系</w:t>
      </w:r>
      <w:r>
        <w:rPr>
          <w:spacing w:val="-29"/>
          <w:lang w:eastAsia="zh-CN"/>
        </w:rPr>
        <w:t>）</w:t>
      </w:r>
      <w:r>
        <w:rPr>
          <w:spacing w:val="-18"/>
          <w:lang w:eastAsia="zh-CN"/>
        </w:rPr>
        <w:t>或专业，建设</w:t>
      </w:r>
      <w:r>
        <w:rPr>
          <w:spacing w:val="-18"/>
          <w:lang w:eastAsia="zh-CN"/>
        </w:rPr>
        <w:t xml:space="preserve"> </w:t>
      </w:r>
      <w:r>
        <w:rPr>
          <w:lang w:eastAsia="zh-CN"/>
        </w:rPr>
        <w:t>6</w:t>
      </w:r>
      <w:r>
        <w:rPr>
          <w:spacing w:val="-43"/>
          <w:lang w:eastAsia="zh-CN"/>
        </w:rPr>
        <w:t xml:space="preserve"> </w:t>
      </w:r>
      <w:r>
        <w:rPr>
          <w:spacing w:val="-43"/>
          <w:lang w:eastAsia="zh-CN"/>
        </w:rPr>
        <w:t>个左右股份制、混合所有制二级学院（系</w:t>
      </w:r>
      <w:r>
        <w:rPr>
          <w:spacing w:val="-159"/>
          <w:lang w:eastAsia="zh-CN"/>
        </w:rPr>
        <w:t>）</w:t>
      </w:r>
      <w:r>
        <w:rPr>
          <w:lang w:eastAsia="zh-CN"/>
        </w:rPr>
        <w:t>。落实职业院校育训并</w:t>
      </w:r>
      <w:r>
        <w:rPr>
          <w:spacing w:val="-9"/>
          <w:lang w:eastAsia="zh-CN"/>
        </w:rPr>
        <w:t>举法定职责，年培训</w:t>
      </w:r>
      <w:r>
        <w:rPr>
          <w:spacing w:val="-9"/>
          <w:lang w:eastAsia="zh-CN"/>
        </w:rPr>
        <w:t xml:space="preserve"> </w:t>
      </w:r>
      <w:r>
        <w:rPr>
          <w:lang w:eastAsia="zh-CN"/>
        </w:rPr>
        <w:t>10</w:t>
      </w:r>
      <w:r>
        <w:rPr>
          <w:spacing w:val="-13"/>
          <w:lang w:eastAsia="zh-CN"/>
        </w:rPr>
        <w:t xml:space="preserve"> </w:t>
      </w:r>
      <w:r>
        <w:rPr>
          <w:spacing w:val="-13"/>
          <w:lang w:eastAsia="zh-CN"/>
        </w:rPr>
        <w:t>万人次以上。</w:t>
      </w:r>
    </w:p>
    <w:p w:rsidR="008C0CF0" w:rsidRDefault="00891123">
      <w:pPr>
        <w:pStyle w:val="a3"/>
        <w:spacing w:before="4"/>
        <w:ind w:left="850"/>
        <w:rPr>
          <w:lang w:eastAsia="zh-CN"/>
        </w:rPr>
      </w:pPr>
      <w:r>
        <w:rPr>
          <w:lang w:eastAsia="zh-CN"/>
        </w:rPr>
        <w:t>（五）加快发展适宜融合的特殊教育体系</w:t>
      </w:r>
    </w:p>
    <w:p w:rsidR="008C0CF0" w:rsidRDefault="00891123">
      <w:pPr>
        <w:pStyle w:val="a3"/>
        <w:spacing w:before="190" w:line="350" w:lineRule="auto"/>
        <w:ind w:right="424" w:firstLine="639"/>
        <w:jc w:val="both"/>
        <w:rPr>
          <w:lang w:eastAsia="zh-CN"/>
        </w:rPr>
      </w:pPr>
      <w:r>
        <w:rPr>
          <w:spacing w:val="-11"/>
          <w:lang w:eastAsia="zh-CN"/>
        </w:rPr>
        <w:t>以适宜融合为目标，建立健全特殊教育办学体系。实施随班</w:t>
      </w:r>
      <w:r>
        <w:rPr>
          <w:spacing w:val="-7"/>
          <w:lang w:eastAsia="zh-CN"/>
        </w:rPr>
        <w:t>就读示范校</w:t>
      </w:r>
      <w:r>
        <w:rPr>
          <w:spacing w:val="-1"/>
          <w:lang w:eastAsia="zh-CN"/>
        </w:rPr>
        <w:t>（园</w:t>
      </w:r>
      <w:r>
        <w:rPr>
          <w:spacing w:val="-29"/>
          <w:lang w:eastAsia="zh-CN"/>
        </w:rPr>
        <w:t>）</w:t>
      </w:r>
      <w:r>
        <w:rPr>
          <w:spacing w:val="-9"/>
          <w:lang w:eastAsia="zh-CN"/>
        </w:rPr>
        <w:t>建设工程，全市统筹。密切关注孤独症以及多</w:t>
      </w:r>
      <w:r>
        <w:rPr>
          <w:spacing w:val="-11"/>
          <w:lang w:eastAsia="zh-CN"/>
        </w:rPr>
        <w:t>重残疾、重度残疾青少年儿童群体和家庭，加大小规模、专门化</w:t>
      </w:r>
      <w:r>
        <w:rPr>
          <w:spacing w:val="-9"/>
          <w:lang w:eastAsia="zh-CN"/>
        </w:rPr>
        <w:t>特殊教育学校建设力度，增进</w:t>
      </w:r>
      <w:r>
        <w:rPr>
          <w:spacing w:val="-9"/>
          <w:lang w:eastAsia="zh-CN"/>
        </w:rPr>
        <w:t>民生福祉。积极推广医教、康教一</w:t>
      </w:r>
      <w:r>
        <w:rPr>
          <w:spacing w:val="-12"/>
          <w:lang w:eastAsia="zh-CN"/>
        </w:rPr>
        <w:t>体化模式，注重残疾学生的潜能开发和缺陷补偿。加强残疾学生</w:t>
      </w:r>
      <w:r>
        <w:rPr>
          <w:spacing w:val="-9"/>
          <w:lang w:eastAsia="zh-CN"/>
        </w:rPr>
        <w:t>职业技能提升和创业培训，提升融入社会和终身发展能力。推进</w:t>
      </w:r>
      <w:r>
        <w:rPr>
          <w:spacing w:val="-8"/>
          <w:lang w:eastAsia="zh-CN"/>
        </w:rPr>
        <w:t>特殊教育学校实行十五年一贯制办学。提高特殊教育生均预算内</w:t>
      </w:r>
      <w:r>
        <w:rPr>
          <w:spacing w:val="-7"/>
          <w:lang w:eastAsia="zh-CN"/>
        </w:rPr>
        <w:t>公用经费标准，实行残疾学生从学前教育到高中阶段教育的</w:t>
      </w:r>
      <w:r>
        <w:rPr>
          <w:spacing w:val="-7"/>
          <w:lang w:eastAsia="zh-CN"/>
        </w:rPr>
        <w:t xml:space="preserve"> </w:t>
      </w:r>
      <w:r>
        <w:rPr>
          <w:spacing w:val="-5"/>
          <w:lang w:eastAsia="zh-CN"/>
        </w:rPr>
        <w:t xml:space="preserve">15 </w:t>
      </w:r>
      <w:r>
        <w:rPr>
          <w:spacing w:val="-11"/>
          <w:lang w:eastAsia="zh-CN"/>
        </w:rPr>
        <w:t>年免费教育。积极探索超常儿童鉴别发现、培养评价机制，施行灵活学制和个别化教育方案。</w:t>
      </w:r>
    </w:p>
    <w:p w:rsidR="008C0CF0" w:rsidRDefault="008C0CF0">
      <w:pPr>
        <w:spacing w:line="350"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before="91"/>
        <w:ind w:left="850"/>
        <w:rPr>
          <w:lang w:eastAsia="zh-CN"/>
        </w:rPr>
      </w:pPr>
      <w:r>
        <w:rPr>
          <w:lang w:eastAsia="zh-CN"/>
        </w:rPr>
        <w:lastRenderedPageBreak/>
        <w:t>（六）完善便捷融通的继续教育体系</w:t>
      </w:r>
    </w:p>
    <w:p w:rsidR="008C0CF0" w:rsidRDefault="00891123">
      <w:pPr>
        <w:pStyle w:val="a3"/>
        <w:spacing w:before="190" w:line="350" w:lineRule="auto"/>
        <w:ind w:right="265" w:firstLine="639"/>
        <w:rPr>
          <w:lang w:eastAsia="zh-CN"/>
        </w:rPr>
      </w:pPr>
      <w:r>
        <w:rPr>
          <w:spacing w:val="-11"/>
          <w:lang w:eastAsia="zh-CN"/>
        </w:rPr>
        <w:t>落实市、县两级政府发展社区教育责任。建立健全社区教育</w:t>
      </w:r>
      <w:r>
        <w:rPr>
          <w:spacing w:val="-15"/>
          <w:lang w:eastAsia="zh-CN"/>
        </w:rPr>
        <w:t>考核评价机制，开展督导评估。根据城乡社区居民需求，大力开</w:t>
      </w:r>
      <w:r>
        <w:rPr>
          <w:spacing w:val="-14"/>
          <w:lang w:eastAsia="zh-CN"/>
        </w:rPr>
        <w:t>展多层次、多内容、多形式的教育培训活动，重点开展好</w:t>
      </w:r>
      <w:r>
        <w:rPr>
          <w:spacing w:val="-14"/>
          <w:lang w:eastAsia="zh-CN"/>
        </w:rPr>
        <w:t xml:space="preserve"> </w:t>
      </w:r>
      <w:r>
        <w:rPr>
          <w:lang w:eastAsia="zh-CN"/>
        </w:rPr>
        <w:t>1</w:t>
      </w:r>
      <w:r>
        <w:rPr>
          <w:spacing w:val="-56"/>
          <w:lang w:eastAsia="zh-CN"/>
        </w:rPr>
        <w:t xml:space="preserve"> </w:t>
      </w:r>
      <w:r>
        <w:rPr>
          <w:spacing w:val="-56"/>
          <w:lang w:eastAsia="zh-CN"/>
        </w:rPr>
        <w:t>至</w:t>
      </w:r>
      <w:r>
        <w:rPr>
          <w:spacing w:val="-56"/>
          <w:lang w:eastAsia="zh-CN"/>
        </w:rPr>
        <w:t xml:space="preserve"> </w:t>
      </w:r>
      <w:r>
        <w:rPr>
          <w:lang w:eastAsia="zh-CN"/>
        </w:rPr>
        <w:t xml:space="preserve">2 </w:t>
      </w:r>
      <w:r>
        <w:rPr>
          <w:spacing w:val="-11"/>
          <w:lang w:eastAsia="zh-CN"/>
        </w:rPr>
        <w:t>项有地域特色、居民喜闻乐见的社区教育活动。加强数字化学习</w:t>
      </w:r>
      <w:r>
        <w:rPr>
          <w:spacing w:val="-15"/>
          <w:lang w:eastAsia="zh-CN"/>
        </w:rPr>
        <w:t>资源跨区域、跨部门共建共享，开展对现有社区教育课程的数字</w:t>
      </w:r>
      <w:r>
        <w:rPr>
          <w:spacing w:val="-19"/>
          <w:lang w:eastAsia="zh-CN"/>
        </w:rPr>
        <w:t>化改造，开发适合社区居民远程学习的数字化资源，通过互联网、</w:t>
      </w:r>
      <w:r>
        <w:rPr>
          <w:spacing w:val="-17"/>
          <w:lang w:eastAsia="zh-CN"/>
        </w:rPr>
        <w:t>数字电视等渠道，推动信息技术融入社区教育教学全过程，实现</w:t>
      </w:r>
      <w:r>
        <w:rPr>
          <w:spacing w:val="-19"/>
          <w:lang w:eastAsia="zh-CN"/>
        </w:rPr>
        <w:t>线上线下一体化教学。通过政府购买服务、项目合作等多种方式，</w:t>
      </w:r>
      <w:r>
        <w:rPr>
          <w:spacing w:val="-19"/>
          <w:lang w:eastAsia="zh-CN"/>
        </w:rPr>
        <w:t xml:space="preserve"> </w:t>
      </w:r>
      <w:r>
        <w:rPr>
          <w:spacing w:val="-21"/>
          <w:lang w:eastAsia="zh-CN"/>
        </w:rPr>
        <w:t>支持和鼓励各类社会力量参与社区教育。充分发挥社会组织在社</w:t>
      </w:r>
      <w:r>
        <w:rPr>
          <w:spacing w:val="-17"/>
          <w:lang w:eastAsia="zh-CN"/>
        </w:rPr>
        <w:t>区教育中的作用，通过提供师资、开发课程等方式参与、</w:t>
      </w:r>
      <w:r>
        <w:rPr>
          <w:spacing w:val="-17"/>
          <w:lang w:eastAsia="zh-CN"/>
        </w:rPr>
        <w:t>支持社区教育发展。</w:t>
      </w:r>
    </w:p>
    <w:p w:rsidR="008C0CF0" w:rsidRDefault="00891123">
      <w:pPr>
        <w:pStyle w:val="a3"/>
        <w:spacing w:before="0"/>
        <w:ind w:left="0"/>
        <w:rPr>
          <w:sz w:val="10"/>
          <w:lang w:eastAsia="zh-CN"/>
        </w:rPr>
      </w:pPr>
      <w:r>
        <w:pict>
          <v:shape id="_x0000_s1064" type="#_x0000_t202" style="position:absolute;margin-left:71.15pt;margin-top:8.6pt;width:453pt;height:116.35pt;z-index:-251660288;mso-wrap-distance-left:0;mso-wrap-distance-right:0;mso-position-horizontal-relative:page" filled="f" strokeweight=".16936mm">
            <v:textbox inset="0,0,0,0">
              <w:txbxContent>
                <w:p w:rsidR="008C0CF0" w:rsidRDefault="00891123">
                  <w:pPr>
                    <w:tabs>
                      <w:tab w:val="left" w:pos="3775"/>
                    </w:tabs>
                    <w:spacing w:before="170"/>
                    <w:ind w:left="287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9</w:t>
                  </w:r>
                  <w:r>
                    <w:rPr>
                      <w:rFonts w:ascii="黑体" w:eastAsia="黑体" w:hint="eastAsia"/>
                      <w:sz w:val="24"/>
                    </w:rPr>
                    <w:tab/>
                  </w:r>
                  <w:r>
                    <w:rPr>
                      <w:rFonts w:ascii="黑体" w:eastAsia="黑体" w:hint="eastAsia"/>
                      <w:sz w:val="24"/>
                    </w:rPr>
                    <w:t>社区教育办学能力提升</w:t>
                  </w:r>
                </w:p>
                <w:p w:rsidR="008C0CF0" w:rsidRDefault="00891123">
                  <w:pPr>
                    <w:spacing w:before="132" w:line="343" w:lineRule="auto"/>
                    <w:ind w:left="103" w:right="101" w:firstLine="480"/>
                    <w:jc w:val="both"/>
                    <w:rPr>
                      <w:sz w:val="24"/>
                    </w:rPr>
                  </w:pPr>
                  <w:r>
                    <w:rPr>
                      <w:spacing w:val="-5"/>
                      <w:sz w:val="24"/>
                    </w:rPr>
                    <w:t>健全市、县、乡、村四级社区教育</w:t>
                  </w:r>
                  <w:r>
                    <w:rPr>
                      <w:sz w:val="24"/>
                    </w:rPr>
                    <w:t>（含老年教育</w:t>
                  </w:r>
                  <w:r>
                    <w:rPr>
                      <w:spacing w:val="-6"/>
                      <w:sz w:val="24"/>
                    </w:rPr>
                    <w:t>）</w:t>
                  </w:r>
                  <w:r>
                    <w:rPr>
                      <w:spacing w:val="-3"/>
                      <w:sz w:val="24"/>
                    </w:rPr>
                    <w:t>办学网络体系，加强社区教育</w:t>
                  </w:r>
                  <w:r>
                    <w:rPr>
                      <w:spacing w:val="-6"/>
                      <w:sz w:val="24"/>
                    </w:rPr>
                    <w:t>专职、兼职和志愿者队伍建设。实施社区学习共同体建设行动计划，鼓励和引导社区</w:t>
                  </w:r>
                  <w:r>
                    <w:rPr>
                      <w:spacing w:val="-5"/>
                      <w:sz w:val="24"/>
                    </w:rPr>
                    <w:t>居民自发组建形式多样的学习团队、兴趣小组、活动小组等学习共同体，培育</w:t>
                  </w:r>
                  <w:r>
                    <w:rPr>
                      <w:spacing w:val="-5"/>
                      <w:sz w:val="24"/>
                    </w:rPr>
                    <w:t xml:space="preserve"> </w:t>
                  </w:r>
                  <w:r>
                    <w:rPr>
                      <w:sz w:val="24"/>
                    </w:rPr>
                    <w:t>100</w:t>
                  </w:r>
                  <w:r>
                    <w:rPr>
                      <w:spacing w:val="-39"/>
                      <w:sz w:val="24"/>
                    </w:rPr>
                    <w:t xml:space="preserve"> </w:t>
                  </w:r>
                  <w:r>
                    <w:rPr>
                      <w:spacing w:val="-39"/>
                      <w:sz w:val="24"/>
                    </w:rPr>
                    <w:t>个</w:t>
                  </w:r>
                </w:p>
                <w:p w:rsidR="008C0CF0" w:rsidRDefault="00891123">
                  <w:pPr>
                    <w:spacing w:before="1"/>
                    <w:ind w:left="103"/>
                    <w:rPr>
                      <w:sz w:val="24"/>
                    </w:rPr>
                  </w:pPr>
                  <w:r>
                    <w:rPr>
                      <w:sz w:val="24"/>
                    </w:rPr>
                    <w:t>左右示范性社区学习共同体。</w:t>
                  </w:r>
                </w:p>
              </w:txbxContent>
            </v:textbox>
            <w10:wrap type="topAndBottom" anchorx="page"/>
          </v:shape>
        </w:pict>
      </w:r>
    </w:p>
    <w:p w:rsidR="008C0CF0" w:rsidRDefault="008C0CF0">
      <w:pPr>
        <w:pStyle w:val="a3"/>
        <w:spacing w:before="0"/>
        <w:ind w:left="0"/>
        <w:rPr>
          <w:sz w:val="18"/>
          <w:lang w:eastAsia="zh-CN"/>
        </w:rPr>
      </w:pPr>
    </w:p>
    <w:p w:rsidR="008C0CF0" w:rsidRDefault="00891123">
      <w:pPr>
        <w:pStyle w:val="a3"/>
        <w:spacing w:before="56"/>
        <w:ind w:left="850"/>
        <w:rPr>
          <w:lang w:eastAsia="zh-CN"/>
        </w:rPr>
      </w:pPr>
      <w:r>
        <w:rPr>
          <w:lang w:eastAsia="zh-CN"/>
        </w:rPr>
        <w:t>（七）促进民办教育持续健康发展</w:t>
      </w:r>
    </w:p>
    <w:p w:rsidR="008C0CF0" w:rsidRDefault="00891123">
      <w:pPr>
        <w:pStyle w:val="a3"/>
        <w:spacing w:before="205" w:line="362" w:lineRule="auto"/>
        <w:ind w:right="265" w:firstLine="639"/>
        <w:rPr>
          <w:lang w:eastAsia="zh-CN"/>
        </w:rPr>
      </w:pPr>
      <w:r>
        <w:rPr>
          <w:lang w:eastAsia="zh-CN"/>
        </w:rPr>
        <w:t>坚持教育公益性，依法支持和规范社会力量举办民办教育。</w:t>
      </w:r>
      <w:r>
        <w:rPr>
          <w:spacing w:val="-6"/>
          <w:lang w:eastAsia="zh-CN"/>
        </w:rPr>
        <w:t>把民办教育发展纳入教育事业发展总体规划，有序稳妥推进非营</w:t>
      </w:r>
      <w:r>
        <w:rPr>
          <w:spacing w:val="-13"/>
          <w:lang w:eastAsia="zh-CN"/>
        </w:rPr>
        <w:t>利性、营利性民办学校分类登记，在用地优惠等方面重点扶持民</w:t>
      </w:r>
      <w:r>
        <w:rPr>
          <w:spacing w:val="-16"/>
          <w:lang w:eastAsia="zh-CN"/>
        </w:rPr>
        <w:t>办非营利性学校。严格控制民办义务教育比重，确保义务教育学</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spacing w:val="-5"/>
          <w:lang w:eastAsia="zh-CN"/>
        </w:rPr>
        <w:lastRenderedPageBreak/>
        <w:t>位主要由公办学校提供或通过政府购买学位方式提供，原则上不</w:t>
      </w:r>
      <w:r>
        <w:rPr>
          <w:spacing w:val="-11"/>
          <w:lang w:eastAsia="zh-CN"/>
        </w:rPr>
        <w:t>再审批设立新的涉及民办义务教育阶段学校。吸引社会力量举办</w:t>
      </w:r>
      <w:r>
        <w:rPr>
          <w:spacing w:val="-16"/>
          <w:lang w:eastAsia="zh-CN"/>
        </w:rPr>
        <w:t>非营利性高中段教育，尤其鼓励举办职业教育。加大省内外优质</w:t>
      </w:r>
      <w:r>
        <w:rPr>
          <w:spacing w:val="-17"/>
          <w:lang w:eastAsia="zh-CN"/>
        </w:rPr>
        <w:t>教育资源引进力度，支持在聊城建设高水平学校。鼓励有条件的</w:t>
      </w:r>
      <w:r>
        <w:rPr>
          <w:spacing w:val="-22"/>
          <w:lang w:eastAsia="zh-CN"/>
        </w:rPr>
        <w:t>民办学校通过设立年金制度等提高教师养老待遇，努力实现民办学校教师与本地区同级同类公办学校教师的退休待遇大体相当。</w:t>
      </w:r>
      <w:r>
        <w:rPr>
          <w:spacing w:val="-5"/>
          <w:lang w:eastAsia="zh-CN"/>
        </w:rPr>
        <w:t>建立民办学校办学质量第三方认证制度和常态化监控制度。推动民办学校建立健全理事会（董</w:t>
      </w:r>
      <w:r>
        <w:rPr>
          <w:spacing w:val="-5"/>
          <w:lang w:eastAsia="zh-CN"/>
        </w:rPr>
        <w:t>事会</w:t>
      </w:r>
      <w:r>
        <w:rPr>
          <w:spacing w:val="-159"/>
          <w:lang w:eastAsia="zh-CN"/>
        </w:rPr>
        <w:t>）</w:t>
      </w:r>
      <w:r>
        <w:rPr>
          <w:lang w:eastAsia="zh-CN"/>
        </w:rPr>
        <w:t>、监事会制度，形成现代化</w:t>
      </w:r>
      <w:r>
        <w:rPr>
          <w:spacing w:val="-11"/>
          <w:lang w:eastAsia="zh-CN"/>
        </w:rPr>
        <w:t>的法人治理结构。推进民办教育领域社会信用体系建设，建立健</w:t>
      </w:r>
      <w:r>
        <w:rPr>
          <w:spacing w:val="-17"/>
          <w:lang w:eastAsia="zh-CN"/>
        </w:rPr>
        <w:t>全民办学校风险防范机制与信息公开制度。提高民办教育办学水平，培育一批高水平、有特色的民办学校。</w:t>
      </w:r>
    </w:p>
    <w:p w:rsidR="008C0CF0" w:rsidRDefault="00891123">
      <w:pPr>
        <w:pStyle w:val="a3"/>
        <w:spacing w:before="10"/>
        <w:ind w:left="850"/>
        <w:rPr>
          <w:rFonts w:ascii="黑体" w:eastAsia="黑体"/>
          <w:lang w:eastAsia="zh-CN"/>
        </w:rPr>
      </w:pPr>
      <w:r>
        <w:rPr>
          <w:rFonts w:ascii="黑体" w:eastAsia="黑体" w:hint="eastAsia"/>
          <w:lang w:eastAsia="zh-CN"/>
        </w:rPr>
        <w:t>四、严师德提师能，建设高水平教师队伍</w:t>
      </w:r>
    </w:p>
    <w:p w:rsidR="008C0CF0" w:rsidRDefault="00891123">
      <w:pPr>
        <w:pStyle w:val="a3"/>
        <w:spacing w:before="210"/>
        <w:ind w:left="850"/>
        <w:rPr>
          <w:lang w:eastAsia="zh-CN"/>
        </w:rPr>
      </w:pPr>
      <w:r>
        <w:rPr>
          <w:lang w:eastAsia="zh-CN"/>
        </w:rPr>
        <w:t>（一）加强师德师风建设</w:t>
      </w:r>
    </w:p>
    <w:p w:rsidR="008C0CF0" w:rsidRDefault="00891123">
      <w:pPr>
        <w:pStyle w:val="a3"/>
        <w:spacing w:before="211" w:line="362" w:lineRule="auto"/>
        <w:ind w:right="424" w:firstLine="639"/>
        <w:jc w:val="both"/>
        <w:rPr>
          <w:lang w:eastAsia="zh-CN"/>
        </w:rPr>
      </w:pPr>
      <w:r>
        <w:rPr>
          <w:spacing w:val="-10"/>
          <w:lang w:eastAsia="zh-CN"/>
        </w:rPr>
        <w:t>坚持教育者先受教育，健全教师政治理论学习制度，组织引</w:t>
      </w:r>
      <w:r>
        <w:rPr>
          <w:spacing w:val="-6"/>
          <w:lang w:eastAsia="zh-CN"/>
        </w:rPr>
        <w:t>导教师深入学习领会习近平新时代中国特色社会主义思想，带头</w:t>
      </w:r>
      <w:r>
        <w:rPr>
          <w:spacing w:val="-9"/>
          <w:lang w:eastAsia="zh-CN"/>
        </w:rPr>
        <w:t>践行社会主义核心价值观，增强全体教师的课程思政意识，让有</w:t>
      </w:r>
      <w:r>
        <w:rPr>
          <w:spacing w:val="-12"/>
          <w:lang w:eastAsia="zh-CN"/>
        </w:rPr>
        <w:t>信仰的人讲信仰。挖掘红色文化资源，建设</w:t>
      </w:r>
      <w:r>
        <w:rPr>
          <w:spacing w:val="-12"/>
          <w:lang w:eastAsia="zh-CN"/>
        </w:rPr>
        <w:t xml:space="preserve"> </w:t>
      </w:r>
      <w:r>
        <w:rPr>
          <w:lang w:eastAsia="zh-CN"/>
        </w:rPr>
        <w:t>10</w:t>
      </w:r>
      <w:r>
        <w:rPr>
          <w:spacing w:val="-10"/>
          <w:lang w:eastAsia="zh-CN"/>
        </w:rPr>
        <w:t xml:space="preserve"> </w:t>
      </w:r>
      <w:r>
        <w:rPr>
          <w:spacing w:val="-10"/>
          <w:lang w:eastAsia="zh-CN"/>
        </w:rPr>
        <w:t>个市级思想政治</w:t>
      </w:r>
      <w:r>
        <w:rPr>
          <w:spacing w:val="-11"/>
          <w:lang w:eastAsia="zh-CN"/>
        </w:rPr>
        <w:t>工作实践活动基地。把理想信念、职业道德、法治教育等融入教</w:t>
      </w:r>
      <w:r>
        <w:rPr>
          <w:spacing w:val="-12"/>
          <w:lang w:eastAsia="zh-CN"/>
        </w:rPr>
        <w:t>师培养、培训和管理全过程，形成长效机制。将师德师风作为评</w:t>
      </w:r>
      <w:r>
        <w:rPr>
          <w:spacing w:val="-9"/>
          <w:lang w:eastAsia="zh-CN"/>
        </w:rPr>
        <w:t>价教师素质的第一标准，把师德表现作为教师资格定期注册、业</w:t>
      </w:r>
      <w:r>
        <w:rPr>
          <w:spacing w:val="-24"/>
          <w:lang w:eastAsia="zh-CN"/>
        </w:rPr>
        <w:t>绩考核、职称评审、岗位聘用、评优奖励的首要要求。构建全员、</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rPr>
          <w:lang w:eastAsia="zh-CN"/>
        </w:rPr>
      </w:pPr>
      <w:r>
        <w:rPr>
          <w:spacing w:val="-13"/>
          <w:lang w:eastAsia="zh-CN"/>
        </w:rPr>
        <w:lastRenderedPageBreak/>
        <w:t>全方位、全过程师德养成机制，发挥教师实践基地和师德涵养基</w:t>
      </w:r>
      <w:r>
        <w:rPr>
          <w:spacing w:val="-12"/>
          <w:lang w:eastAsia="zh-CN"/>
        </w:rPr>
        <w:t>地作用。把师德师风建设情况纳入学校办学绩效考核评价指标体</w:t>
      </w:r>
      <w:r>
        <w:rPr>
          <w:spacing w:val="-13"/>
          <w:lang w:eastAsia="zh-CN"/>
        </w:rPr>
        <w:t>系，加大考核权重。完善学生、家长、社会等多元主体参与的师</w:t>
      </w:r>
      <w:r>
        <w:rPr>
          <w:spacing w:val="-12"/>
          <w:lang w:eastAsia="zh-CN"/>
        </w:rPr>
        <w:t>德建设监督机制，定期开展师德师风评议。健全师德舆情快速反</w:t>
      </w:r>
      <w:r>
        <w:rPr>
          <w:spacing w:val="-10"/>
          <w:lang w:eastAsia="zh-CN"/>
        </w:rPr>
        <w:t>应和重大问题报告制度，完</w:t>
      </w:r>
      <w:r>
        <w:rPr>
          <w:spacing w:val="-10"/>
          <w:lang w:eastAsia="zh-CN"/>
        </w:rPr>
        <w:t>善诚信承诺和失信惩处机制。加强师</w:t>
      </w:r>
      <w:r>
        <w:rPr>
          <w:spacing w:val="-12"/>
          <w:lang w:eastAsia="zh-CN"/>
        </w:rPr>
        <w:t>德典型宣传，讲好师德故事，宣扬大爱师魂，引导广大教师以德</w:t>
      </w:r>
      <w:r>
        <w:rPr>
          <w:spacing w:val="-23"/>
          <w:lang w:eastAsia="zh-CN"/>
        </w:rPr>
        <w:t>立身、以德立学、以德施德、以德育德，坚持教书和育人相统一、</w:t>
      </w:r>
      <w:r>
        <w:rPr>
          <w:spacing w:val="-11"/>
          <w:lang w:eastAsia="zh-CN"/>
        </w:rPr>
        <w:t>言传和身教相统一、潜心问道和关注社会相统一、学术自由和学</w:t>
      </w:r>
      <w:r>
        <w:rPr>
          <w:spacing w:val="-18"/>
          <w:lang w:eastAsia="zh-CN"/>
        </w:rPr>
        <w:t>术规范相统一，争做</w:t>
      </w:r>
      <w:r>
        <w:rPr>
          <w:spacing w:val="-18"/>
          <w:lang w:eastAsia="zh-CN"/>
        </w:rPr>
        <w:t>“</w:t>
      </w:r>
      <w:r>
        <w:rPr>
          <w:spacing w:val="-18"/>
          <w:lang w:eastAsia="zh-CN"/>
        </w:rPr>
        <w:t>四有</w:t>
      </w:r>
      <w:r>
        <w:rPr>
          <w:spacing w:val="-18"/>
          <w:lang w:eastAsia="zh-CN"/>
        </w:rPr>
        <w:t>”</w:t>
      </w:r>
      <w:r>
        <w:rPr>
          <w:spacing w:val="-18"/>
          <w:lang w:eastAsia="zh-CN"/>
        </w:rPr>
        <w:t>好老师和</w:t>
      </w:r>
      <w:r>
        <w:rPr>
          <w:spacing w:val="-18"/>
          <w:lang w:eastAsia="zh-CN"/>
        </w:rPr>
        <w:t>“</w:t>
      </w:r>
      <w:r>
        <w:rPr>
          <w:spacing w:val="-18"/>
          <w:lang w:eastAsia="zh-CN"/>
        </w:rPr>
        <w:t>四个引路人</w:t>
      </w:r>
      <w:r>
        <w:rPr>
          <w:spacing w:val="-18"/>
          <w:lang w:eastAsia="zh-CN"/>
        </w:rPr>
        <w:t>”</w:t>
      </w:r>
      <w:r>
        <w:rPr>
          <w:spacing w:val="-18"/>
          <w:lang w:eastAsia="zh-CN"/>
        </w:rPr>
        <w:t>。</w:t>
      </w:r>
    </w:p>
    <w:p w:rsidR="008C0CF0" w:rsidRDefault="00891123">
      <w:pPr>
        <w:pStyle w:val="a3"/>
        <w:spacing w:before="9"/>
        <w:ind w:left="850"/>
        <w:rPr>
          <w:lang w:eastAsia="zh-CN"/>
        </w:rPr>
      </w:pPr>
      <w:r>
        <w:rPr>
          <w:lang w:eastAsia="zh-CN"/>
        </w:rPr>
        <w:t>（二）提升教师专业素养</w:t>
      </w:r>
    </w:p>
    <w:p w:rsidR="008C0CF0" w:rsidRDefault="00891123">
      <w:pPr>
        <w:pStyle w:val="a3"/>
        <w:spacing w:before="210" w:line="362" w:lineRule="auto"/>
        <w:ind w:right="424" w:firstLine="639"/>
        <w:jc w:val="both"/>
        <w:rPr>
          <w:lang w:eastAsia="zh-CN"/>
        </w:rPr>
      </w:pPr>
      <w:r>
        <w:rPr>
          <w:spacing w:val="-11"/>
          <w:lang w:eastAsia="zh-CN"/>
        </w:rPr>
        <w:t>遵循教师专业发展规律，强化职前培养和职后培训的有机衔</w:t>
      </w:r>
      <w:r>
        <w:rPr>
          <w:spacing w:val="-12"/>
          <w:lang w:eastAsia="zh-CN"/>
        </w:rPr>
        <w:t>接。建立健全市级政府委托高等院校培养师范生制度，优化培养</w:t>
      </w:r>
      <w:r>
        <w:rPr>
          <w:spacing w:val="-13"/>
          <w:lang w:eastAsia="zh-CN"/>
        </w:rPr>
        <w:t>方向，提高生源质量，严格过程管理，落实待遇保障。构建以各</w:t>
      </w:r>
      <w:r>
        <w:rPr>
          <w:spacing w:val="-10"/>
          <w:lang w:eastAsia="zh-CN"/>
        </w:rPr>
        <w:t>级各类教师发展中心为龙头、以若干分学段分学科分专业教师专业发展基地为依</w:t>
      </w:r>
      <w:r>
        <w:rPr>
          <w:spacing w:val="-10"/>
          <w:lang w:eastAsia="zh-CN"/>
        </w:rPr>
        <w:t>托、以社会培训机构为补充的多元、立体、开放</w:t>
      </w:r>
      <w:r>
        <w:rPr>
          <w:spacing w:val="-9"/>
          <w:lang w:eastAsia="zh-CN"/>
        </w:rPr>
        <w:t>的教师培训体系。坚持全员培训，分类、分层、分岗培训，促进</w:t>
      </w:r>
      <w:r>
        <w:rPr>
          <w:spacing w:val="-12"/>
          <w:lang w:eastAsia="zh-CN"/>
        </w:rPr>
        <w:t>有序开放竞争，教师按需选学。优化教师培训模式，从注重提高</w:t>
      </w:r>
      <w:r>
        <w:rPr>
          <w:spacing w:val="-6"/>
          <w:lang w:eastAsia="zh-CN"/>
        </w:rPr>
        <w:t>教师学科教学能力转向更加注重教育境界和专业素养的提升。以</w:t>
      </w:r>
      <w:r>
        <w:rPr>
          <w:spacing w:val="-6"/>
          <w:lang w:eastAsia="zh-CN"/>
        </w:rPr>
        <w:t>“</w:t>
      </w:r>
      <w:r>
        <w:rPr>
          <w:spacing w:val="-6"/>
          <w:lang w:eastAsia="zh-CN"/>
        </w:rPr>
        <w:t>年度培训经费</w:t>
      </w:r>
      <w:r>
        <w:rPr>
          <w:spacing w:val="-6"/>
          <w:lang w:eastAsia="zh-CN"/>
        </w:rPr>
        <w:t>+</w:t>
      </w:r>
      <w:r>
        <w:rPr>
          <w:spacing w:val="-6"/>
          <w:lang w:eastAsia="zh-CN"/>
        </w:rPr>
        <w:t>专项培训经费</w:t>
      </w:r>
      <w:r>
        <w:rPr>
          <w:spacing w:val="-6"/>
          <w:lang w:eastAsia="zh-CN"/>
        </w:rPr>
        <w:t>”</w:t>
      </w:r>
      <w:r>
        <w:rPr>
          <w:spacing w:val="-6"/>
          <w:lang w:eastAsia="zh-CN"/>
        </w:rPr>
        <w:t>形式，确保教师培训经费投入</w:t>
      </w:r>
      <w:r>
        <w:rPr>
          <w:spacing w:val="-12"/>
          <w:lang w:eastAsia="zh-CN"/>
        </w:rPr>
        <w:t>逐年增加，人均经费到</w:t>
      </w:r>
      <w:r>
        <w:rPr>
          <w:spacing w:val="-12"/>
          <w:lang w:eastAsia="zh-CN"/>
        </w:rPr>
        <w:t xml:space="preserve"> </w:t>
      </w:r>
      <w:r>
        <w:rPr>
          <w:lang w:eastAsia="zh-CN"/>
        </w:rPr>
        <w:t>2025</w:t>
      </w:r>
      <w:r>
        <w:rPr>
          <w:spacing w:val="-9"/>
          <w:lang w:eastAsia="zh-CN"/>
        </w:rPr>
        <w:t xml:space="preserve"> </w:t>
      </w:r>
      <w:r>
        <w:rPr>
          <w:spacing w:val="-9"/>
          <w:lang w:eastAsia="zh-CN"/>
        </w:rPr>
        <w:t>年位列全省中游以上水平。加大优</w:t>
      </w:r>
      <w:r>
        <w:rPr>
          <w:spacing w:val="-12"/>
          <w:lang w:eastAsia="zh-CN"/>
        </w:rPr>
        <w:t>秀青年教师、紧缺薄弱学科教师、农村教师培训力度。构建校企</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4" w:hanging="1"/>
        <w:rPr>
          <w:lang w:eastAsia="zh-CN"/>
        </w:rPr>
      </w:pPr>
      <w:r>
        <w:lastRenderedPageBreak/>
        <w:pict>
          <v:shape id="_x0000_s1063" type="#_x0000_t202" style="position:absolute;left:0;text-align:left;margin-left:72.65pt;margin-top:68.75pt;width:444.9pt;height:95.05pt;z-index:-251659264;mso-wrap-distance-left:0;mso-wrap-distance-right:0;mso-position-horizontal-relative:page" filled="f">
            <v:textbox inset="0,0,0,0">
              <w:txbxContent>
                <w:p w:rsidR="008C0CF0" w:rsidRDefault="00891123">
                  <w:pPr>
                    <w:tabs>
                      <w:tab w:val="left" w:pos="4112"/>
                    </w:tabs>
                    <w:spacing w:before="184"/>
                    <w:ind w:left="3092"/>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10</w:t>
                  </w:r>
                  <w:r>
                    <w:rPr>
                      <w:rFonts w:ascii="黑体" w:eastAsia="黑体" w:hint="eastAsia"/>
                      <w:sz w:val="24"/>
                    </w:rPr>
                    <w:tab/>
                  </w:r>
                  <w:r>
                    <w:rPr>
                      <w:rFonts w:ascii="黑体" w:eastAsia="黑体" w:hint="eastAsia"/>
                      <w:sz w:val="24"/>
                    </w:rPr>
                    <w:t>名师名校长培育</w:t>
                  </w:r>
                </w:p>
                <w:p w:rsidR="008C0CF0" w:rsidRDefault="00891123">
                  <w:pPr>
                    <w:spacing w:before="20" w:line="440" w:lineRule="exact"/>
                    <w:ind w:left="144" w:right="141" w:firstLine="480"/>
                    <w:jc w:val="both"/>
                    <w:rPr>
                      <w:sz w:val="24"/>
                    </w:rPr>
                  </w:pPr>
                  <w:r>
                    <w:rPr>
                      <w:spacing w:val="-5"/>
                      <w:sz w:val="24"/>
                    </w:rPr>
                    <w:t>实施水城名师名校长引航工程，打造名师名校长网络工作室。用</w:t>
                  </w:r>
                  <w:r>
                    <w:rPr>
                      <w:spacing w:val="-5"/>
                      <w:sz w:val="24"/>
                    </w:rPr>
                    <w:t xml:space="preserve"> </w:t>
                  </w:r>
                  <w:r>
                    <w:rPr>
                      <w:sz w:val="24"/>
                    </w:rPr>
                    <w:t>5</w:t>
                  </w:r>
                  <w:r>
                    <w:rPr>
                      <w:spacing w:val="-13"/>
                      <w:sz w:val="24"/>
                    </w:rPr>
                    <w:t xml:space="preserve"> </w:t>
                  </w:r>
                  <w:r>
                    <w:rPr>
                      <w:spacing w:val="-13"/>
                      <w:sz w:val="24"/>
                    </w:rPr>
                    <w:t>年左右时间</w:t>
                  </w:r>
                  <w:r>
                    <w:rPr>
                      <w:spacing w:val="-22"/>
                      <w:sz w:val="24"/>
                    </w:rPr>
                    <w:t>培养</w:t>
                  </w:r>
                  <w:r>
                    <w:rPr>
                      <w:spacing w:val="-22"/>
                      <w:sz w:val="24"/>
                    </w:rPr>
                    <w:t xml:space="preserve"> </w:t>
                  </w:r>
                  <w:r>
                    <w:rPr>
                      <w:sz w:val="24"/>
                    </w:rPr>
                    <w:t>100</w:t>
                  </w:r>
                  <w:r>
                    <w:rPr>
                      <w:spacing w:val="-13"/>
                      <w:sz w:val="24"/>
                    </w:rPr>
                    <w:t xml:space="preserve"> </w:t>
                  </w:r>
                  <w:r>
                    <w:rPr>
                      <w:spacing w:val="-13"/>
                      <w:sz w:val="24"/>
                    </w:rPr>
                    <w:t>名水城名师、</w:t>
                  </w:r>
                  <w:r>
                    <w:rPr>
                      <w:sz w:val="24"/>
                    </w:rPr>
                    <w:t>60</w:t>
                  </w:r>
                  <w:r>
                    <w:rPr>
                      <w:spacing w:val="-11"/>
                      <w:sz w:val="24"/>
                    </w:rPr>
                    <w:t xml:space="preserve"> </w:t>
                  </w:r>
                  <w:r>
                    <w:rPr>
                      <w:spacing w:val="-11"/>
                      <w:sz w:val="24"/>
                    </w:rPr>
                    <w:t>名水城名班主任、</w:t>
                  </w:r>
                  <w:r>
                    <w:rPr>
                      <w:sz w:val="24"/>
                    </w:rPr>
                    <w:t>40</w:t>
                  </w:r>
                  <w:r>
                    <w:rPr>
                      <w:spacing w:val="-15"/>
                      <w:sz w:val="24"/>
                    </w:rPr>
                    <w:t xml:space="preserve"> </w:t>
                  </w:r>
                  <w:r>
                    <w:rPr>
                      <w:spacing w:val="-15"/>
                      <w:sz w:val="24"/>
                    </w:rPr>
                    <w:t>名水城名校长，建立</w:t>
                  </w:r>
                  <w:r>
                    <w:rPr>
                      <w:spacing w:val="-15"/>
                      <w:sz w:val="24"/>
                    </w:rPr>
                    <w:t xml:space="preserve"> </w:t>
                  </w:r>
                  <w:r>
                    <w:rPr>
                      <w:sz w:val="24"/>
                    </w:rPr>
                    <w:t>15</w:t>
                  </w:r>
                  <w:r>
                    <w:rPr>
                      <w:spacing w:val="-12"/>
                      <w:sz w:val="24"/>
                    </w:rPr>
                    <w:t xml:space="preserve"> </w:t>
                  </w:r>
                  <w:r>
                    <w:rPr>
                      <w:spacing w:val="-12"/>
                      <w:sz w:val="24"/>
                    </w:rPr>
                    <w:t>所农村中小学教师校长跟岗研修基地校。</w:t>
                  </w:r>
                </w:p>
              </w:txbxContent>
            </v:textbox>
            <w10:wrap type="topAndBottom" anchorx="page"/>
          </v:shape>
        </w:pict>
      </w:r>
      <w:r>
        <w:rPr>
          <w:spacing w:val="-23"/>
          <w:lang w:eastAsia="zh-CN"/>
        </w:rPr>
        <w:t>双主体、分类分层推进的职业院校</w:t>
      </w:r>
      <w:r>
        <w:rPr>
          <w:spacing w:val="-23"/>
          <w:lang w:eastAsia="zh-CN"/>
        </w:rPr>
        <w:t>“</w:t>
      </w:r>
      <w:r>
        <w:rPr>
          <w:spacing w:val="-23"/>
          <w:lang w:eastAsia="zh-CN"/>
        </w:rPr>
        <w:t>双师型</w:t>
      </w:r>
      <w:r>
        <w:rPr>
          <w:spacing w:val="-23"/>
          <w:lang w:eastAsia="zh-CN"/>
        </w:rPr>
        <w:t>”</w:t>
      </w:r>
      <w:r>
        <w:rPr>
          <w:spacing w:val="-23"/>
          <w:lang w:eastAsia="zh-CN"/>
        </w:rPr>
        <w:t>教师培养培训体系，</w:t>
      </w:r>
      <w:r>
        <w:rPr>
          <w:spacing w:val="-23"/>
          <w:lang w:eastAsia="zh-CN"/>
        </w:rPr>
        <w:t xml:space="preserve"> </w:t>
      </w:r>
      <w:r>
        <w:rPr>
          <w:spacing w:val="-23"/>
          <w:lang w:eastAsia="zh-CN"/>
        </w:rPr>
        <w:t>健全职业学校专业教师到行业企业实践机制。</w:t>
      </w:r>
    </w:p>
    <w:p w:rsidR="008C0CF0" w:rsidRDefault="00891123">
      <w:pPr>
        <w:pStyle w:val="a3"/>
        <w:spacing w:before="129"/>
        <w:ind w:left="850"/>
        <w:rPr>
          <w:lang w:eastAsia="zh-CN"/>
        </w:rPr>
      </w:pPr>
      <w:r>
        <w:rPr>
          <w:lang w:eastAsia="zh-CN"/>
        </w:rPr>
        <w:t>（三）深化教师管理综合改革</w:t>
      </w:r>
    </w:p>
    <w:p w:rsidR="008C0CF0" w:rsidRDefault="00891123">
      <w:pPr>
        <w:pStyle w:val="a3"/>
        <w:spacing w:before="190" w:line="350" w:lineRule="auto"/>
        <w:ind w:right="266" w:firstLine="639"/>
        <w:rPr>
          <w:lang w:eastAsia="zh-CN"/>
        </w:rPr>
      </w:pPr>
      <w:r>
        <w:rPr>
          <w:spacing w:val="-9"/>
          <w:lang w:eastAsia="zh-CN"/>
        </w:rPr>
        <w:t>调整优化教师招聘方式，发挥教育部门的主体作用，确保按</w:t>
      </w:r>
      <w:r>
        <w:rPr>
          <w:spacing w:val="-12"/>
          <w:lang w:eastAsia="zh-CN"/>
        </w:rPr>
        <w:t>需招聘。通过政府购买服务方式解决教师临时性缺员，严禁中小</w:t>
      </w:r>
      <w:r>
        <w:rPr>
          <w:spacing w:val="-15"/>
          <w:lang w:eastAsia="zh-CN"/>
        </w:rPr>
        <w:t>学自行聘任教师。严格教师准入，强化对入职人员思想品德、专</w:t>
      </w:r>
      <w:r>
        <w:rPr>
          <w:spacing w:val="-17"/>
          <w:lang w:eastAsia="zh-CN"/>
        </w:rPr>
        <w:t>业素养和职业能力的考察。加强中小学思政课教师配备，实现专</w:t>
      </w:r>
      <w:r>
        <w:rPr>
          <w:spacing w:val="-14"/>
          <w:lang w:eastAsia="zh-CN"/>
        </w:rPr>
        <w:t>职为主、专兼结合、数量充足、素质优良。畅通校外专家任教普</w:t>
      </w:r>
      <w:r>
        <w:rPr>
          <w:spacing w:val="-17"/>
          <w:lang w:eastAsia="zh-CN"/>
        </w:rPr>
        <w:t>通中小学体育美育及校本类、实践类课程的绿色通道。积极配齐公办幼儿园师资。深化中小学教师</w:t>
      </w:r>
      <w:r>
        <w:rPr>
          <w:spacing w:val="-17"/>
          <w:lang w:eastAsia="zh-CN"/>
        </w:rPr>
        <w:t>“</w:t>
      </w:r>
      <w:r>
        <w:rPr>
          <w:spacing w:val="-17"/>
          <w:lang w:eastAsia="zh-CN"/>
        </w:rPr>
        <w:t>县管校聘</w:t>
      </w:r>
      <w:r>
        <w:rPr>
          <w:spacing w:val="-17"/>
          <w:lang w:eastAsia="zh-CN"/>
        </w:rPr>
        <w:t>”</w:t>
      </w:r>
      <w:r>
        <w:rPr>
          <w:spacing w:val="-17"/>
          <w:lang w:eastAsia="zh-CN"/>
        </w:rPr>
        <w:t>管理改革，优化城乡教师资源配置。推动优秀校长、教师向乡村学校、薄弱学校</w:t>
      </w:r>
      <w:r>
        <w:rPr>
          <w:spacing w:val="-15"/>
          <w:lang w:eastAsia="zh-CN"/>
        </w:rPr>
        <w:t>流动，完善交流轮岗和考核制度。纠正在编教师长期在民办学校</w:t>
      </w:r>
      <w:r>
        <w:rPr>
          <w:spacing w:val="-14"/>
          <w:lang w:eastAsia="zh-CN"/>
        </w:rPr>
        <w:t>任教问题，规范借调使用中小学教师情况。优化公办中小学</w:t>
      </w:r>
      <w:r>
        <w:rPr>
          <w:lang w:eastAsia="zh-CN"/>
        </w:rPr>
        <w:t>（幼儿园</w:t>
      </w:r>
      <w:r>
        <w:rPr>
          <w:spacing w:val="-159"/>
          <w:lang w:eastAsia="zh-CN"/>
        </w:rPr>
        <w:t>）</w:t>
      </w:r>
      <w:r>
        <w:rPr>
          <w:lang w:eastAsia="zh-CN"/>
        </w:rPr>
        <w:t>、中等职业学校专业技术职务岗位结构比例，在有条件的</w:t>
      </w:r>
      <w:r>
        <w:rPr>
          <w:spacing w:val="-29"/>
          <w:lang w:eastAsia="zh-CN"/>
        </w:rPr>
        <w:t>县</w:t>
      </w:r>
      <w:r>
        <w:rPr>
          <w:lang w:eastAsia="zh-CN"/>
        </w:rPr>
        <w:t>（</w:t>
      </w:r>
      <w:r>
        <w:rPr>
          <w:spacing w:val="-10"/>
          <w:lang w:eastAsia="zh-CN"/>
        </w:rPr>
        <w:t>市、区</w:t>
      </w:r>
      <w:r>
        <w:rPr>
          <w:spacing w:val="-29"/>
          <w:lang w:eastAsia="zh-CN"/>
        </w:rPr>
        <w:t>）</w:t>
      </w:r>
      <w:r>
        <w:rPr>
          <w:spacing w:val="-2"/>
          <w:lang w:eastAsia="zh-CN"/>
        </w:rPr>
        <w:t>探索专业技术职务由数量管理调整为标准管理。深</w:t>
      </w:r>
      <w:r>
        <w:rPr>
          <w:spacing w:val="-10"/>
          <w:lang w:eastAsia="zh-CN"/>
        </w:rPr>
        <w:t>化中小学校长职级制改革，完善中小学校长任职资格、考核评价</w:t>
      </w:r>
      <w:r>
        <w:rPr>
          <w:spacing w:val="-11"/>
          <w:lang w:eastAsia="zh-CN"/>
        </w:rPr>
        <w:t>等制度体</w:t>
      </w:r>
      <w:r>
        <w:rPr>
          <w:spacing w:val="-11"/>
          <w:lang w:eastAsia="zh-CN"/>
        </w:rPr>
        <w:t>系，健全学校副校长、中层干部选拔任用、专业发展、</w:t>
      </w:r>
      <w:r>
        <w:rPr>
          <w:lang w:eastAsia="zh-CN"/>
        </w:rPr>
        <w:t>考核奖惩等制度。</w:t>
      </w:r>
    </w:p>
    <w:p w:rsidR="008C0CF0" w:rsidRDefault="008C0CF0">
      <w:pPr>
        <w:spacing w:line="350" w:lineRule="auto"/>
        <w:rPr>
          <w:lang w:eastAsia="zh-CN"/>
        </w:rPr>
        <w:sectPr w:rsidR="008C0CF0">
          <w:pgSz w:w="11910" w:h="16840"/>
          <w:pgMar w:top="1600" w:right="1100" w:bottom="2080" w:left="1320" w:header="0" w:footer="1883" w:gutter="0"/>
          <w:cols w:space="720"/>
        </w:sectPr>
      </w:pPr>
    </w:p>
    <w:p w:rsidR="008C0CF0" w:rsidRDefault="00891123">
      <w:pPr>
        <w:pStyle w:val="a3"/>
        <w:spacing w:before="0"/>
        <w:ind w:left="119"/>
        <w:rPr>
          <w:sz w:val="20"/>
        </w:rPr>
      </w:pPr>
      <w:r>
        <w:rPr>
          <w:sz w:val="20"/>
        </w:rPr>
      </w:r>
      <w:r>
        <w:rPr>
          <w:sz w:val="20"/>
        </w:rPr>
        <w:pict>
          <v:shape id="_x0000_s1062" type="#_x0000_t202" style="width:450.6pt;height:139.6pt;mso-left-percent:-10001;mso-top-percent:-10001;mso-position-horizontal:absolute;mso-position-horizontal-relative:char;mso-position-vertical:absolute;mso-position-vertical-relative:line;mso-left-percent:-10001;mso-top-percent:-10001" filled="f">
            <v:textbox inset="0,0,0,0">
              <w:txbxContent>
                <w:p w:rsidR="008C0CF0" w:rsidRDefault="00891123">
                  <w:pPr>
                    <w:tabs>
                      <w:tab w:val="left" w:pos="3687"/>
                    </w:tabs>
                    <w:spacing w:before="184"/>
                    <w:ind w:left="2667"/>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11</w:t>
                  </w:r>
                  <w:r>
                    <w:rPr>
                      <w:rFonts w:ascii="黑体" w:eastAsia="黑体" w:hint="eastAsia"/>
                      <w:sz w:val="24"/>
                    </w:rPr>
                    <w:tab/>
                  </w:r>
                  <w:r>
                    <w:rPr>
                      <w:rFonts w:ascii="黑体" w:eastAsia="黑体" w:hint="eastAsia"/>
                      <w:sz w:val="24"/>
                    </w:rPr>
                    <w:t>中小学教师职称评聘改革</w:t>
                  </w:r>
                </w:p>
                <w:p w:rsidR="008C0CF0" w:rsidRDefault="00891123">
                  <w:pPr>
                    <w:spacing w:before="133" w:line="343" w:lineRule="auto"/>
                    <w:ind w:left="143" w:right="138" w:firstLine="480"/>
                    <w:jc w:val="both"/>
                    <w:rPr>
                      <w:sz w:val="24"/>
                    </w:rPr>
                  </w:pPr>
                  <w:r>
                    <w:rPr>
                      <w:sz w:val="24"/>
                    </w:rPr>
                    <w:t>在义务教育学校探索按照核定的岗位设置方案，中初级职称和岗位由具备条件的学校依据标准自主评聘，高级职称和岗位按照管理权限由学校推荐或聘用。推动中小学教师职称评聘与岗位管理、竞聘上岗、聘期考核和绩效分配等制度改革深度融合，鼓励支持县校两级、城乡分类探索实施定向性、特色化职称评聘制度，逐步</w:t>
                  </w:r>
                </w:p>
                <w:p w:rsidR="008C0CF0" w:rsidRDefault="00891123">
                  <w:pPr>
                    <w:ind w:left="143"/>
                    <w:rPr>
                      <w:sz w:val="24"/>
                    </w:rPr>
                  </w:pPr>
                  <w:r>
                    <w:rPr>
                      <w:sz w:val="24"/>
                    </w:rPr>
                    <w:t>向岗位管理制度过渡。</w:t>
                  </w:r>
                </w:p>
              </w:txbxContent>
            </v:textbox>
            <w10:anchorlock/>
          </v:shape>
        </w:pict>
      </w:r>
    </w:p>
    <w:p w:rsidR="008C0CF0" w:rsidRDefault="008C0CF0">
      <w:pPr>
        <w:pStyle w:val="a3"/>
        <w:spacing w:before="4"/>
        <w:ind w:left="0"/>
        <w:rPr>
          <w:sz w:val="17"/>
        </w:rPr>
      </w:pPr>
    </w:p>
    <w:p w:rsidR="008C0CF0" w:rsidRDefault="00891123">
      <w:pPr>
        <w:pStyle w:val="a3"/>
        <w:spacing w:before="56"/>
        <w:ind w:left="850"/>
        <w:rPr>
          <w:lang w:eastAsia="zh-CN"/>
        </w:rPr>
      </w:pPr>
      <w:r>
        <w:rPr>
          <w:lang w:eastAsia="zh-CN"/>
        </w:rPr>
        <w:t>（四）提高教师职业吸引力</w:t>
      </w:r>
    </w:p>
    <w:p w:rsidR="008C0CF0" w:rsidRDefault="00891123">
      <w:pPr>
        <w:pStyle w:val="a3"/>
        <w:spacing w:before="205" w:line="362" w:lineRule="auto"/>
        <w:ind w:right="425" w:firstLine="639"/>
        <w:jc w:val="both"/>
        <w:rPr>
          <w:lang w:eastAsia="zh-CN"/>
        </w:rPr>
      </w:pPr>
      <w:r>
        <w:rPr>
          <w:spacing w:val="-11"/>
          <w:lang w:eastAsia="zh-CN"/>
        </w:rPr>
        <w:t>拓宽教师晋升通道，中小学教师高级职称比例全部达到省定</w:t>
      </w:r>
      <w:r>
        <w:rPr>
          <w:spacing w:val="-12"/>
          <w:lang w:eastAsia="zh-CN"/>
        </w:rPr>
        <w:t>最高标准。完善中小学教师工资正常增长机制和义务教育教师工</w:t>
      </w:r>
      <w:r>
        <w:rPr>
          <w:spacing w:val="-10"/>
          <w:lang w:eastAsia="zh-CN"/>
        </w:rPr>
        <w:t>资与公务员工资长效联动机制，确保义务教育教师平均工资收入</w:t>
      </w:r>
      <w:r>
        <w:rPr>
          <w:spacing w:val="-8"/>
          <w:lang w:eastAsia="zh-CN"/>
        </w:rPr>
        <w:t>水平不低于当地公务员平均工资收入水平。健全教师绩效工资增</w:t>
      </w:r>
      <w:r>
        <w:rPr>
          <w:spacing w:val="-11"/>
          <w:lang w:eastAsia="zh-CN"/>
        </w:rPr>
        <w:t>量机制，保障绩效工资分配向班主任、特殊教育教师、农村小班</w:t>
      </w:r>
      <w:r>
        <w:rPr>
          <w:spacing w:val="-8"/>
          <w:lang w:eastAsia="zh-CN"/>
        </w:rPr>
        <w:t>额学校教师和承担额外工作教师倾斜。高职院校教师奖励性绩效</w:t>
      </w:r>
      <w:r>
        <w:rPr>
          <w:spacing w:val="-15"/>
          <w:lang w:eastAsia="zh-CN"/>
        </w:rPr>
        <w:t>占比不低于绩效工资总量的</w:t>
      </w:r>
      <w:r>
        <w:rPr>
          <w:spacing w:val="-15"/>
          <w:lang w:eastAsia="zh-CN"/>
        </w:rPr>
        <w:t xml:space="preserve"> </w:t>
      </w:r>
      <w:r>
        <w:rPr>
          <w:lang w:eastAsia="zh-CN"/>
        </w:rPr>
        <w:t>70</w:t>
      </w:r>
      <w:r>
        <w:rPr>
          <w:spacing w:val="-6"/>
          <w:lang w:eastAsia="zh-CN"/>
        </w:rPr>
        <w:t>%</w:t>
      </w:r>
      <w:r>
        <w:rPr>
          <w:spacing w:val="-6"/>
          <w:lang w:eastAsia="zh-CN"/>
        </w:rPr>
        <w:t>。职业院校通过技术服务、社会</w:t>
      </w:r>
      <w:r>
        <w:rPr>
          <w:spacing w:val="-16"/>
          <w:lang w:eastAsia="zh-CN"/>
        </w:rPr>
        <w:t>培训等的创收净收入，按照不低于</w:t>
      </w:r>
      <w:r>
        <w:rPr>
          <w:spacing w:val="-16"/>
          <w:lang w:eastAsia="zh-CN"/>
        </w:rPr>
        <w:t xml:space="preserve"> </w:t>
      </w:r>
      <w:r>
        <w:rPr>
          <w:lang w:eastAsia="zh-CN"/>
        </w:rPr>
        <w:t>50%</w:t>
      </w:r>
      <w:r>
        <w:rPr>
          <w:lang w:eastAsia="zh-CN"/>
        </w:rPr>
        <w:t>的比例用于奖励性绩效工</w:t>
      </w:r>
      <w:r>
        <w:rPr>
          <w:spacing w:val="-11"/>
          <w:lang w:eastAsia="zh-CN"/>
        </w:rPr>
        <w:t>资分配。落实乡村教师乡镇工作津贴补贴、周转宿舍等政策，提</w:t>
      </w:r>
      <w:r>
        <w:rPr>
          <w:spacing w:val="-7"/>
          <w:lang w:eastAsia="zh-CN"/>
        </w:rPr>
        <w:t>升艰苦偏远乡村教师每月生活补助标准。健全教师荣誉制度，定</w:t>
      </w:r>
      <w:r>
        <w:rPr>
          <w:spacing w:val="-12"/>
          <w:lang w:eastAsia="zh-CN"/>
        </w:rPr>
        <w:t>期开展优秀教师、优秀教育工作者等选树活动。落实教师减负政策，保障教师教育惩戒权。在全社会形塑尊重教师、礼遇教师的氛围和风尚。</w:t>
      </w:r>
    </w:p>
    <w:p w:rsidR="008C0CF0" w:rsidRDefault="00891123">
      <w:pPr>
        <w:pStyle w:val="a3"/>
        <w:spacing w:before="13"/>
        <w:ind w:left="850"/>
        <w:rPr>
          <w:rFonts w:ascii="黑体" w:eastAsia="黑体"/>
          <w:lang w:eastAsia="zh-CN"/>
        </w:rPr>
      </w:pPr>
      <w:r>
        <w:rPr>
          <w:rFonts w:ascii="黑体" w:eastAsia="黑体" w:hint="eastAsia"/>
          <w:lang w:eastAsia="zh-CN"/>
        </w:rPr>
        <w:t>五、强基础提素养，推进教育信息化</w:t>
      </w:r>
    </w:p>
    <w:p w:rsidR="008C0CF0" w:rsidRDefault="00891123">
      <w:pPr>
        <w:pStyle w:val="a3"/>
        <w:spacing w:before="209"/>
        <w:ind w:left="850"/>
        <w:rPr>
          <w:lang w:eastAsia="zh-CN"/>
        </w:rPr>
      </w:pPr>
      <w:r>
        <w:rPr>
          <w:lang w:eastAsia="zh-CN"/>
        </w:rPr>
        <w:t>（一）完善教育信息化基础设施</w:t>
      </w:r>
    </w:p>
    <w:p w:rsidR="008C0CF0" w:rsidRDefault="008C0CF0">
      <w:pPr>
        <w:rPr>
          <w:lang w:eastAsia="zh-CN"/>
        </w:rPr>
        <w:sectPr w:rsidR="008C0CF0">
          <w:pgSz w:w="11910" w:h="16840"/>
          <w:pgMar w:top="1560" w:right="1100" w:bottom="2080" w:left="1320" w:header="0" w:footer="1883" w:gutter="0"/>
          <w:cols w:space="720"/>
        </w:sectPr>
      </w:pPr>
    </w:p>
    <w:p w:rsidR="008C0CF0" w:rsidRDefault="00891123">
      <w:pPr>
        <w:pStyle w:val="a3"/>
        <w:spacing w:line="362" w:lineRule="auto"/>
        <w:ind w:right="416" w:firstLine="639"/>
        <w:jc w:val="both"/>
        <w:rPr>
          <w:lang w:eastAsia="zh-CN"/>
        </w:rPr>
      </w:pPr>
      <w:r>
        <w:rPr>
          <w:spacing w:val="-7"/>
          <w:lang w:eastAsia="zh-CN"/>
        </w:rPr>
        <w:lastRenderedPageBreak/>
        <w:t>将教育信息化基础设施建设作为新基建的重要内容。加强网</w:t>
      </w:r>
      <w:r>
        <w:rPr>
          <w:spacing w:val="-10"/>
          <w:lang w:eastAsia="zh-CN"/>
        </w:rPr>
        <w:t>络安全维护工作，提升网络安全防护能力。升级校园网络，保障</w:t>
      </w:r>
      <w:r>
        <w:rPr>
          <w:spacing w:val="-9"/>
          <w:lang w:eastAsia="zh-CN"/>
        </w:rPr>
        <w:t>带宽满足信息化教学需求，实现校园无线网络全覆盖。加强多媒</w:t>
      </w:r>
      <w:r>
        <w:rPr>
          <w:spacing w:val="-10"/>
          <w:lang w:eastAsia="zh-CN"/>
        </w:rPr>
        <w:t>体教学设备配备和录播室建设，深入推进全市教育资源公共服务</w:t>
      </w:r>
      <w:r>
        <w:rPr>
          <w:spacing w:val="-20"/>
          <w:lang w:eastAsia="zh-CN"/>
        </w:rPr>
        <w:t>平台应用，打造互联互通、数据共享的</w:t>
      </w:r>
      <w:r>
        <w:rPr>
          <w:spacing w:val="-20"/>
          <w:lang w:eastAsia="zh-CN"/>
        </w:rPr>
        <w:t>“</w:t>
      </w:r>
      <w:r>
        <w:rPr>
          <w:spacing w:val="-20"/>
          <w:lang w:eastAsia="zh-CN"/>
        </w:rPr>
        <w:t>互联网</w:t>
      </w:r>
      <w:r>
        <w:rPr>
          <w:spacing w:val="-20"/>
          <w:lang w:eastAsia="zh-CN"/>
        </w:rPr>
        <w:t>+</w:t>
      </w:r>
      <w:r>
        <w:rPr>
          <w:spacing w:val="-20"/>
          <w:lang w:eastAsia="zh-CN"/>
        </w:rPr>
        <w:t>教育</w:t>
      </w:r>
      <w:r>
        <w:rPr>
          <w:spacing w:val="-20"/>
          <w:lang w:eastAsia="zh-CN"/>
        </w:rPr>
        <w:t>”</w:t>
      </w:r>
      <w:r>
        <w:rPr>
          <w:spacing w:val="-20"/>
          <w:lang w:eastAsia="zh-CN"/>
        </w:rPr>
        <w:t>大平台，</w:t>
      </w:r>
      <w:r>
        <w:rPr>
          <w:spacing w:val="-20"/>
          <w:lang w:eastAsia="zh-CN"/>
        </w:rPr>
        <w:t xml:space="preserve"> </w:t>
      </w:r>
      <w:r>
        <w:rPr>
          <w:spacing w:val="7"/>
          <w:lang w:eastAsia="zh-CN"/>
        </w:rPr>
        <w:t>基本建成人人享有优质资源的数字化学习环境和信息化支持服</w:t>
      </w:r>
      <w:r>
        <w:rPr>
          <w:spacing w:val="-11"/>
          <w:lang w:eastAsia="zh-CN"/>
        </w:rPr>
        <w:t>务体系，争创教育部网络学习空间应用优秀区域。实现数字校园</w:t>
      </w:r>
      <w:r>
        <w:rPr>
          <w:spacing w:val="-12"/>
          <w:lang w:eastAsia="zh-CN"/>
        </w:rPr>
        <w:t>全覆盖，推动智慧校园建设，促进学校管理、教育教学模式创新和质量提升，支持东昌府区、阳谷县打造山东省首批智慧教育示范区，示范引领全市智慧教育发展。</w:t>
      </w:r>
    </w:p>
    <w:p w:rsidR="008C0CF0" w:rsidRDefault="00891123">
      <w:pPr>
        <w:pStyle w:val="a3"/>
        <w:spacing w:before="10"/>
        <w:ind w:left="850"/>
        <w:rPr>
          <w:lang w:eastAsia="zh-CN"/>
        </w:rPr>
      </w:pPr>
      <w:r>
        <w:rPr>
          <w:lang w:eastAsia="zh-CN"/>
        </w:rPr>
        <w:t>（二）加大数字教育资源供给</w:t>
      </w:r>
    </w:p>
    <w:p w:rsidR="008C0CF0" w:rsidRDefault="00891123">
      <w:pPr>
        <w:pStyle w:val="a3"/>
        <w:spacing w:before="209" w:line="362" w:lineRule="auto"/>
        <w:ind w:right="424" w:firstLine="639"/>
        <w:jc w:val="both"/>
        <w:rPr>
          <w:lang w:eastAsia="zh-CN"/>
        </w:rPr>
      </w:pPr>
      <w:r>
        <w:rPr>
          <w:spacing w:val="-9"/>
          <w:lang w:eastAsia="zh-CN"/>
        </w:rPr>
        <w:t>提升数字教育资源服务供给能力，将数字资源配置作为学校</w:t>
      </w:r>
      <w:r>
        <w:rPr>
          <w:spacing w:val="-11"/>
          <w:lang w:eastAsia="zh-CN"/>
        </w:rPr>
        <w:t>教学</w:t>
      </w:r>
      <w:r>
        <w:rPr>
          <w:spacing w:val="-11"/>
          <w:lang w:eastAsia="zh-CN"/>
        </w:rPr>
        <w:t>资源配置的必备内容，并将数字教育资源和信息化运维服务</w:t>
      </w:r>
      <w:r>
        <w:rPr>
          <w:spacing w:val="-8"/>
          <w:lang w:eastAsia="zh-CN"/>
        </w:rPr>
        <w:t>列入教育行政部门和学校购买服务清单。通过引进、购买、自建</w:t>
      </w:r>
      <w:r>
        <w:rPr>
          <w:spacing w:val="-11"/>
          <w:lang w:eastAsia="zh-CN"/>
        </w:rPr>
        <w:t>和共建等多种方式，加快数字课程资源建设，向全市各级各类学</w:t>
      </w:r>
      <w:r>
        <w:rPr>
          <w:spacing w:val="-12"/>
          <w:lang w:eastAsia="zh-CN"/>
        </w:rPr>
        <w:t>校免费开放，鼓励和引导县域学校创新使用，满足各类人群的多样化、个性化学习需求。鼓励支持学校、教师、企事业单位以独立开发、合作共建等方式建设数字化课程与教学资源。注重加强</w:t>
      </w:r>
      <w:r>
        <w:rPr>
          <w:spacing w:val="-10"/>
          <w:lang w:eastAsia="zh-CN"/>
        </w:rPr>
        <w:t>地方优秀传统文化、民俗文化的数字化课程及教学资源建设，广泛应用于中小学教育、社区教育等各类教育培训中，促进中华优秀传统文化在传承中实现创新发展。</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C0CF0">
      <w:pPr>
        <w:pStyle w:val="a3"/>
        <w:spacing w:before="1"/>
        <w:ind w:left="0"/>
        <w:rPr>
          <w:sz w:val="9"/>
          <w:lang w:eastAsia="zh-CN"/>
        </w:rPr>
      </w:pPr>
    </w:p>
    <w:p w:rsidR="008C0CF0" w:rsidRDefault="00891123">
      <w:pPr>
        <w:pStyle w:val="a3"/>
        <w:spacing w:before="0"/>
        <w:ind w:left="303"/>
        <w:rPr>
          <w:sz w:val="20"/>
        </w:rPr>
      </w:pPr>
      <w:r>
        <w:rPr>
          <w:sz w:val="20"/>
        </w:rPr>
      </w:r>
      <w:r>
        <w:rPr>
          <w:sz w:val="20"/>
        </w:rPr>
        <w:pict>
          <v:shape id="_x0000_s1061" type="#_x0000_t202" style="width:432.45pt;height:117.75pt;mso-left-percent:-10001;mso-top-percent:-10001;mso-position-horizontal:absolute;mso-position-horizontal-relative:char;mso-position-vertical:absolute;mso-position-vertical-relative:line;mso-left-percent:-10001;mso-top-percent:-10001" filled="f" strokeweight=".5pt">
            <v:textbox inset="0,0,0,0">
              <w:txbxContent>
                <w:p w:rsidR="008C0CF0" w:rsidRDefault="00891123">
                  <w:pPr>
                    <w:tabs>
                      <w:tab w:val="left" w:pos="3149"/>
                    </w:tabs>
                    <w:spacing w:before="183"/>
                    <w:ind w:left="2129"/>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12</w:t>
                  </w:r>
                  <w:r>
                    <w:rPr>
                      <w:rFonts w:ascii="黑体" w:eastAsia="黑体" w:hint="eastAsia"/>
                      <w:sz w:val="24"/>
                    </w:rPr>
                    <w:tab/>
                  </w:r>
                  <w:r>
                    <w:rPr>
                      <w:rFonts w:ascii="黑体" w:eastAsia="黑体" w:hint="eastAsia"/>
                      <w:sz w:val="24"/>
                    </w:rPr>
                    <w:t>中小学数字化课程资源建设工程</w:t>
                  </w:r>
                </w:p>
                <w:p w:rsidR="008C0CF0" w:rsidRDefault="00891123">
                  <w:pPr>
                    <w:spacing w:before="133"/>
                    <w:ind w:left="624"/>
                    <w:rPr>
                      <w:sz w:val="24"/>
                    </w:rPr>
                  </w:pPr>
                  <w:r>
                    <w:rPr>
                      <w:spacing w:val="-30"/>
                      <w:sz w:val="24"/>
                    </w:rPr>
                    <w:t>到</w:t>
                  </w:r>
                  <w:r>
                    <w:rPr>
                      <w:spacing w:val="-30"/>
                      <w:sz w:val="24"/>
                    </w:rPr>
                    <w:t xml:space="preserve"> </w:t>
                  </w:r>
                  <w:r>
                    <w:rPr>
                      <w:sz w:val="24"/>
                    </w:rPr>
                    <w:t>2025</w:t>
                  </w:r>
                  <w:r>
                    <w:rPr>
                      <w:spacing w:val="-20"/>
                      <w:sz w:val="24"/>
                    </w:rPr>
                    <w:t xml:space="preserve"> </w:t>
                  </w:r>
                  <w:r>
                    <w:rPr>
                      <w:spacing w:val="-20"/>
                      <w:sz w:val="24"/>
                    </w:rPr>
                    <w:t>年，建成</w:t>
                  </w:r>
                  <w:r>
                    <w:rPr>
                      <w:spacing w:val="-20"/>
                      <w:sz w:val="24"/>
                    </w:rPr>
                    <w:t xml:space="preserve"> </w:t>
                  </w:r>
                  <w:r>
                    <w:rPr>
                      <w:sz w:val="24"/>
                    </w:rPr>
                    <w:t>200</w:t>
                  </w:r>
                  <w:r>
                    <w:rPr>
                      <w:spacing w:val="-8"/>
                      <w:sz w:val="24"/>
                    </w:rPr>
                    <w:t xml:space="preserve"> </w:t>
                  </w:r>
                  <w:r>
                    <w:rPr>
                      <w:spacing w:val="-8"/>
                      <w:sz w:val="24"/>
                    </w:rPr>
                    <w:t>门中小学数字化学科课程与特色课程</w:t>
                  </w:r>
                  <w:r>
                    <w:rPr>
                      <w:sz w:val="24"/>
                    </w:rPr>
                    <w:t>，</w:t>
                  </w:r>
                  <w:r>
                    <w:rPr>
                      <w:sz w:val="24"/>
                    </w:rPr>
                    <w:t>3000</w:t>
                  </w:r>
                  <w:r>
                    <w:rPr>
                      <w:spacing w:val="-12"/>
                      <w:sz w:val="24"/>
                    </w:rPr>
                    <w:t xml:space="preserve"> </w:t>
                  </w:r>
                  <w:r>
                    <w:rPr>
                      <w:spacing w:val="-12"/>
                      <w:sz w:val="24"/>
                    </w:rPr>
                    <w:t>个音频、</w:t>
                  </w:r>
                </w:p>
                <w:p w:rsidR="008C0CF0" w:rsidRDefault="00891123">
                  <w:pPr>
                    <w:spacing w:before="20" w:line="440" w:lineRule="exact"/>
                    <w:ind w:left="144" w:right="141"/>
                    <w:jc w:val="both"/>
                    <w:rPr>
                      <w:sz w:val="24"/>
                    </w:rPr>
                  </w:pPr>
                  <w:r>
                    <w:rPr>
                      <w:spacing w:val="-3"/>
                      <w:sz w:val="24"/>
                    </w:rPr>
                    <w:t>视频、动画、文本等多种形式的数字化资源，至少有</w:t>
                  </w:r>
                  <w:r>
                    <w:rPr>
                      <w:spacing w:val="-3"/>
                      <w:sz w:val="24"/>
                    </w:rPr>
                    <w:t xml:space="preserve"> </w:t>
                  </w:r>
                  <w:r>
                    <w:rPr>
                      <w:sz w:val="24"/>
                    </w:rPr>
                    <w:t>50</w:t>
                  </w:r>
                  <w:r>
                    <w:rPr>
                      <w:spacing w:val="-8"/>
                      <w:sz w:val="24"/>
                    </w:rPr>
                    <w:t xml:space="preserve"> </w:t>
                  </w:r>
                  <w:r>
                    <w:rPr>
                      <w:spacing w:val="-8"/>
                      <w:sz w:val="24"/>
                    </w:rPr>
                    <w:t>门数字化特色课程产生</w:t>
                  </w:r>
                  <w:r>
                    <w:rPr>
                      <w:spacing w:val="-12"/>
                      <w:sz w:val="24"/>
                    </w:rPr>
                    <w:t>较为广泛的社会影响力，形成数字化资源与线下资源有机结合的立体化课程资源体系。</w:t>
                  </w:r>
                </w:p>
              </w:txbxContent>
            </v:textbox>
            <w10:anchorlock/>
          </v:shape>
        </w:pict>
      </w:r>
    </w:p>
    <w:p w:rsidR="008C0CF0" w:rsidRDefault="008C0CF0">
      <w:pPr>
        <w:pStyle w:val="a3"/>
        <w:spacing w:before="0"/>
        <w:ind w:left="0"/>
        <w:rPr>
          <w:sz w:val="18"/>
        </w:rPr>
      </w:pPr>
    </w:p>
    <w:p w:rsidR="008C0CF0" w:rsidRDefault="00891123">
      <w:pPr>
        <w:pStyle w:val="a3"/>
        <w:spacing w:before="55"/>
        <w:ind w:left="850"/>
        <w:rPr>
          <w:lang w:eastAsia="zh-CN"/>
        </w:rPr>
      </w:pPr>
      <w:r>
        <w:rPr>
          <w:lang w:eastAsia="zh-CN"/>
        </w:rPr>
        <w:t>（三）加快形成新型教学模式</w:t>
      </w:r>
    </w:p>
    <w:p w:rsidR="008C0CF0" w:rsidRDefault="00891123">
      <w:pPr>
        <w:pStyle w:val="a3"/>
        <w:spacing w:before="190" w:line="350" w:lineRule="auto"/>
        <w:ind w:right="264" w:firstLine="639"/>
        <w:rPr>
          <w:lang w:eastAsia="zh-CN"/>
        </w:rPr>
      </w:pPr>
      <w:r>
        <w:rPr>
          <w:spacing w:val="-6"/>
          <w:lang w:eastAsia="zh-CN"/>
        </w:rPr>
        <w:t>积极推动信息技术与教育教学融合创新发展，建设整体应用</w:t>
      </w:r>
      <w:r>
        <w:rPr>
          <w:spacing w:val="-12"/>
          <w:lang w:eastAsia="zh-CN"/>
        </w:rPr>
        <w:t>现代信息技术和互联互通模式的数字化课堂，建立基于互联网特</w:t>
      </w:r>
      <w:r>
        <w:rPr>
          <w:spacing w:val="-17"/>
          <w:lang w:eastAsia="zh-CN"/>
        </w:rPr>
        <w:t>别是移动互联网的新型师生关系。积极引导教师开展信息化教学</w:t>
      </w:r>
      <w:r>
        <w:rPr>
          <w:spacing w:val="-15"/>
          <w:lang w:eastAsia="zh-CN"/>
        </w:rPr>
        <w:t>改革和探索，推动形成</w:t>
      </w:r>
      <w:r>
        <w:rPr>
          <w:spacing w:val="-15"/>
          <w:lang w:eastAsia="zh-CN"/>
        </w:rPr>
        <w:t>“</w:t>
      </w:r>
      <w:r>
        <w:rPr>
          <w:spacing w:val="-15"/>
          <w:lang w:eastAsia="zh-CN"/>
        </w:rPr>
        <w:t>课堂用、经常用、普遍用</w:t>
      </w:r>
      <w:r>
        <w:rPr>
          <w:spacing w:val="-15"/>
          <w:lang w:eastAsia="zh-CN"/>
        </w:rPr>
        <w:t>”</w:t>
      </w:r>
      <w:r>
        <w:rPr>
          <w:spacing w:val="-15"/>
          <w:lang w:eastAsia="zh-CN"/>
        </w:rPr>
        <w:t>的信息化教</w:t>
      </w:r>
      <w:r>
        <w:rPr>
          <w:spacing w:val="-18"/>
          <w:lang w:eastAsia="zh-CN"/>
        </w:rPr>
        <w:t>学新常态，教学应用覆盖全体教师、学习应用覆盖全体适龄学生。</w:t>
      </w:r>
      <w:r>
        <w:rPr>
          <w:spacing w:val="-17"/>
          <w:lang w:eastAsia="zh-CN"/>
        </w:rPr>
        <w:t>以学习者为中心，探索应用虚拟化情境教学、沉浸式教学以及启</w:t>
      </w:r>
      <w:r>
        <w:rPr>
          <w:spacing w:val="-13"/>
          <w:lang w:eastAsia="zh-CN"/>
        </w:rPr>
        <w:t>发式、探究式、讨论式、参与式教学模式，增强教学过程的直观</w:t>
      </w:r>
      <w:r>
        <w:rPr>
          <w:spacing w:val="-29"/>
          <w:lang w:eastAsia="zh-CN"/>
        </w:rPr>
        <w:t>性、体验性和实时性。推进线上和线下相结合的</w:t>
      </w:r>
      <w:r>
        <w:rPr>
          <w:spacing w:val="-29"/>
          <w:lang w:eastAsia="zh-CN"/>
        </w:rPr>
        <w:t>“</w:t>
      </w:r>
      <w:r>
        <w:rPr>
          <w:spacing w:val="-29"/>
          <w:lang w:eastAsia="zh-CN"/>
        </w:rPr>
        <w:t>混合教学模式</w:t>
      </w:r>
      <w:r>
        <w:rPr>
          <w:spacing w:val="-29"/>
          <w:lang w:eastAsia="zh-CN"/>
        </w:rPr>
        <w:t>”</w:t>
      </w:r>
      <w:r>
        <w:rPr>
          <w:spacing w:val="-29"/>
          <w:lang w:eastAsia="zh-CN"/>
        </w:rPr>
        <w:t>，</w:t>
      </w:r>
      <w:r>
        <w:rPr>
          <w:spacing w:val="-22"/>
          <w:lang w:eastAsia="zh-CN"/>
        </w:rPr>
        <w:t>构建满足学习者网络化、数字化、个性化学习需求的新型课程结</w:t>
      </w:r>
      <w:r>
        <w:rPr>
          <w:spacing w:val="-26"/>
          <w:lang w:eastAsia="zh-CN"/>
        </w:rPr>
        <w:t>构和教学组织管理方式。到</w:t>
      </w:r>
      <w:r>
        <w:rPr>
          <w:spacing w:val="-26"/>
          <w:lang w:eastAsia="zh-CN"/>
        </w:rPr>
        <w:t xml:space="preserve"> </w:t>
      </w:r>
      <w:r>
        <w:rPr>
          <w:lang w:eastAsia="zh-CN"/>
        </w:rPr>
        <w:t>2025</w:t>
      </w:r>
      <w:r>
        <w:rPr>
          <w:spacing w:val="-26"/>
          <w:lang w:eastAsia="zh-CN"/>
        </w:rPr>
        <w:t xml:space="preserve"> </w:t>
      </w:r>
      <w:r>
        <w:rPr>
          <w:spacing w:val="-26"/>
          <w:lang w:eastAsia="zh-CN"/>
        </w:rPr>
        <w:t>年评选出</w:t>
      </w:r>
      <w:r>
        <w:rPr>
          <w:spacing w:val="-26"/>
          <w:lang w:eastAsia="zh-CN"/>
        </w:rPr>
        <w:t xml:space="preserve"> </w:t>
      </w:r>
      <w:r>
        <w:rPr>
          <w:lang w:eastAsia="zh-CN"/>
        </w:rPr>
        <w:t>100</w:t>
      </w:r>
      <w:r>
        <w:rPr>
          <w:spacing w:val="-11"/>
          <w:lang w:eastAsia="zh-CN"/>
        </w:rPr>
        <w:t xml:space="preserve"> </w:t>
      </w:r>
      <w:r>
        <w:rPr>
          <w:spacing w:val="-11"/>
          <w:lang w:eastAsia="zh-CN"/>
        </w:rPr>
        <w:t>门信息化教学示范课，充分发挥辐射效能。</w:t>
      </w:r>
    </w:p>
    <w:p w:rsidR="008C0CF0" w:rsidRDefault="00891123">
      <w:pPr>
        <w:pStyle w:val="a3"/>
        <w:spacing w:before="0"/>
        <w:ind w:left="0"/>
        <w:rPr>
          <w:sz w:val="10"/>
          <w:lang w:eastAsia="zh-CN"/>
        </w:rPr>
      </w:pPr>
      <w:r>
        <w:pict>
          <v:shape id="_x0000_s1060" type="#_x0000_t202" style="position:absolute;margin-left:71.15pt;margin-top:8.65pt;width:453pt;height:132.5pt;z-index:-251658240;mso-wrap-distance-left:0;mso-wrap-distance-right:0;mso-position-horizontal-relative:page" filled="f" strokeweight=".16936mm">
            <v:textbox inset="0,0,0,0">
              <w:txbxContent>
                <w:p w:rsidR="008C0CF0" w:rsidRDefault="00891123">
                  <w:pPr>
                    <w:tabs>
                      <w:tab w:val="left" w:pos="2635"/>
                    </w:tabs>
                    <w:spacing w:before="111"/>
                    <w:ind w:left="161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13</w:t>
                  </w:r>
                  <w:r>
                    <w:rPr>
                      <w:rFonts w:ascii="黑体" w:eastAsia="黑体" w:hint="eastAsia"/>
                      <w:sz w:val="24"/>
                    </w:rPr>
                    <w:tab/>
                  </w:r>
                  <w:r>
                    <w:rPr>
                      <w:rFonts w:ascii="黑体" w:eastAsia="黑体" w:hint="eastAsia"/>
                      <w:sz w:val="24"/>
                    </w:rPr>
                    <w:t>基于大数据分析技术的教学评价改革行动计划</w:t>
                  </w:r>
                </w:p>
                <w:p w:rsidR="008C0CF0" w:rsidRDefault="00891123">
                  <w:pPr>
                    <w:spacing w:before="133" w:line="343" w:lineRule="auto"/>
                    <w:ind w:left="103" w:right="-29" w:firstLine="480"/>
                    <w:rPr>
                      <w:sz w:val="24"/>
                    </w:rPr>
                  </w:pPr>
                  <w:r>
                    <w:rPr>
                      <w:spacing w:val="-10"/>
                      <w:sz w:val="24"/>
                    </w:rPr>
                    <w:t>鼓励学校探索利用基于大数据、云计算、人工智能等技术的个性化教学评价系统，</w:t>
                  </w:r>
                  <w:r>
                    <w:rPr>
                      <w:spacing w:val="-10"/>
                      <w:sz w:val="24"/>
                    </w:rPr>
                    <w:t xml:space="preserve"> </w:t>
                  </w:r>
                  <w:r>
                    <w:rPr>
                      <w:spacing w:val="-12"/>
                      <w:sz w:val="24"/>
                    </w:rPr>
                    <w:t>对教与学的全过程进行跟踪监测和科学评价，实现动态、持续、隐性的过程化数据采</w:t>
                  </w:r>
                  <w:r>
                    <w:rPr>
                      <w:spacing w:val="-18"/>
                      <w:sz w:val="24"/>
                    </w:rPr>
                    <w:t>集，开展基于大数据的学习诊断与分析，精准评估教学和学习绩效，变结果导向的</w:t>
                  </w:r>
                  <w:r>
                    <w:rPr>
                      <w:spacing w:val="-18"/>
                      <w:sz w:val="24"/>
                    </w:rPr>
                    <w:t>“</w:t>
                  </w:r>
                  <w:r>
                    <w:rPr>
                      <w:spacing w:val="-18"/>
                      <w:sz w:val="24"/>
                    </w:rPr>
                    <w:t>单</w:t>
                  </w:r>
                  <w:r>
                    <w:rPr>
                      <w:spacing w:val="-6"/>
                      <w:sz w:val="24"/>
                    </w:rPr>
                    <w:t>一</w:t>
                  </w:r>
                  <w:r>
                    <w:rPr>
                      <w:spacing w:val="-6"/>
                      <w:sz w:val="24"/>
                    </w:rPr>
                    <w:t>”</w:t>
                  </w:r>
                  <w:r>
                    <w:rPr>
                      <w:spacing w:val="-6"/>
                      <w:sz w:val="24"/>
                    </w:rPr>
                    <w:t>评价为综合性、</w:t>
                  </w:r>
                  <w:r>
                    <w:rPr>
                      <w:spacing w:val="-6"/>
                      <w:sz w:val="24"/>
                    </w:rPr>
                    <w:t>过程性的</w:t>
                  </w:r>
                  <w:r>
                    <w:rPr>
                      <w:spacing w:val="-6"/>
                      <w:sz w:val="24"/>
                    </w:rPr>
                    <w:t>“</w:t>
                  </w:r>
                  <w:r>
                    <w:rPr>
                      <w:spacing w:val="-6"/>
                      <w:sz w:val="24"/>
                    </w:rPr>
                    <w:t>多维度</w:t>
                  </w:r>
                  <w:r>
                    <w:rPr>
                      <w:spacing w:val="-6"/>
                      <w:sz w:val="24"/>
                    </w:rPr>
                    <w:t>”</w:t>
                  </w:r>
                  <w:r>
                    <w:rPr>
                      <w:spacing w:val="-6"/>
                      <w:sz w:val="24"/>
                    </w:rPr>
                    <w:t>评价，助推因材施教和精准教学，帮助学生</w:t>
                  </w:r>
                </w:p>
                <w:p w:rsidR="008C0CF0" w:rsidRDefault="00891123">
                  <w:pPr>
                    <w:ind w:left="103"/>
                    <w:rPr>
                      <w:sz w:val="24"/>
                    </w:rPr>
                  </w:pPr>
                  <w:r>
                    <w:rPr>
                      <w:sz w:val="24"/>
                    </w:rPr>
                    <w:t>改进学习方式，提高学习效果。</w:t>
                  </w:r>
                </w:p>
              </w:txbxContent>
            </v:textbox>
            <w10:wrap type="topAndBottom" anchorx="page"/>
          </v:shape>
        </w:pict>
      </w:r>
    </w:p>
    <w:p w:rsidR="008C0CF0" w:rsidRDefault="008C0CF0">
      <w:pPr>
        <w:rPr>
          <w:sz w:val="10"/>
          <w:lang w:eastAsia="zh-CN"/>
        </w:rPr>
        <w:sectPr w:rsidR="008C0CF0">
          <w:pgSz w:w="11910" w:h="16840"/>
          <w:pgMar w:top="1600" w:right="1100" w:bottom="2080" w:left="1320" w:header="0" w:footer="1883" w:gutter="0"/>
          <w:cols w:space="720"/>
        </w:sectPr>
      </w:pPr>
    </w:p>
    <w:p w:rsidR="008C0CF0" w:rsidRDefault="00891123">
      <w:pPr>
        <w:pStyle w:val="a3"/>
        <w:ind w:left="850"/>
        <w:rPr>
          <w:lang w:eastAsia="zh-CN"/>
        </w:rPr>
      </w:pPr>
      <w:r>
        <w:rPr>
          <w:lang w:eastAsia="zh-CN"/>
        </w:rPr>
        <w:lastRenderedPageBreak/>
        <w:t>（四）完善网络化智能化教育管理与服务</w:t>
      </w:r>
    </w:p>
    <w:p w:rsidR="008C0CF0" w:rsidRDefault="00891123">
      <w:pPr>
        <w:pStyle w:val="a3"/>
        <w:spacing w:before="211" w:line="362" w:lineRule="auto"/>
        <w:ind w:right="106" w:firstLine="639"/>
        <w:rPr>
          <w:lang w:eastAsia="zh-CN"/>
        </w:rPr>
      </w:pPr>
      <w:r>
        <w:rPr>
          <w:spacing w:val="-9"/>
          <w:lang w:eastAsia="zh-CN"/>
        </w:rPr>
        <w:t>以市教育管理服务平台建设为抓手，建成覆盖教育行政部门、</w:t>
      </w:r>
      <w:r>
        <w:rPr>
          <w:spacing w:val="-16"/>
          <w:lang w:eastAsia="zh-CN"/>
        </w:rPr>
        <w:t>各级各类学校的教育管理信息化体系，实现教育基础数据的伴随</w:t>
      </w:r>
      <w:r>
        <w:rPr>
          <w:spacing w:val="-16"/>
          <w:lang w:eastAsia="zh-CN"/>
        </w:rPr>
        <w:t xml:space="preserve"> </w:t>
      </w:r>
      <w:r>
        <w:rPr>
          <w:spacing w:val="-17"/>
          <w:lang w:eastAsia="zh-CN"/>
        </w:rPr>
        <w:t>式收集和互通共享。建设市级教育基础数据库，实现基于全市教</w:t>
      </w:r>
      <w:r>
        <w:rPr>
          <w:spacing w:val="-17"/>
          <w:lang w:eastAsia="zh-CN"/>
        </w:rPr>
        <w:t xml:space="preserve"> </w:t>
      </w:r>
      <w:r>
        <w:rPr>
          <w:spacing w:val="-17"/>
          <w:lang w:eastAsia="zh-CN"/>
        </w:rPr>
        <w:t>育大数据的科学决策、精细管理、精准教学。在教育督导评估、</w:t>
      </w:r>
      <w:r>
        <w:rPr>
          <w:spacing w:val="-18"/>
          <w:lang w:eastAsia="zh-CN"/>
        </w:rPr>
        <w:t>学校办学绩效考核评价、学生学业质量监测等教育质量监测评价</w:t>
      </w:r>
      <w:r>
        <w:rPr>
          <w:spacing w:val="-18"/>
          <w:lang w:eastAsia="zh-CN"/>
        </w:rPr>
        <w:t xml:space="preserve"> </w:t>
      </w:r>
      <w:r>
        <w:rPr>
          <w:spacing w:val="-12"/>
          <w:lang w:eastAsia="zh-CN"/>
        </w:rPr>
        <w:t>中，注重教育大数据和现代信息技术手段的应用。依托现代信息</w:t>
      </w:r>
      <w:r>
        <w:rPr>
          <w:spacing w:val="-12"/>
          <w:lang w:eastAsia="zh-CN"/>
        </w:rPr>
        <w:t xml:space="preserve"> </w:t>
      </w:r>
      <w:r>
        <w:rPr>
          <w:spacing w:val="-24"/>
          <w:lang w:eastAsia="zh-CN"/>
        </w:rPr>
        <w:t>技术，构建扁平化、精细化的新型教育管理方式，再造管理流程，</w:t>
      </w:r>
      <w:r>
        <w:rPr>
          <w:spacing w:val="-24"/>
          <w:lang w:eastAsia="zh-CN"/>
        </w:rPr>
        <w:t xml:space="preserve"> </w:t>
      </w:r>
      <w:r>
        <w:rPr>
          <w:spacing w:val="-9"/>
          <w:lang w:eastAsia="zh-CN"/>
        </w:rPr>
        <w:t>提升管理服务效能和公共服务水平。利用信息技术实现政府部门、</w:t>
      </w:r>
      <w:r>
        <w:rPr>
          <w:spacing w:val="-20"/>
          <w:lang w:eastAsia="zh-CN"/>
        </w:rPr>
        <w:t>学校、家长和社会的广泛连接与信息快速互通，支持和保障社会、家长深度参与教育治理过程。建立健全伴随个体终生的电子学习</w:t>
      </w:r>
      <w:r>
        <w:rPr>
          <w:spacing w:val="-20"/>
          <w:lang w:eastAsia="zh-CN"/>
        </w:rPr>
        <w:t xml:space="preserve"> </w:t>
      </w:r>
      <w:r>
        <w:rPr>
          <w:spacing w:val="-14"/>
          <w:lang w:eastAsia="zh-CN"/>
        </w:rPr>
        <w:t>档案，实现学生学习过程、社会实践经历、各类学习成果的网络</w:t>
      </w:r>
      <w:r>
        <w:rPr>
          <w:spacing w:val="-14"/>
          <w:lang w:eastAsia="zh-CN"/>
        </w:rPr>
        <w:t xml:space="preserve"> </w:t>
      </w:r>
      <w:r>
        <w:rPr>
          <w:spacing w:val="-14"/>
          <w:lang w:eastAsia="zh-CN"/>
        </w:rPr>
        <w:t>学习空间实时呈现。</w:t>
      </w:r>
    </w:p>
    <w:p w:rsidR="008C0CF0" w:rsidRDefault="00891123">
      <w:pPr>
        <w:pStyle w:val="a3"/>
        <w:spacing w:before="11"/>
        <w:ind w:left="850"/>
        <w:rPr>
          <w:lang w:eastAsia="zh-CN"/>
        </w:rPr>
      </w:pPr>
      <w:r>
        <w:rPr>
          <w:lang w:eastAsia="zh-CN"/>
        </w:rPr>
        <w:t>（五）提高师生信息化素养</w:t>
      </w:r>
    </w:p>
    <w:p w:rsidR="008C0CF0" w:rsidRDefault="00891123">
      <w:pPr>
        <w:pStyle w:val="a3"/>
        <w:spacing w:before="209" w:line="362" w:lineRule="auto"/>
        <w:ind w:right="425" w:firstLine="639"/>
        <w:jc w:val="both"/>
        <w:rPr>
          <w:lang w:eastAsia="zh-CN"/>
        </w:rPr>
      </w:pPr>
      <w:r>
        <w:rPr>
          <w:spacing w:val="-11"/>
          <w:lang w:eastAsia="zh-CN"/>
        </w:rPr>
        <w:t>面向全体教师，每年开展信息化教学大赛，以赛促学、以赛</w:t>
      </w:r>
      <w:r>
        <w:rPr>
          <w:spacing w:val="1"/>
          <w:lang w:eastAsia="zh-CN"/>
        </w:rPr>
        <w:t>促教。将信息技术应用能力纳入教师培训必修学时（学分</w:t>
      </w:r>
      <w:r>
        <w:rPr>
          <w:spacing w:val="-159"/>
          <w:lang w:eastAsia="zh-CN"/>
        </w:rPr>
        <w:t>）</w:t>
      </w:r>
      <w:r>
        <w:rPr>
          <w:spacing w:val="-5"/>
          <w:lang w:eastAsia="zh-CN"/>
        </w:rPr>
        <w:t>，与</w:t>
      </w:r>
      <w:r>
        <w:rPr>
          <w:spacing w:val="-11"/>
          <w:lang w:eastAsia="zh-CN"/>
        </w:rPr>
        <w:t>学科教学培训紧密结合，深入开展与信息技术深度融合的课堂教</w:t>
      </w:r>
      <w:r>
        <w:rPr>
          <w:spacing w:val="-12"/>
          <w:lang w:eastAsia="zh-CN"/>
        </w:rPr>
        <w:t>学培训，培</w:t>
      </w:r>
      <w:r>
        <w:rPr>
          <w:spacing w:val="-12"/>
          <w:lang w:eastAsia="zh-CN"/>
        </w:rPr>
        <w:t>养教师利用信息技术开展学情分析与个性化教学的能</w:t>
      </w:r>
      <w:r>
        <w:rPr>
          <w:spacing w:val="-20"/>
          <w:lang w:eastAsia="zh-CN"/>
        </w:rPr>
        <w:t>力。每年遴选</w:t>
      </w:r>
      <w:r>
        <w:rPr>
          <w:spacing w:val="-20"/>
          <w:lang w:eastAsia="zh-CN"/>
        </w:rPr>
        <w:t xml:space="preserve"> </w:t>
      </w:r>
      <w:r>
        <w:rPr>
          <w:lang w:eastAsia="zh-CN"/>
        </w:rPr>
        <w:t>50</w:t>
      </w:r>
      <w:r>
        <w:rPr>
          <w:spacing w:val="-9"/>
          <w:lang w:eastAsia="zh-CN"/>
        </w:rPr>
        <w:t xml:space="preserve"> </w:t>
      </w:r>
      <w:r>
        <w:rPr>
          <w:spacing w:val="-9"/>
          <w:lang w:eastAsia="zh-CN"/>
        </w:rPr>
        <w:t>名左右信息化教学骨干教师，通过外派培训、</w:t>
      </w:r>
      <w:r>
        <w:rPr>
          <w:spacing w:val="-12"/>
          <w:lang w:eastAsia="zh-CN"/>
        </w:rPr>
        <w:t>跟岗学习等方式，着力提高信息技术使用操作能力、信息化教学设计能力、信息化教学实施与评价能力，兼顾信息化教学资源开</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107"/>
        <w:rPr>
          <w:lang w:eastAsia="zh-CN"/>
        </w:rPr>
      </w:pPr>
      <w:r>
        <w:rPr>
          <w:lang w:eastAsia="zh-CN"/>
        </w:rPr>
        <w:lastRenderedPageBreak/>
        <w:t>发能力培养。开展专家引领的网络教研，构建</w:t>
      </w:r>
      <w:r>
        <w:rPr>
          <w:lang w:eastAsia="zh-CN"/>
        </w:rPr>
        <w:t>“</w:t>
      </w:r>
      <w:r>
        <w:rPr>
          <w:lang w:eastAsia="zh-CN"/>
        </w:rPr>
        <w:t>互联网</w:t>
      </w:r>
      <w:r>
        <w:rPr>
          <w:lang w:eastAsia="zh-CN"/>
        </w:rPr>
        <w:t>+</w:t>
      </w:r>
      <w:r>
        <w:rPr>
          <w:lang w:eastAsia="zh-CN"/>
        </w:rPr>
        <w:t>教师专</w:t>
      </w:r>
      <w:r>
        <w:rPr>
          <w:lang w:eastAsia="zh-CN"/>
        </w:rPr>
        <w:t xml:space="preserve"> </w:t>
      </w:r>
      <w:r>
        <w:rPr>
          <w:spacing w:val="-12"/>
          <w:lang w:eastAsia="zh-CN"/>
        </w:rPr>
        <w:t>业发展</w:t>
      </w:r>
      <w:r>
        <w:rPr>
          <w:spacing w:val="-12"/>
          <w:lang w:eastAsia="zh-CN"/>
        </w:rPr>
        <w:t>”</w:t>
      </w:r>
      <w:r>
        <w:rPr>
          <w:spacing w:val="-12"/>
          <w:lang w:eastAsia="zh-CN"/>
        </w:rPr>
        <w:t>网络研修共同体。建立教育行政管理人员和学校校长三</w:t>
      </w:r>
      <w:r>
        <w:rPr>
          <w:spacing w:val="-12"/>
          <w:lang w:eastAsia="zh-CN"/>
        </w:rPr>
        <w:t xml:space="preserve"> </w:t>
      </w:r>
      <w:r>
        <w:rPr>
          <w:spacing w:val="-18"/>
          <w:lang w:eastAsia="zh-CN"/>
        </w:rPr>
        <w:t>年一周期教育信息化领导力轮训制度，着力提升教育信息化素养</w:t>
      </w:r>
      <w:r>
        <w:rPr>
          <w:spacing w:val="-18"/>
          <w:lang w:eastAsia="zh-CN"/>
        </w:rPr>
        <w:t xml:space="preserve"> </w:t>
      </w:r>
      <w:r>
        <w:rPr>
          <w:spacing w:val="-19"/>
          <w:lang w:eastAsia="zh-CN"/>
        </w:rPr>
        <w:t>以及教育信息化发展规划能力、管理能力和执行能力。加强学生</w:t>
      </w:r>
      <w:r>
        <w:rPr>
          <w:spacing w:val="-19"/>
          <w:lang w:eastAsia="zh-CN"/>
        </w:rPr>
        <w:t xml:space="preserve"> </w:t>
      </w:r>
      <w:r>
        <w:rPr>
          <w:spacing w:val="-19"/>
          <w:lang w:eastAsia="zh-CN"/>
        </w:rPr>
        <w:t>课内外一体化的信息技术知</w:t>
      </w:r>
      <w:r>
        <w:rPr>
          <w:spacing w:val="-19"/>
          <w:lang w:eastAsia="zh-CN"/>
        </w:rPr>
        <w:t>识、技能、应用能力以及信息意识、</w:t>
      </w:r>
      <w:r>
        <w:rPr>
          <w:spacing w:val="-12"/>
          <w:lang w:eastAsia="zh-CN"/>
        </w:rPr>
        <w:t>信息伦理等方面的培育，将学生信息素养纳入学生综合素质评价。</w:t>
      </w:r>
    </w:p>
    <w:p w:rsidR="008C0CF0" w:rsidRDefault="00891123">
      <w:pPr>
        <w:pStyle w:val="a3"/>
        <w:spacing w:before="6"/>
        <w:ind w:left="951"/>
        <w:rPr>
          <w:rFonts w:ascii="黑体" w:eastAsia="黑体"/>
          <w:lang w:eastAsia="zh-CN"/>
        </w:rPr>
      </w:pPr>
      <w:r>
        <w:rPr>
          <w:rFonts w:ascii="黑体" w:eastAsia="黑体" w:hint="eastAsia"/>
          <w:lang w:eastAsia="zh-CN"/>
        </w:rPr>
        <w:t>六、分类试点实施，稳妥推进教育评价改革</w:t>
      </w:r>
    </w:p>
    <w:p w:rsidR="008C0CF0" w:rsidRDefault="00891123">
      <w:pPr>
        <w:pStyle w:val="a3"/>
        <w:spacing w:before="210"/>
        <w:ind w:left="850"/>
        <w:rPr>
          <w:lang w:eastAsia="zh-CN"/>
        </w:rPr>
      </w:pPr>
      <w:r>
        <w:rPr>
          <w:lang w:eastAsia="zh-CN"/>
        </w:rPr>
        <w:t>（一）明确教育评价改革重点</w:t>
      </w:r>
    </w:p>
    <w:p w:rsidR="008C0CF0" w:rsidRDefault="00891123">
      <w:pPr>
        <w:pStyle w:val="a3"/>
        <w:spacing w:before="209" w:line="362" w:lineRule="auto"/>
        <w:ind w:right="107" w:firstLine="639"/>
        <w:rPr>
          <w:lang w:eastAsia="zh-CN"/>
        </w:rPr>
      </w:pPr>
      <w:r>
        <w:rPr>
          <w:spacing w:val="-7"/>
          <w:lang w:eastAsia="zh-CN"/>
        </w:rPr>
        <w:t>以教育评价改革引领育人方式、办学模式、管理体制、保障</w:t>
      </w:r>
      <w:r>
        <w:rPr>
          <w:spacing w:val="-7"/>
          <w:lang w:eastAsia="zh-CN"/>
        </w:rPr>
        <w:t xml:space="preserve"> </w:t>
      </w:r>
      <w:r>
        <w:rPr>
          <w:spacing w:val="-14"/>
          <w:lang w:eastAsia="zh-CN"/>
        </w:rPr>
        <w:t>机制综合改革。遵循教育规律，针对不同主体和不同学段、不同</w:t>
      </w:r>
      <w:r>
        <w:rPr>
          <w:spacing w:val="-14"/>
          <w:lang w:eastAsia="zh-CN"/>
        </w:rPr>
        <w:t xml:space="preserve"> </w:t>
      </w:r>
      <w:r>
        <w:rPr>
          <w:spacing w:val="-14"/>
          <w:lang w:eastAsia="zh-CN"/>
        </w:rPr>
        <w:t>类型教育特点，改进结果评价，强化过程评价，探索增值评价，</w:t>
      </w:r>
      <w:r>
        <w:rPr>
          <w:spacing w:val="-14"/>
          <w:lang w:eastAsia="zh-CN"/>
        </w:rPr>
        <w:t xml:space="preserve"> </w:t>
      </w:r>
      <w:r>
        <w:rPr>
          <w:spacing w:val="-15"/>
          <w:lang w:eastAsia="zh-CN"/>
        </w:rPr>
        <w:t>健全综合评价，建立科学的、符合时代要求的教育评价制度和机</w:t>
      </w:r>
      <w:r>
        <w:rPr>
          <w:spacing w:val="-15"/>
          <w:lang w:eastAsia="zh-CN"/>
        </w:rPr>
        <w:t xml:space="preserve"> </w:t>
      </w:r>
      <w:r>
        <w:rPr>
          <w:spacing w:val="-12"/>
          <w:lang w:eastAsia="zh-CN"/>
        </w:rPr>
        <w:t>制。坚持把立德树人成效作为根本标准，加快完善各级各类学校</w:t>
      </w:r>
      <w:r>
        <w:rPr>
          <w:spacing w:val="-12"/>
          <w:lang w:eastAsia="zh-CN"/>
        </w:rPr>
        <w:t xml:space="preserve"> </w:t>
      </w:r>
      <w:r>
        <w:rPr>
          <w:spacing w:val="-20"/>
          <w:lang w:eastAsia="zh-CN"/>
        </w:rPr>
        <w:t>评价标准，健全学校内部质量保障制度，坚决克服重智育轻德育、重分数轻素质等片面办学行为，促进学生身心健康、全面发展。</w:t>
      </w:r>
      <w:r>
        <w:rPr>
          <w:spacing w:val="-18"/>
          <w:lang w:eastAsia="zh-CN"/>
        </w:rPr>
        <w:t>改革教师评价方式，全面落实新时代幼儿园、中小学、高校教师</w:t>
      </w:r>
      <w:r>
        <w:rPr>
          <w:spacing w:val="-18"/>
          <w:lang w:eastAsia="zh-CN"/>
        </w:rPr>
        <w:t xml:space="preserve"> </w:t>
      </w:r>
      <w:r>
        <w:rPr>
          <w:spacing w:val="-17"/>
          <w:lang w:eastAsia="zh-CN"/>
        </w:rPr>
        <w:t>职业行为准则，建立师德失范行为通报警示制度，对出现严重师</w:t>
      </w:r>
      <w:r>
        <w:rPr>
          <w:spacing w:val="-17"/>
          <w:lang w:eastAsia="zh-CN"/>
        </w:rPr>
        <w:t xml:space="preserve"> </w:t>
      </w:r>
      <w:r>
        <w:rPr>
          <w:spacing w:val="-18"/>
          <w:lang w:eastAsia="zh-CN"/>
        </w:rPr>
        <w:t>德师风问题的教师，实施教育全行业禁入制度。突出教育教学实</w:t>
      </w:r>
      <w:r>
        <w:rPr>
          <w:spacing w:val="-18"/>
          <w:lang w:eastAsia="zh-CN"/>
        </w:rPr>
        <w:t xml:space="preserve"> </w:t>
      </w:r>
      <w:r>
        <w:rPr>
          <w:spacing w:val="-13"/>
          <w:lang w:eastAsia="zh-CN"/>
        </w:rPr>
        <w:t>绩，坚决克服重科研轻教学、重教书轻育人等现象，将认真履行</w:t>
      </w:r>
      <w:r>
        <w:rPr>
          <w:spacing w:val="-13"/>
          <w:lang w:eastAsia="zh-CN"/>
        </w:rPr>
        <w:t xml:space="preserve"> </w:t>
      </w:r>
      <w:r>
        <w:rPr>
          <w:spacing w:val="-8"/>
          <w:lang w:eastAsia="zh-CN"/>
        </w:rPr>
        <w:t>教育教学职责作为评价教师的基本要求，引导教师上好每一节课、</w:t>
      </w:r>
      <w:r>
        <w:rPr>
          <w:spacing w:val="-14"/>
          <w:lang w:eastAsia="zh-CN"/>
        </w:rPr>
        <w:t>关爱每一个学生。强化一线学生工作，明确各级各类学校领导干</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5"/>
        <w:rPr>
          <w:lang w:eastAsia="zh-CN"/>
        </w:rPr>
      </w:pPr>
      <w:r>
        <w:rPr>
          <w:spacing w:val="-6"/>
          <w:lang w:eastAsia="zh-CN"/>
        </w:rPr>
        <w:lastRenderedPageBreak/>
        <w:t>部和教师参与学</w:t>
      </w:r>
      <w:r>
        <w:rPr>
          <w:spacing w:val="-6"/>
          <w:lang w:eastAsia="zh-CN"/>
        </w:rPr>
        <w:t>生工作的具体要求。改进高校教师科研评价，破</w:t>
      </w:r>
      <w:r>
        <w:rPr>
          <w:spacing w:val="-12"/>
          <w:lang w:eastAsia="zh-CN"/>
        </w:rPr>
        <w:t>除</w:t>
      </w:r>
      <w:r>
        <w:rPr>
          <w:spacing w:val="-12"/>
          <w:lang w:eastAsia="zh-CN"/>
        </w:rPr>
        <w:t>“</w:t>
      </w:r>
      <w:r>
        <w:rPr>
          <w:spacing w:val="-12"/>
          <w:lang w:eastAsia="zh-CN"/>
        </w:rPr>
        <w:t>唯论文</w:t>
      </w:r>
      <w:r>
        <w:rPr>
          <w:spacing w:val="-12"/>
          <w:lang w:eastAsia="zh-CN"/>
        </w:rPr>
        <w:t>”</w:t>
      </w:r>
      <w:r>
        <w:rPr>
          <w:spacing w:val="-12"/>
          <w:lang w:eastAsia="zh-CN"/>
        </w:rPr>
        <w:t>取向，突出应用导向，重点评价社会贡献以及支撑</w:t>
      </w:r>
      <w:r>
        <w:rPr>
          <w:spacing w:val="-18"/>
          <w:lang w:eastAsia="zh-CN"/>
        </w:rPr>
        <w:t>人才培养情况。改革学生评价，创新德智体美劳过程性评价办法，</w:t>
      </w:r>
      <w:r>
        <w:rPr>
          <w:spacing w:val="-18"/>
          <w:lang w:eastAsia="zh-CN"/>
        </w:rPr>
        <w:t xml:space="preserve"> </w:t>
      </w:r>
      <w:r>
        <w:rPr>
          <w:spacing w:val="-18"/>
          <w:lang w:eastAsia="zh-CN"/>
        </w:rPr>
        <w:t>完善综合素质评价体系。</w:t>
      </w:r>
    </w:p>
    <w:p w:rsidR="008C0CF0" w:rsidRDefault="00891123">
      <w:pPr>
        <w:pStyle w:val="a3"/>
        <w:spacing w:before="4"/>
        <w:ind w:left="850"/>
        <w:rPr>
          <w:lang w:eastAsia="zh-CN"/>
        </w:rPr>
      </w:pPr>
      <w:r>
        <w:rPr>
          <w:lang w:eastAsia="zh-CN"/>
        </w:rPr>
        <w:t>（二）建立</w:t>
      </w:r>
      <w:r>
        <w:rPr>
          <w:lang w:eastAsia="zh-CN"/>
        </w:rPr>
        <w:t>“</w:t>
      </w:r>
      <w:r>
        <w:rPr>
          <w:lang w:eastAsia="zh-CN"/>
        </w:rPr>
        <w:t>三位一体</w:t>
      </w:r>
      <w:r>
        <w:rPr>
          <w:lang w:eastAsia="zh-CN"/>
        </w:rPr>
        <w:t>”</w:t>
      </w:r>
      <w:r>
        <w:rPr>
          <w:lang w:eastAsia="zh-CN"/>
        </w:rPr>
        <w:t>协同评价运行机制</w:t>
      </w:r>
    </w:p>
    <w:p w:rsidR="008C0CF0" w:rsidRDefault="00891123">
      <w:pPr>
        <w:pStyle w:val="a3"/>
        <w:spacing w:before="210" w:line="362" w:lineRule="auto"/>
        <w:ind w:right="266" w:firstLine="639"/>
        <w:rPr>
          <w:lang w:eastAsia="zh-CN"/>
        </w:rPr>
      </w:pPr>
      <w:r>
        <w:rPr>
          <w:spacing w:val="-6"/>
          <w:lang w:eastAsia="zh-CN"/>
        </w:rPr>
        <w:t>政府和教育行政部门依法依规做好督政和督导，保证评价改</w:t>
      </w:r>
      <w:r>
        <w:rPr>
          <w:spacing w:val="-13"/>
          <w:lang w:eastAsia="zh-CN"/>
        </w:rPr>
        <w:t>革方向和实效。学校健全内部质量控制机制，发挥主体地位和作</w:t>
      </w:r>
      <w:r>
        <w:rPr>
          <w:spacing w:val="-12"/>
          <w:lang w:eastAsia="zh-CN"/>
        </w:rPr>
        <w:t>用，针对课堂教学、实习实践、考试评价等关键环节，完善发展性评价制度，建立全过程、全方位人才培养质量反馈监控体系，</w:t>
      </w:r>
      <w:r>
        <w:rPr>
          <w:spacing w:val="-12"/>
          <w:lang w:eastAsia="zh-CN"/>
        </w:rPr>
        <w:t xml:space="preserve"> </w:t>
      </w:r>
      <w:r>
        <w:rPr>
          <w:spacing w:val="-9"/>
          <w:lang w:eastAsia="zh-CN"/>
        </w:rPr>
        <w:t>提升教师评价素养，保证评价落地落实，持续提升办学质量。完</w:t>
      </w:r>
      <w:r>
        <w:rPr>
          <w:spacing w:val="-15"/>
          <w:lang w:eastAsia="zh-CN"/>
        </w:rPr>
        <w:t>善学术诚信机</w:t>
      </w:r>
      <w:r>
        <w:rPr>
          <w:spacing w:val="-15"/>
          <w:lang w:eastAsia="zh-CN"/>
        </w:rPr>
        <w:t>制，遏制科研浮躁风气，打击学术不端行为与学术</w:t>
      </w:r>
      <w:r>
        <w:rPr>
          <w:spacing w:val="-13"/>
          <w:lang w:eastAsia="zh-CN"/>
        </w:rPr>
        <w:t>腐败，营造良好的学术氛围。引导行业企业和其他社会力量积极</w:t>
      </w:r>
      <w:r>
        <w:rPr>
          <w:spacing w:val="-15"/>
          <w:lang w:eastAsia="zh-CN"/>
        </w:rPr>
        <w:t>参与教育评价，建成一批具有独立性、专业性和权威性的第三方</w:t>
      </w:r>
      <w:r>
        <w:rPr>
          <w:spacing w:val="-16"/>
          <w:lang w:eastAsia="zh-CN"/>
        </w:rPr>
        <w:t>教育评价机构。完善竞争机制，协同参与区域和学校教育质量总</w:t>
      </w:r>
      <w:r>
        <w:rPr>
          <w:spacing w:val="-14"/>
          <w:lang w:eastAsia="zh-CN"/>
        </w:rPr>
        <w:t>体评价。完善教育评价信息公开、结果运用和反馈改进机制，建</w:t>
      </w:r>
      <w:r>
        <w:rPr>
          <w:spacing w:val="-15"/>
          <w:lang w:eastAsia="zh-CN"/>
        </w:rPr>
        <w:t>立预警机制，逐步健全教育评价结果与资源投入挂钩机制和监督问责机制。</w:t>
      </w:r>
    </w:p>
    <w:p w:rsidR="008C0CF0" w:rsidRDefault="00891123">
      <w:pPr>
        <w:pStyle w:val="a3"/>
        <w:spacing w:before="10"/>
        <w:ind w:left="883"/>
        <w:rPr>
          <w:lang w:eastAsia="zh-CN"/>
        </w:rPr>
      </w:pPr>
      <w:r>
        <w:rPr>
          <w:lang w:eastAsia="zh-CN"/>
        </w:rPr>
        <w:t>（三）深化考试招生制度改革</w:t>
      </w:r>
    </w:p>
    <w:p w:rsidR="008C0CF0" w:rsidRDefault="00891123">
      <w:pPr>
        <w:pStyle w:val="a3"/>
        <w:spacing w:before="211" w:line="362" w:lineRule="auto"/>
        <w:ind w:right="107" w:firstLine="639"/>
        <w:rPr>
          <w:lang w:eastAsia="zh-CN"/>
        </w:rPr>
      </w:pPr>
      <w:r>
        <w:rPr>
          <w:spacing w:val="-8"/>
          <w:lang w:eastAsia="zh-CN"/>
        </w:rPr>
        <w:t>严格规范中小学招生行为，实现公办民办学校同步招生，坚</w:t>
      </w:r>
      <w:r>
        <w:rPr>
          <w:spacing w:val="-8"/>
          <w:lang w:eastAsia="zh-CN"/>
        </w:rPr>
        <w:t xml:space="preserve"> </w:t>
      </w:r>
      <w:r>
        <w:rPr>
          <w:spacing w:val="-12"/>
          <w:lang w:eastAsia="zh-CN"/>
        </w:rPr>
        <w:t>决遏制掐尖行为。加快形成考试招生与人才培养的有效联动机制，</w:t>
      </w:r>
      <w:r>
        <w:rPr>
          <w:spacing w:val="-12"/>
          <w:lang w:eastAsia="zh-CN"/>
        </w:rPr>
        <w:t xml:space="preserve"> </w:t>
      </w:r>
      <w:r>
        <w:rPr>
          <w:spacing w:val="-15"/>
          <w:lang w:eastAsia="zh-CN"/>
        </w:rPr>
        <w:t>坚持稳中求进、公开透明。进一步加强考试和命题研究，改进考</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107"/>
        <w:rPr>
          <w:lang w:eastAsia="zh-CN"/>
        </w:rPr>
      </w:pPr>
      <w:r>
        <w:rPr>
          <w:spacing w:val="-12"/>
          <w:lang w:eastAsia="zh-CN"/>
        </w:rPr>
        <w:lastRenderedPageBreak/>
        <w:t>试内容和命题方式，注重考查学生独立思考和运用知识分析问题、</w:t>
      </w:r>
      <w:r>
        <w:rPr>
          <w:spacing w:val="-15"/>
          <w:lang w:eastAsia="zh-CN"/>
        </w:rPr>
        <w:t>解决问题的能力，发挥命题的育人功能和导向作用，突出考试招</w:t>
      </w:r>
      <w:r>
        <w:rPr>
          <w:spacing w:val="-15"/>
          <w:lang w:eastAsia="zh-CN"/>
        </w:rPr>
        <w:t xml:space="preserve"> </w:t>
      </w:r>
      <w:r>
        <w:rPr>
          <w:spacing w:val="-18"/>
          <w:lang w:eastAsia="zh-CN"/>
        </w:rPr>
        <w:t>生对素质教育的引导作用，促进学生健康成长。开展命题质量和</w:t>
      </w:r>
      <w:r>
        <w:rPr>
          <w:spacing w:val="-18"/>
          <w:lang w:eastAsia="zh-CN"/>
        </w:rPr>
        <w:t xml:space="preserve"> </w:t>
      </w:r>
      <w:r>
        <w:rPr>
          <w:spacing w:val="-15"/>
          <w:lang w:eastAsia="zh-CN"/>
        </w:rPr>
        <w:t>效果评估，提升测评专业化水平。积极推行考试服务事项</w:t>
      </w:r>
      <w:r>
        <w:rPr>
          <w:spacing w:val="-15"/>
          <w:lang w:eastAsia="zh-CN"/>
        </w:rPr>
        <w:t>“</w:t>
      </w:r>
      <w:r>
        <w:rPr>
          <w:spacing w:val="-15"/>
          <w:lang w:eastAsia="zh-CN"/>
        </w:rPr>
        <w:t>一次</w:t>
      </w:r>
      <w:r>
        <w:rPr>
          <w:lang w:eastAsia="zh-CN"/>
        </w:rPr>
        <w:t>办</w:t>
      </w:r>
      <w:r>
        <w:rPr>
          <w:spacing w:val="-24"/>
          <w:lang w:eastAsia="zh-CN"/>
        </w:rPr>
        <w:t>好</w:t>
      </w:r>
      <w:r>
        <w:rPr>
          <w:spacing w:val="-24"/>
          <w:lang w:eastAsia="zh-CN"/>
        </w:rPr>
        <w:t>”“</w:t>
      </w:r>
      <w:r>
        <w:rPr>
          <w:spacing w:val="-24"/>
          <w:lang w:eastAsia="zh-CN"/>
        </w:rPr>
        <w:t>掌上办</w:t>
      </w:r>
      <w:r>
        <w:rPr>
          <w:spacing w:val="-24"/>
          <w:lang w:eastAsia="zh-CN"/>
        </w:rPr>
        <w:t>”</w:t>
      </w:r>
      <w:r>
        <w:rPr>
          <w:spacing w:val="-24"/>
          <w:lang w:eastAsia="zh-CN"/>
        </w:rPr>
        <w:t>，让数据多跑腿，让考生少跑路。完善考试作弊</w:t>
      </w:r>
      <w:r>
        <w:rPr>
          <w:spacing w:val="-24"/>
          <w:lang w:eastAsia="zh-CN"/>
        </w:rPr>
        <w:t xml:space="preserve"> </w:t>
      </w:r>
      <w:r>
        <w:rPr>
          <w:lang w:eastAsia="zh-CN"/>
        </w:rPr>
        <w:t>行为监测防控技术体系，全面保障教育考试安全。</w:t>
      </w:r>
    </w:p>
    <w:p w:rsidR="008C0CF0" w:rsidRDefault="00891123">
      <w:pPr>
        <w:pStyle w:val="a3"/>
        <w:spacing w:before="6"/>
        <w:ind w:left="850"/>
        <w:rPr>
          <w:rFonts w:ascii="黑体" w:eastAsia="黑体"/>
          <w:lang w:eastAsia="zh-CN"/>
        </w:rPr>
      </w:pPr>
      <w:r>
        <w:rPr>
          <w:rFonts w:ascii="黑体" w:eastAsia="黑体" w:hint="eastAsia"/>
          <w:lang w:eastAsia="zh-CN"/>
        </w:rPr>
        <w:t>七、健机制强协同，完善现代教育治理体系</w:t>
      </w:r>
    </w:p>
    <w:p w:rsidR="008C0CF0" w:rsidRDefault="00891123">
      <w:pPr>
        <w:pStyle w:val="a3"/>
        <w:spacing w:before="210"/>
        <w:ind w:left="850"/>
        <w:rPr>
          <w:lang w:eastAsia="zh-CN"/>
        </w:rPr>
      </w:pPr>
      <w:r>
        <w:rPr>
          <w:lang w:eastAsia="zh-CN"/>
        </w:rPr>
        <w:t>（一）健全教育法规实施机制</w:t>
      </w:r>
    </w:p>
    <w:p w:rsidR="008C0CF0" w:rsidRDefault="00891123">
      <w:pPr>
        <w:pStyle w:val="a3"/>
        <w:spacing w:before="209" w:line="362" w:lineRule="auto"/>
        <w:ind w:right="425" w:firstLine="639"/>
        <w:jc w:val="both"/>
        <w:rPr>
          <w:lang w:eastAsia="zh-CN"/>
        </w:rPr>
      </w:pPr>
      <w:r>
        <w:rPr>
          <w:spacing w:val="-8"/>
          <w:lang w:eastAsia="zh-CN"/>
        </w:rPr>
        <w:t>进一步明确政府</w:t>
      </w:r>
      <w:r>
        <w:rPr>
          <w:spacing w:val="-8"/>
          <w:lang w:eastAsia="zh-CN"/>
        </w:rPr>
        <w:t>管理教育事业的权限范围，规范教育行政程</w:t>
      </w:r>
      <w:r>
        <w:rPr>
          <w:spacing w:val="-12"/>
          <w:lang w:eastAsia="zh-CN"/>
        </w:rPr>
        <w:t>序，确保教育行政权力合法、合理、有效行使。加强教育行政规</w:t>
      </w:r>
      <w:r>
        <w:rPr>
          <w:spacing w:val="-7"/>
          <w:lang w:eastAsia="zh-CN"/>
        </w:rPr>
        <w:t>范性文件和重大教育决策的合法性审查，完善责任追究制度。健</w:t>
      </w:r>
      <w:r>
        <w:rPr>
          <w:spacing w:val="-10"/>
          <w:lang w:eastAsia="zh-CN"/>
        </w:rPr>
        <w:t>全教育行政执法机制，依法查处违反教育法律法规、扰乱教育秩</w:t>
      </w:r>
      <w:r>
        <w:rPr>
          <w:spacing w:val="-12"/>
          <w:lang w:eastAsia="zh-CN"/>
        </w:rPr>
        <w:t>序、侵害师生权利的行为。完善教育普法机制，促进教师依法执</w:t>
      </w:r>
      <w:r>
        <w:rPr>
          <w:spacing w:val="-11"/>
          <w:lang w:eastAsia="zh-CN"/>
        </w:rPr>
        <w:t>教。整合各方监督力量，推进形成分工明确、重点突出、科学有效的立体化监督机制。加强各级人大及其常委会对教育法律法规</w:t>
      </w:r>
      <w:r>
        <w:rPr>
          <w:spacing w:val="-7"/>
          <w:lang w:eastAsia="zh-CN"/>
        </w:rPr>
        <w:t>执行情况的监督检查以及司法机关的司法监督，完善监察、审计</w:t>
      </w:r>
      <w:r>
        <w:rPr>
          <w:spacing w:val="-9"/>
          <w:lang w:eastAsia="zh-CN"/>
        </w:rPr>
        <w:t>部门对教育执法的专门监督机制，进一步发挥社会对教育执法的监督作用。</w:t>
      </w:r>
    </w:p>
    <w:p w:rsidR="008C0CF0" w:rsidRDefault="00891123">
      <w:pPr>
        <w:pStyle w:val="a3"/>
        <w:spacing w:before="10"/>
        <w:ind w:left="850"/>
        <w:rPr>
          <w:lang w:eastAsia="zh-CN"/>
        </w:rPr>
      </w:pPr>
      <w:r>
        <w:rPr>
          <w:lang w:eastAsia="zh-CN"/>
        </w:rPr>
        <w:t>（二）提升政府教育管理服务水平</w:t>
      </w:r>
    </w:p>
    <w:p w:rsidR="008C0CF0" w:rsidRDefault="00891123">
      <w:pPr>
        <w:pStyle w:val="a3"/>
        <w:spacing w:before="210" w:line="362" w:lineRule="auto"/>
        <w:ind w:right="267" w:firstLine="639"/>
        <w:rPr>
          <w:lang w:eastAsia="zh-CN"/>
        </w:rPr>
      </w:pPr>
      <w:r>
        <w:rPr>
          <w:spacing w:val="-18"/>
          <w:lang w:eastAsia="zh-CN"/>
        </w:rPr>
        <w:t>健全教育行政管理清单制度，提升政府综合运用规划、标准、</w:t>
      </w:r>
      <w:r>
        <w:rPr>
          <w:spacing w:val="-15"/>
          <w:lang w:eastAsia="zh-CN"/>
        </w:rPr>
        <w:t>信息服务、督导问责等现代治理手段的能力和水平，把准办学方</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5"/>
        <w:rPr>
          <w:lang w:eastAsia="zh-CN"/>
        </w:rPr>
      </w:pPr>
      <w:r>
        <w:rPr>
          <w:spacing w:val="-13"/>
          <w:lang w:eastAsia="zh-CN"/>
        </w:rPr>
        <w:lastRenderedPageBreak/>
        <w:t>向，保障教育有序、健康发展。完善重大教育决策和政府规范性</w:t>
      </w:r>
      <w:r>
        <w:rPr>
          <w:spacing w:val="-16"/>
          <w:lang w:eastAsia="zh-CN"/>
        </w:rPr>
        <w:t>文件出台前的咨询、听证、公示制度，完善教育政策落实情况评</w:t>
      </w:r>
      <w:r>
        <w:rPr>
          <w:spacing w:val="-14"/>
          <w:lang w:eastAsia="zh-CN"/>
        </w:rPr>
        <w:t>估机制。建立对上级教育类政策文件和条目落实情况的专项督查机制，强化制度刚性，切实维护教育、学校、教师、学生权益。</w:t>
      </w:r>
      <w:r>
        <w:rPr>
          <w:spacing w:val="-9"/>
          <w:lang w:eastAsia="zh-CN"/>
        </w:rPr>
        <w:t>加强教育政策研究，健全教育发展战略与教育决策咨询机制，充</w:t>
      </w:r>
      <w:r>
        <w:rPr>
          <w:spacing w:val="-16"/>
          <w:lang w:eastAsia="zh-CN"/>
        </w:rPr>
        <w:t>分发挥教育智库资政建言的重要作用。强化政府公共教育服</w:t>
      </w:r>
      <w:r>
        <w:rPr>
          <w:spacing w:val="-16"/>
          <w:lang w:eastAsia="zh-CN"/>
        </w:rPr>
        <w:t>务职</w:t>
      </w:r>
      <w:r>
        <w:rPr>
          <w:spacing w:val="-12"/>
          <w:lang w:eastAsia="zh-CN"/>
        </w:rPr>
        <w:t>能，推进政务服务规范化标准化建设。提升教育管理队伍的服务</w:t>
      </w:r>
      <w:r>
        <w:rPr>
          <w:spacing w:val="-13"/>
          <w:lang w:eastAsia="zh-CN"/>
        </w:rPr>
        <w:t>意识，明确服务内容，规范服务行为，优化服务方式，实现教育</w:t>
      </w:r>
      <w:r>
        <w:rPr>
          <w:spacing w:val="-15"/>
          <w:lang w:eastAsia="zh-CN"/>
        </w:rPr>
        <w:t>服务的专业化、标准化、便捷化。建立跨部门的综合监管协调机</w:t>
      </w:r>
      <w:r>
        <w:rPr>
          <w:spacing w:val="-26"/>
          <w:lang w:eastAsia="zh-CN"/>
        </w:rPr>
        <w:t>制，清理规范对学校的监管事项。完善督政、督学、评估监测</w:t>
      </w:r>
      <w:r>
        <w:rPr>
          <w:spacing w:val="-26"/>
          <w:lang w:eastAsia="zh-CN"/>
        </w:rPr>
        <w:t>“</w:t>
      </w:r>
      <w:r>
        <w:rPr>
          <w:spacing w:val="-26"/>
          <w:lang w:eastAsia="zh-CN"/>
        </w:rPr>
        <w:t>三</w:t>
      </w:r>
      <w:r>
        <w:rPr>
          <w:spacing w:val="-19"/>
          <w:lang w:eastAsia="zh-CN"/>
        </w:rPr>
        <w:t>位一体</w:t>
      </w:r>
      <w:r>
        <w:rPr>
          <w:spacing w:val="-19"/>
          <w:lang w:eastAsia="zh-CN"/>
        </w:rPr>
        <w:t>”</w:t>
      </w:r>
      <w:r>
        <w:rPr>
          <w:spacing w:val="-19"/>
          <w:lang w:eastAsia="zh-CN"/>
        </w:rPr>
        <w:t>的教育督导体系，依法保障教育督导机构独立行使职能，</w:t>
      </w:r>
      <w:r>
        <w:rPr>
          <w:spacing w:val="-19"/>
          <w:lang w:eastAsia="zh-CN"/>
        </w:rPr>
        <w:t xml:space="preserve"> </w:t>
      </w:r>
      <w:r>
        <w:rPr>
          <w:spacing w:val="-19"/>
          <w:lang w:eastAsia="zh-CN"/>
        </w:rPr>
        <w:t>强化结果公示和结果运用。积极探索增值性评价的有效方式，构建较为完善的增值性评价指标体系。加强专业化督学队伍建设，</w:t>
      </w:r>
      <w:r>
        <w:rPr>
          <w:spacing w:val="-19"/>
          <w:lang w:eastAsia="zh-CN"/>
        </w:rPr>
        <w:t xml:space="preserve"> </w:t>
      </w:r>
      <w:r>
        <w:rPr>
          <w:lang w:eastAsia="zh-CN"/>
        </w:rPr>
        <w:t>明确工作职责，落实待遇保障。</w:t>
      </w:r>
    </w:p>
    <w:p w:rsidR="008C0CF0" w:rsidRDefault="00891123">
      <w:pPr>
        <w:pStyle w:val="a3"/>
        <w:spacing w:before="13"/>
        <w:ind w:left="850"/>
        <w:rPr>
          <w:lang w:eastAsia="zh-CN"/>
        </w:rPr>
      </w:pPr>
      <w:r>
        <w:rPr>
          <w:lang w:eastAsia="zh-CN"/>
        </w:rPr>
        <w:t>（三）建设现代学校制度</w:t>
      </w:r>
    </w:p>
    <w:p w:rsidR="008C0CF0" w:rsidRDefault="00891123">
      <w:pPr>
        <w:pStyle w:val="a3"/>
        <w:spacing w:before="210" w:line="362" w:lineRule="auto"/>
        <w:ind w:right="425" w:firstLine="615"/>
        <w:jc w:val="both"/>
        <w:rPr>
          <w:lang w:eastAsia="zh-CN"/>
        </w:rPr>
      </w:pPr>
      <w:r>
        <w:rPr>
          <w:spacing w:val="-21"/>
          <w:lang w:eastAsia="zh-CN"/>
        </w:rPr>
        <w:t>完善学校法人治理机制，全面构建以学校章程为核心的制度体</w:t>
      </w:r>
      <w:r>
        <w:rPr>
          <w:spacing w:val="-22"/>
          <w:lang w:eastAsia="zh-CN"/>
        </w:rPr>
        <w:t>系，建立健全章程制定后的执行、监督、评价机制，督促学校以章</w:t>
      </w:r>
      <w:r>
        <w:rPr>
          <w:spacing w:val="-24"/>
          <w:lang w:eastAsia="zh-CN"/>
        </w:rPr>
        <w:t>程为统领，完善内部治理结构和规章制度。完善党组织领导下的中</w:t>
      </w:r>
      <w:r>
        <w:rPr>
          <w:spacing w:val="-26"/>
          <w:lang w:eastAsia="zh-CN"/>
        </w:rPr>
        <w:t>小学校长、幼儿园园长负责制，健全教职工民主参与学校管理的制</w:t>
      </w:r>
      <w:r>
        <w:rPr>
          <w:spacing w:val="-25"/>
          <w:lang w:eastAsia="zh-CN"/>
        </w:rPr>
        <w:t>度体系。完善现代职业学校制度，建立学校、行业、企业、社区等</w:t>
      </w:r>
      <w:r>
        <w:rPr>
          <w:spacing w:val="-30"/>
          <w:lang w:eastAsia="zh-CN"/>
        </w:rPr>
        <w:t>共同参与的学校理事会和董事会。完善职工代表大会制度，形成决</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8"/>
        <w:rPr>
          <w:lang w:eastAsia="zh-CN"/>
        </w:rPr>
      </w:pPr>
      <w:r>
        <w:lastRenderedPageBreak/>
        <w:pict>
          <v:shape id="_x0000_s1059" type="#_x0000_t202" style="position:absolute;left:0;text-align:left;margin-left:71.15pt;margin-top:74.35pt;width:453pt;height:103.5pt;z-index:-251657216;mso-wrap-distance-left:0;mso-wrap-distance-right:0;mso-position-horizontal-relative:page" filled="f" strokeweight=".16936mm">
            <v:textbox inset="0,0,0,0">
              <w:txbxContent>
                <w:p w:rsidR="008C0CF0" w:rsidRDefault="008C0CF0">
                  <w:pPr>
                    <w:pStyle w:val="a3"/>
                    <w:spacing w:before="5"/>
                    <w:ind w:left="0"/>
                    <w:rPr>
                      <w:sz w:val="20"/>
                    </w:rPr>
                  </w:pPr>
                </w:p>
                <w:p w:rsidR="008C0CF0" w:rsidRDefault="00891123">
                  <w:pPr>
                    <w:tabs>
                      <w:tab w:val="left" w:pos="3955"/>
                    </w:tabs>
                    <w:ind w:left="293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14</w:t>
                  </w:r>
                  <w:r>
                    <w:rPr>
                      <w:rFonts w:ascii="黑体" w:eastAsia="黑体" w:hint="eastAsia"/>
                      <w:sz w:val="24"/>
                    </w:rPr>
                    <w:tab/>
                  </w:r>
                  <w:r>
                    <w:rPr>
                      <w:rFonts w:ascii="黑体" w:eastAsia="黑体" w:hint="eastAsia"/>
                      <w:sz w:val="24"/>
                    </w:rPr>
                    <w:t>扩大学校办学自主权</w:t>
                  </w:r>
                </w:p>
                <w:p w:rsidR="008C0CF0" w:rsidRDefault="00891123">
                  <w:pPr>
                    <w:spacing w:before="133" w:line="343" w:lineRule="auto"/>
                    <w:ind w:left="103" w:right="101" w:firstLine="480"/>
                    <w:jc w:val="both"/>
                    <w:rPr>
                      <w:sz w:val="24"/>
                    </w:rPr>
                  </w:pPr>
                  <w:r>
                    <w:rPr>
                      <w:spacing w:val="-3"/>
                      <w:sz w:val="24"/>
                    </w:rPr>
                    <w:t>探索实行中小学校教师工资总额动态包干，允许和支持学校自主管理支配，增强学校对教师收入的调节能力和激励机制设计执行能力，有效调动教师工作积极性。加</w:t>
                  </w:r>
                  <w:r>
                    <w:rPr>
                      <w:sz w:val="24"/>
                    </w:rPr>
                    <w:t>强对学校自主收入和支出的财务监管，确保公平合理、符合法规政策。</w:t>
                  </w:r>
                </w:p>
              </w:txbxContent>
            </v:textbox>
            <w10:wrap type="topAndBottom" anchorx="page"/>
          </v:shape>
        </w:pict>
      </w:r>
      <w:r>
        <w:rPr>
          <w:spacing w:val="-23"/>
          <w:lang w:eastAsia="zh-CN"/>
        </w:rPr>
        <w:t>策、执行、监督相互独立、彼此制约的法人治理结构。完善民办学校资产管理、财会制度和有效监管机制，保障办学安全。</w:t>
      </w:r>
    </w:p>
    <w:p w:rsidR="008C0CF0" w:rsidRDefault="008C0CF0">
      <w:pPr>
        <w:pStyle w:val="a3"/>
        <w:spacing w:before="0"/>
        <w:ind w:left="0"/>
        <w:rPr>
          <w:sz w:val="18"/>
          <w:lang w:eastAsia="zh-CN"/>
        </w:rPr>
      </w:pPr>
    </w:p>
    <w:p w:rsidR="008C0CF0" w:rsidRDefault="00891123">
      <w:pPr>
        <w:pStyle w:val="a3"/>
        <w:spacing w:before="56"/>
        <w:ind w:left="850"/>
        <w:rPr>
          <w:lang w:eastAsia="zh-CN"/>
        </w:rPr>
      </w:pPr>
      <w:r>
        <w:rPr>
          <w:lang w:eastAsia="zh-CN"/>
        </w:rPr>
        <w:t>（四）促进社会参与教育治理常态化</w:t>
      </w:r>
    </w:p>
    <w:p w:rsidR="008C0CF0" w:rsidRDefault="00891123">
      <w:pPr>
        <w:pStyle w:val="a3"/>
        <w:spacing w:before="205" w:line="362" w:lineRule="auto"/>
        <w:ind w:right="266" w:firstLine="639"/>
        <w:rPr>
          <w:lang w:eastAsia="zh-CN"/>
        </w:rPr>
      </w:pPr>
      <w:r>
        <w:rPr>
          <w:spacing w:val="-11"/>
          <w:lang w:eastAsia="zh-CN"/>
        </w:rPr>
        <w:t>完善社会公众、专家学者、人大代表、政协委员等多方参与</w:t>
      </w:r>
      <w:r>
        <w:rPr>
          <w:spacing w:val="-15"/>
          <w:lang w:eastAsia="zh-CN"/>
        </w:rPr>
        <w:t>教育决策的运行机制。完善教育舆情常态化监测制度，注重民情</w:t>
      </w:r>
      <w:r>
        <w:rPr>
          <w:spacing w:val="-16"/>
          <w:lang w:eastAsia="zh-CN"/>
        </w:rPr>
        <w:t>民意调查研究，畅通意见反馈渠道，将公众关心的热点问题及时纳入教育决策，提高公众参与教育决策的广度与深度。积极培育</w:t>
      </w:r>
      <w:r>
        <w:rPr>
          <w:spacing w:val="-18"/>
          <w:lang w:eastAsia="zh-CN"/>
        </w:rPr>
        <w:t>第三方教育评估机构，通过购买服务等方式，委托第三方机构开展教育评价。支持具备条件的行业组织参与教育教学标准制定、</w:t>
      </w:r>
      <w:r>
        <w:rPr>
          <w:spacing w:val="-8"/>
          <w:lang w:eastAsia="zh-CN"/>
        </w:rPr>
        <w:t>教育质量监测和教育评价工作。提高学校办学开放程度，密切与</w:t>
      </w:r>
      <w:r>
        <w:rPr>
          <w:spacing w:val="-25"/>
          <w:lang w:eastAsia="zh-CN"/>
        </w:rPr>
        <w:t>家庭、社会的联系，完善社会参与渠道和机制，形成教师、学生、</w:t>
      </w:r>
      <w:r>
        <w:rPr>
          <w:spacing w:val="-14"/>
          <w:lang w:eastAsia="zh-CN"/>
        </w:rPr>
        <w:t>家长、社区、用人单位、行业协会、基金会等共同参与学校治理的新格局。引导家长尊重学校教育安排和教师创造发挥，建立学校与社区互助互利、共同发展的合作关系。</w:t>
      </w:r>
    </w:p>
    <w:p w:rsidR="008C0CF0" w:rsidRDefault="00891123">
      <w:pPr>
        <w:pStyle w:val="a3"/>
        <w:spacing w:before="10"/>
        <w:ind w:left="850"/>
        <w:rPr>
          <w:lang w:eastAsia="zh-CN"/>
        </w:rPr>
      </w:pPr>
      <w:r>
        <w:rPr>
          <w:lang w:eastAsia="zh-CN"/>
        </w:rPr>
        <w:t>（五）充分发挥教科研支撑作用</w:t>
      </w:r>
    </w:p>
    <w:p w:rsidR="008C0CF0" w:rsidRDefault="00891123">
      <w:pPr>
        <w:pStyle w:val="a3"/>
        <w:spacing w:before="210" w:line="362" w:lineRule="auto"/>
        <w:ind w:right="425" w:firstLine="639"/>
        <w:rPr>
          <w:lang w:eastAsia="zh-CN"/>
        </w:rPr>
      </w:pPr>
      <w:r>
        <w:rPr>
          <w:spacing w:val="-11"/>
          <w:lang w:eastAsia="zh-CN"/>
        </w:rPr>
        <w:t>围绕推动教育高质量发展，积极构建扎根聊城的教科研机构</w:t>
      </w:r>
      <w:r>
        <w:rPr>
          <w:spacing w:val="-13"/>
          <w:lang w:eastAsia="zh-CN"/>
        </w:rPr>
        <w:t>体系，充分发挥资政建言、服务学校、第三方监测评估等积</w:t>
      </w:r>
      <w:r>
        <w:rPr>
          <w:spacing w:val="-13"/>
          <w:lang w:eastAsia="zh-CN"/>
        </w:rPr>
        <w:t>极作</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108"/>
        <w:rPr>
          <w:lang w:eastAsia="zh-CN"/>
        </w:rPr>
      </w:pPr>
      <w:r>
        <w:rPr>
          <w:spacing w:val="-11"/>
          <w:lang w:eastAsia="zh-CN"/>
        </w:rPr>
        <w:lastRenderedPageBreak/>
        <w:t>用。有机整合各级各类教学研究、教育科研、教师培训、电教等</w:t>
      </w:r>
      <w:r>
        <w:rPr>
          <w:spacing w:val="-11"/>
          <w:lang w:eastAsia="zh-CN"/>
        </w:rPr>
        <w:t xml:space="preserve"> </w:t>
      </w:r>
      <w:r>
        <w:rPr>
          <w:spacing w:val="-12"/>
          <w:lang w:eastAsia="zh-CN"/>
        </w:rPr>
        <w:t>部门，实现优势互补，建设一批特色鲜明、方向明确、服务地方</w:t>
      </w:r>
      <w:r>
        <w:rPr>
          <w:spacing w:val="-12"/>
          <w:lang w:eastAsia="zh-CN"/>
        </w:rPr>
        <w:t xml:space="preserve"> </w:t>
      </w:r>
      <w:r>
        <w:rPr>
          <w:spacing w:val="-15"/>
          <w:lang w:eastAsia="zh-CN"/>
        </w:rPr>
        <w:t>的专业化教育智库。着力加强各级各类教科研机构队伍建设，引</w:t>
      </w:r>
      <w:r>
        <w:rPr>
          <w:spacing w:val="-15"/>
          <w:lang w:eastAsia="zh-CN"/>
        </w:rPr>
        <w:t xml:space="preserve"> </w:t>
      </w:r>
      <w:r>
        <w:rPr>
          <w:spacing w:val="-14"/>
          <w:lang w:eastAsia="zh-CN"/>
        </w:rPr>
        <w:t>育结合、专兼结合，造就一支坚持正确政治方向、具有高度社会</w:t>
      </w:r>
      <w:r>
        <w:rPr>
          <w:spacing w:val="-14"/>
          <w:lang w:eastAsia="zh-CN"/>
        </w:rPr>
        <w:t xml:space="preserve"> </w:t>
      </w:r>
      <w:r>
        <w:rPr>
          <w:spacing w:val="-14"/>
          <w:lang w:eastAsia="zh-CN"/>
        </w:rPr>
        <w:t>责任感、善于联系实际、富有创新精神的高素质、专业化的教育</w:t>
      </w:r>
      <w:r>
        <w:rPr>
          <w:spacing w:val="-14"/>
          <w:lang w:eastAsia="zh-CN"/>
        </w:rPr>
        <w:t xml:space="preserve"> </w:t>
      </w:r>
      <w:r>
        <w:rPr>
          <w:spacing w:val="-9"/>
          <w:lang w:eastAsia="zh-CN"/>
        </w:rPr>
        <w:t>公共政策研究和教育教学研究队伍。重视信息技术特别是大数据、</w:t>
      </w:r>
      <w:r>
        <w:rPr>
          <w:spacing w:val="-16"/>
          <w:lang w:eastAsia="zh-CN"/>
        </w:rPr>
        <w:t>人工智能与教育教学的深度融合研究，加强教育政策与实践成效</w:t>
      </w:r>
      <w:r>
        <w:rPr>
          <w:spacing w:val="-16"/>
          <w:lang w:eastAsia="zh-CN"/>
        </w:rPr>
        <w:t xml:space="preserve"> </w:t>
      </w:r>
      <w:r>
        <w:rPr>
          <w:spacing w:val="-13"/>
          <w:lang w:eastAsia="zh-CN"/>
        </w:rPr>
        <w:t>研究，服务教育决策。通过专家引领、典型带动、案例分析、项</w:t>
      </w:r>
      <w:r>
        <w:rPr>
          <w:spacing w:val="-13"/>
          <w:lang w:eastAsia="zh-CN"/>
        </w:rPr>
        <w:t xml:space="preserve"> </w:t>
      </w:r>
      <w:r>
        <w:rPr>
          <w:spacing w:val="-14"/>
          <w:lang w:eastAsia="zh-CN"/>
        </w:rPr>
        <w:t>目学习</w:t>
      </w:r>
      <w:r>
        <w:rPr>
          <w:spacing w:val="-14"/>
          <w:lang w:eastAsia="zh-CN"/>
        </w:rPr>
        <w:t>、教学反思等方式，参与组织区域内教师培训工作，指导</w:t>
      </w:r>
      <w:r>
        <w:rPr>
          <w:spacing w:val="-14"/>
          <w:lang w:eastAsia="zh-CN"/>
        </w:rPr>
        <w:t xml:space="preserve"> </w:t>
      </w:r>
      <w:r>
        <w:rPr>
          <w:spacing w:val="-18"/>
          <w:lang w:eastAsia="zh-CN"/>
        </w:rPr>
        <w:t>教师实施基于课程标准的教学，提高教育教学水平。建立教育行</w:t>
      </w:r>
      <w:r>
        <w:rPr>
          <w:spacing w:val="-18"/>
          <w:lang w:eastAsia="zh-CN"/>
        </w:rPr>
        <w:t xml:space="preserve"> </w:t>
      </w:r>
      <w:r>
        <w:rPr>
          <w:spacing w:val="-22"/>
          <w:lang w:eastAsia="zh-CN"/>
        </w:rPr>
        <w:t>政决策部门与教科研机构经常性沟通机制，通过项目招标、直接</w:t>
      </w:r>
      <w:r>
        <w:rPr>
          <w:spacing w:val="-22"/>
          <w:lang w:eastAsia="zh-CN"/>
        </w:rPr>
        <w:t xml:space="preserve"> </w:t>
      </w:r>
      <w:r>
        <w:rPr>
          <w:spacing w:val="-20"/>
          <w:lang w:eastAsia="zh-CN"/>
        </w:rPr>
        <w:t>委托、课题合作等方式，引导教科研机构积极开展公共政策研究。</w:t>
      </w:r>
    </w:p>
    <w:p w:rsidR="008C0CF0" w:rsidRDefault="00891123">
      <w:pPr>
        <w:pStyle w:val="a3"/>
        <w:spacing w:before="6"/>
        <w:ind w:left="0"/>
        <w:rPr>
          <w:sz w:val="8"/>
          <w:lang w:eastAsia="zh-CN"/>
        </w:rPr>
      </w:pPr>
      <w:r>
        <w:pict>
          <v:shape id="_x0000_s1058" type="#_x0000_t202" style="position:absolute;margin-left:71.15pt;margin-top:7.65pt;width:453pt;height:99.55pt;z-index:-251656192;mso-wrap-distance-left:0;mso-wrap-distance-right:0;mso-position-horizontal-relative:page" filled="f" strokeweight=".16936mm">
            <v:textbox inset="0,0,0,0">
              <w:txbxContent>
                <w:p w:rsidR="008C0CF0" w:rsidRDefault="008C0CF0">
                  <w:pPr>
                    <w:pStyle w:val="a3"/>
                    <w:spacing w:before="4"/>
                    <w:ind w:left="0"/>
                    <w:rPr>
                      <w:sz w:val="17"/>
                    </w:rPr>
                  </w:pPr>
                </w:p>
                <w:p w:rsidR="008C0CF0" w:rsidRDefault="00891123">
                  <w:pPr>
                    <w:tabs>
                      <w:tab w:val="left" w:pos="3835"/>
                    </w:tabs>
                    <w:ind w:left="2815"/>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15</w:t>
                  </w:r>
                  <w:r>
                    <w:rPr>
                      <w:rFonts w:ascii="黑体" w:eastAsia="黑体" w:hint="eastAsia"/>
                      <w:sz w:val="24"/>
                    </w:rPr>
                    <w:tab/>
                  </w:r>
                  <w:r>
                    <w:rPr>
                      <w:rFonts w:ascii="黑体" w:eastAsia="黑体" w:hint="eastAsia"/>
                      <w:sz w:val="24"/>
                    </w:rPr>
                    <w:t>提高教研服务指导水平</w:t>
                  </w:r>
                </w:p>
                <w:p w:rsidR="008C0CF0" w:rsidRDefault="00891123">
                  <w:pPr>
                    <w:spacing w:before="133" w:line="343" w:lineRule="auto"/>
                    <w:ind w:left="103" w:right="101" w:firstLine="480"/>
                    <w:jc w:val="both"/>
                    <w:rPr>
                      <w:sz w:val="24"/>
                    </w:rPr>
                  </w:pPr>
                  <w:r>
                    <w:rPr>
                      <w:spacing w:val="-4"/>
                      <w:sz w:val="24"/>
                    </w:rPr>
                    <w:t>教科研系统注重加强对课程、教学、作业和考试评价等关键领域、重点环节的研</w:t>
                  </w:r>
                  <w:r>
                    <w:rPr>
                      <w:spacing w:val="-13"/>
                      <w:sz w:val="24"/>
                    </w:rPr>
                    <w:t>究，采取主题教研、问题教研、</w:t>
                  </w:r>
                  <w:r>
                    <w:rPr>
                      <w:spacing w:val="-13"/>
                      <w:sz w:val="24"/>
                    </w:rPr>
                    <w:t>“</w:t>
                  </w:r>
                  <w:r>
                    <w:rPr>
                      <w:spacing w:val="-13"/>
                      <w:sz w:val="24"/>
                    </w:rPr>
                    <w:t>订单</w:t>
                  </w:r>
                  <w:r>
                    <w:rPr>
                      <w:spacing w:val="-13"/>
                      <w:sz w:val="24"/>
                    </w:rPr>
                    <w:t xml:space="preserve">” </w:t>
                  </w:r>
                  <w:r>
                    <w:rPr>
                      <w:spacing w:val="-13"/>
                      <w:sz w:val="24"/>
                    </w:rPr>
                    <w:t>教研、联片教研、联盟教研、现场观摩、网</w:t>
                  </w:r>
                  <w:r>
                    <w:rPr>
                      <w:sz w:val="24"/>
                    </w:rPr>
                    <w:t>络研修等多种形式，确保区域内学科教师和教研员广泛参与经常性教研活动。</w:t>
                  </w:r>
                </w:p>
              </w:txbxContent>
            </v:textbox>
            <w10:wrap type="topAndBottom" anchorx="page"/>
          </v:shape>
        </w:pict>
      </w:r>
    </w:p>
    <w:p w:rsidR="008C0CF0" w:rsidRDefault="008C0CF0">
      <w:pPr>
        <w:pStyle w:val="a3"/>
        <w:spacing w:before="0"/>
        <w:ind w:left="0"/>
        <w:rPr>
          <w:sz w:val="18"/>
          <w:lang w:eastAsia="zh-CN"/>
        </w:rPr>
      </w:pPr>
    </w:p>
    <w:p w:rsidR="008C0CF0" w:rsidRDefault="00891123">
      <w:pPr>
        <w:pStyle w:val="a3"/>
        <w:spacing w:before="56"/>
        <w:ind w:left="850"/>
        <w:rPr>
          <w:lang w:eastAsia="zh-CN"/>
        </w:rPr>
      </w:pPr>
      <w:r>
        <w:rPr>
          <w:lang w:eastAsia="zh-CN"/>
        </w:rPr>
        <w:t>（六）优化教育经费投入和管理机制</w:t>
      </w:r>
    </w:p>
    <w:p w:rsidR="008C0CF0" w:rsidRDefault="00891123">
      <w:pPr>
        <w:pStyle w:val="a3"/>
        <w:spacing w:before="205" w:line="362" w:lineRule="auto"/>
        <w:ind w:right="419" w:firstLine="639"/>
        <w:jc w:val="both"/>
        <w:rPr>
          <w:lang w:eastAsia="zh-CN"/>
        </w:rPr>
      </w:pPr>
      <w:r>
        <w:rPr>
          <w:spacing w:val="7"/>
          <w:lang w:eastAsia="zh-CN"/>
        </w:rPr>
        <w:t>落实教育优先发展战略，确保市级财政教育投入年均增长</w:t>
      </w:r>
      <w:r>
        <w:rPr>
          <w:lang w:eastAsia="zh-CN"/>
        </w:rPr>
        <w:t>10%</w:t>
      </w:r>
      <w:r>
        <w:rPr>
          <w:lang w:eastAsia="zh-CN"/>
        </w:rPr>
        <w:t>左右。全面落实各教育阶段生均财政拨款标准，加大教育专</w:t>
      </w:r>
      <w:r>
        <w:rPr>
          <w:spacing w:val="-10"/>
          <w:lang w:eastAsia="zh-CN"/>
        </w:rPr>
        <w:t>项资金投入力度，确保一般公共预算教育支出逐年只增不减，确</w:t>
      </w:r>
      <w:r>
        <w:rPr>
          <w:spacing w:val="-6"/>
          <w:lang w:eastAsia="zh-CN"/>
        </w:rPr>
        <w:t>保按在校学生人数平均的一般公共预算支出逐年只增不减。完善</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6"/>
        <w:jc w:val="both"/>
        <w:rPr>
          <w:lang w:eastAsia="zh-CN"/>
        </w:rPr>
      </w:pPr>
      <w:r>
        <w:rPr>
          <w:spacing w:val="-10"/>
          <w:lang w:eastAsia="zh-CN"/>
        </w:rPr>
        <w:lastRenderedPageBreak/>
        <w:t>非义务教育培养成本分担机制，建立健全收费动态调整和分类定</w:t>
      </w:r>
      <w:r>
        <w:rPr>
          <w:spacing w:val="-12"/>
          <w:lang w:eastAsia="zh-CN"/>
        </w:rPr>
        <w:t>价、优质优价收费制度。加强市级财政对财政薄弱县的教育财政</w:t>
      </w:r>
      <w:r>
        <w:rPr>
          <w:spacing w:val="-11"/>
          <w:lang w:eastAsia="zh-CN"/>
        </w:rPr>
        <w:t>转移支付力度，探索实行新建学校、新增学位奖补政策。对于超</w:t>
      </w:r>
      <w:r>
        <w:rPr>
          <w:spacing w:val="-47"/>
          <w:lang w:eastAsia="zh-CN"/>
        </w:rPr>
        <w:t>过</w:t>
      </w:r>
      <w:r>
        <w:rPr>
          <w:spacing w:val="-47"/>
          <w:lang w:eastAsia="zh-CN"/>
        </w:rPr>
        <w:t xml:space="preserve"> </w:t>
      </w:r>
      <w:r>
        <w:rPr>
          <w:lang w:eastAsia="zh-CN"/>
        </w:rPr>
        <w:t>100</w:t>
      </w:r>
      <w:r>
        <w:rPr>
          <w:spacing w:val="-34"/>
          <w:lang w:eastAsia="zh-CN"/>
        </w:rPr>
        <w:t xml:space="preserve"> </w:t>
      </w:r>
      <w:r>
        <w:rPr>
          <w:spacing w:val="-34"/>
          <w:lang w:eastAsia="zh-CN"/>
        </w:rPr>
        <w:t>人不足</w:t>
      </w:r>
      <w:r>
        <w:rPr>
          <w:spacing w:val="-34"/>
          <w:lang w:eastAsia="zh-CN"/>
        </w:rPr>
        <w:t xml:space="preserve"> </w:t>
      </w:r>
      <w:r>
        <w:rPr>
          <w:lang w:eastAsia="zh-CN"/>
        </w:rPr>
        <w:t>200</w:t>
      </w:r>
      <w:r>
        <w:rPr>
          <w:spacing w:val="-21"/>
          <w:lang w:eastAsia="zh-CN"/>
        </w:rPr>
        <w:t xml:space="preserve"> </w:t>
      </w:r>
      <w:r>
        <w:rPr>
          <w:spacing w:val="-21"/>
          <w:lang w:eastAsia="zh-CN"/>
        </w:rPr>
        <w:t>人的小规模学校，公用经费按照</w:t>
      </w:r>
      <w:r>
        <w:rPr>
          <w:spacing w:val="-21"/>
          <w:lang w:eastAsia="zh-CN"/>
        </w:rPr>
        <w:t xml:space="preserve"> </w:t>
      </w:r>
      <w:r>
        <w:rPr>
          <w:lang w:eastAsia="zh-CN"/>
        </w:rPr>
        <w:t>200</w:t>
      </w:r>
      <w:r>
        <w:rPr>
          <w:spacing w:val="-17"/>
          <w:lang w:eastAsia="zh-CN"/>
        </w:rPr>
        <w:t xml:space="preserve"> </w:t>
      </w:r>
      <w:r>
        <w:rPr>
          <w:spacing w:val="-17"/>
          <w:lang w:eastAsia="zh-CN"/>
        </w:rPr>
        <w:t>人的标准</w:t>
      </w:r>
      <w:r>
        <w:rPr>
          <w:spacing w:val="-25"/>
          <w:lang w:eastAsia="zh-CN"/>
        </w:rPr>
        <w:t>进行拨款。科学管理使用教育经费，建立健全</w:t>
      </w:r>
      <w:r>
        <w:rPr>
          <w:spacing w:val="-25"/>
          <w:lang w:eastAsia="zh-CN"/>
        </w:rPr>
        <w:t>“</w:t>
      </w:r>
      <w:r>
        <w:rPr>
          <w:spacing w:val="-25"/>
          <w:lang w:eastAsia="zh-CN"/>
        </w:rPr>
        <w:t>谁使用、谁负责</w:t>
      </w:r>
      <w:r>
        <w:rPr>
          <w:spacing w:val="-25"/>
          <w:lang w:eastAsia="zh-CN"/>
        </w:rPr>
        <w:t xml:space="preserve">” </w:t>
      </w:r>
      <w:r>
        <w:rPr>
          <w:spacing w:val="-25"/>
          <w:lang w:eastAsia="zh-CN"/>
        </w:rPr>
        <w:t>的责任体系和体现教育行业特点的绩效管理体系。</w:t>
      </w:r>
    </w:p>
    <w:p w:rsidR="008C0CF0" w:rsidRDefault="00891123">
      <w:pPr>
        <w:pStyle w:val="a3"/>
        <w:spacing w:before="6"/>
        <w:ind w:left="850"/>
        <w:rPr>
          <w:lang w:eastAsia="zh-CN"/>
        </w:rPr>
      </w:pPr>
      <w:r>
        <w:rPr>
          <w:lang w:eastAsia="zh-CN"/>
        </w:rPr>
        <w:t>（七）健全教育领域风险防控机制</w:t>
      </w:r>
    </w:p>
    <w:p w:rsidR="008C0CF0" w:rsidRDefault="00891123">
      <w:pPr>
        <w:pStyle w:val="a3"/>
        <w:spacing w:before="210" w:line="362" w:lineRule="auto"/>
        <w:ind w:right="265" w:firstLine="639"/>
        <w:rPr>
          <w:lang w:eastAsia="zh-CN"/>
        </w:rPr>
      </w:pPr>
      <w:r>
        <w:rPr>
          <w:spacing w:val="-9"/>
          <w:lang w:eastAsia="zh-CN"/>
        </w:rPr>
        <w:t>深入推进平安校园建设，健全学校安全风险防控体系，形成</w:t>
      </w:r>
      <w:r>
        <w:rPr>
          <w:spacing w:val="-19"/>
          <w:lang w:eastAsia="zh-CN"/>
        </w:rPr>
        <w:t>学校安全管理制度健全、安防力量配备到位、物防技防设施先进、</w:t>
      </w:r>
      <w:r>
        <w:rPr>
          <w:spacing w:val="-18"/>
          <w:lang w:eastAsia="zh-CN"/>
        </w:rPr>
        <w:t>师生安全素养较高、保障机制完善的防控格局，让校园成为最阳</w:t>
      </w:r>
      <w:r>
        <w:rPr>
          <w:spacing w:val="-8"/>
          <w:lang w:eastAsia="zh-CN"/>
        </w:rPr>
        <w:t>光、最安全的地方。全面落实</w:t>
      </w:r>
      <w:r>
        <w:rPr>
          <w:spacing w:val="-8"/>
          <w:lang w:eastAsia="zh-CN"/>
        </w:rPr>
        <w:t>“</w:t>
      </w:r>
      <w:r>
        <w:rPr>
          <w:spacing w:val="-8"/>
          <w:lang w:eastAsia="zh-CN"/>
        </w:rPr>
        <w:t>一岗双责</w:t>
      </w:r>
      <w:r>
        <w:rPr>
          <w:spacing w:val="-8"/>
          <w:lang w:eastAsia="zh-CN"/>
        </w:rPr>
        <w:t>”</w:t>
      </w:r>
      <w:r>
        <w:rPr>
          <w:spacing w:val="-8"/>
          <w:lang w:eastAsia="zh-CN"/>
        </w:rPr>
        <w:t>，完善学校安全管理</w:t>
      </w:r>
      <w:r>
        <w:rPr>
          <w:spacing w:val="-10"/>
          <w:lang w:eastAsia="zh-CN"/>
        </w:rPr>
        <w:t>责任体系，强化校园安全网格化管理。创新安全教育形式，提高</w:t>
      </w:r>
      <w:r>
        <w:rPr>
          <w:spacing w:val="-15"/>
          <w:lang w:eastAsia="zh-CN"/>
        </w:rPr>
        <w:t>学生自我保护意识，增强防灾和自救自护能力。保障中</w:t>
      </w:r>
      <w:r>
        <w:rPr>
          <w:spacing w:val="-15"/>
          <w:lang w:eastAsia="zh-CN"/>
        </w:rPr>
        <w:t>小学幼儿</w:t>
      </w:r>
      <w:r>
        <w:rPr>
          <w:spacing w:val="-18"/>
          <w:lang w:eastAsia="zh-CN"/>
        </w:rPr>
        <w:t>园校园安防基础建设全方位达标，注重高新技术产品应用，着力</w:t>
      </w:r>
      <w:r>
        <w:rPr>
          <w:spacing w:val="-19"/>
          <w:lang w:eastAsia="zh-CN"/>
        </w:rPr>
        <w:t>推进校园智慧安防系统建设，建立</w:t>
      </w:r>
      <w:r>
        <w:rPr>
          <w:spacing w:val="-19"/>
          <w:lang w:eastAsia="zh-CN"/>
        </w:rPr>
        <w:t>“</w:t>
      </w:r>
      <w:r>
        <w:rPr>
          <w:spacing w:val="-19"/>
          <w:lang w:eastAsia="zh-CN"/>
        </w:rPr>
        <w:t>探头站岗、鼠标巡逻</w:t>
      </w:r>
      <w:r>
        <w:rPr>
          <w:spacing w:val="-19"/>
          <w:lang w:eastAsia="zh-CN"/>
        </w:rPr>
        <w:t>”</w:t>
      </w:r>
      <w:r>
        <w:rPr>
          <w:spacing w:val="-19"/>
          <w:lang w:eastAsia="zh-CN"/>
        </w:rPr>
        <w:t>校园安全风险防控预警平台，实现校园安防系统与公安、教育信息化应用服务体系的有效融合。强化校园周边综合治理，完善校园欺</w:t>
      </w:r>
      <w:r>
        <w:rPr>
          <w:spacing w:val="-20"/>
          <w:lang w:eastAsia="zh-CN"/>
        </w:rPr>
        <w:t>凌和校园暴力治理工作机制，确保校车安全、校舍安全，狠抓预</w:t>
      </w:r>
      <w:r>
        <w:rPr>
          <w:spacing w:val="-16"/>
          <w:lang w:eastAsia="zh-CN"/>
        </w:rPr>
        <w:t>防溺水治理，形成共建、共治、共享格局。加强学校食品安全和</w:t>
      </w:r>
      <w:r>
        <w:rPr>
          <w:spacing w:val="-15"/>
          <w:lang w:eastAsia="zh-CN"/>
        </w:rPr>
        <w:t>食堂建设、管理工作，实现中小学校食堂标准化建设全部达标和食品安全</w:t>
      </w:r>
      <w:r>
        <w:rPr>
          <w:spacing w:val="-15"/>
          <w:lang w:eastAsia="zh-CN"/>
        </w:rPr>
        <w:t>“</w:t>
      </w:r>
      <w:r>
        <w:rPr>
          <w:spacing w:val="-15"/>
          <w:lang w:eastAsia="zh-CN"/>
        </w:rPr>
        <w:t>明厨亮灶</w:t>
      </w:r>
      <w:r>
        <w:rPr>
          <w:spacing w:val="-15"/>
          <w:lang w:eastAsia="zh-CN"/>
        </w:rPr>
        <w:t>”</w:t>
      </w:r>
      <w:r>
        <w:rPr>
          <w:spacing w:val="-15"/>
          <w:lang w:eastAsia="zh-CN"/>
        </w:rPr>
        <w:t>全部覆盖。</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before="75"/>
        <w:ind w:left="850"/>
        <w:rPr>
          <w:rFonts w:ascii="黑体" w:eastAsia="黑体"/>
          <w:lang w:eastAsia="zh-CN"/>
        </w:rPr>
      </w:pPr>
      <w:r>
        <w:rPr>
          <w:rFonts w:ascii="黑体" w:eastAsia="黑体" w:hint="eastAsia"/>
          <w:lang w:eastAsia="zh-CN"/>
        </w:rPr>
        <w:lastRenderedPageBreak/>
        <w:t>八、加强党对教育工作的全面领导</w:t>
      </w:r>
    </w:p>
    <w:p w:rsidR="008C0CF0" w:rsidRDefault="00891123">
      <w:pPr>
        <w:pStyle w:val="a3"/>
        <w:spacing w:before="170"/>
        <w:ind w:left="850"/>
        <w:rPr>
          <w:lang w:eastAsia="zh-CN"/>
        </w:rPr>
      </w:pPr>
      <w:r>
        <w:rPr>
          <w:lang w:eastAsia="zh-CN"/>
        </w:rPr>
        <w:t>（一）牢牢掌</w:t>
      </w:r>
      <w:r>
        <w:rPr>
          <w:lang w:eastAsia="zh-CN"/>
        </w:rPr>
        <w:t>握党对教育工作的领导权</w:t>
      </w:r>
    </w:p>
    <w:p w:rsidR="008C0CF0" w:rsidRDefault="00891123">
      <w:pPr>
        <w:pStyle w:val="a3"/>
        <w:spacing w:before="171" w:line="338" w:lineRule="auto"/>
        <w:ind w:right="424" w:firstLine="672"/>
        <w:jc w:val="both"/>
        <w:rPr>
          <w:lang w:eastAsia="zh-CN"/>
        </w:rPr>
      </w:pPr>
      <w:r>
        <w:rPr>
          <w:spacing w:val="-12"/>
          <w:lang w:eastAsia="zh-CN"/>
        </w:rPr>
        <w:t>持续完善党的组织体系、制度体系和工作机制，形成党的领</w:t>
      </w:r>
      <w:r>
        <w:rPr>
          <w:spacing w:val="-23"/>
          <w:lang w:eastAsia="zh-CN"/>
        </w:rPr>
        <w:t>导纵到底、横到边、全覆盖的工作格局。建立健全党委统一领导、</w:t>
      </w:r>
      <w:r>
        <w:rPr>
          <w:spacing w:val="-12"/>
          <w:lang w:eastAsia="zh-CN"/>
        </w:rPr>
        <w:t>党政齐抓共管、部门各负其责的教育领导体制，各级各类学校党</w:t>
      </w:r>
      <w:r>
        <w:rPr>
          <w:spacing w:val="-8"/>
          <w:lang w:eastAsia="zh-CN"/>
        </w:rPr>
        <w:t>组织全部隶属相应层级教育工委统一管理。教育行政部门和各级</w:t>
      </w:r>
      <w:r>
        <w:rPr>
          <w:spacing w:val="-6"/>
          <w:lang w:eastAsia="zh-CN"/>
        </w:rPr>
        <w:t>各类学校党组织要坚定不移维护党中央权威和集中统一领导，切</w:t>
      </w:r>
      <w:r>
        <w:rPr>
          <w:spacing w:val="-9"/>
          <w:lang w:eastAsia="zh-CN"/>
        </w:rPr>
        <w:t>实加强意识形态工作，提高政治站位，自觉在政治立场、政治方</w:t>
      </w:r>
      <w:r>
        <w:rPr>
          <w:spacing w:val="-12"/>
          <w:lang w:eastAsia="zh-CN"/>
        </w:rPr>
        <w:t>向、政治原则、政治道路上同党中央保持高度一致。各级党委要</w:t>
      </w:r>
      <w:r>
        <w:rPr>
          <w:spacing w:val="-10"/>
          <w:lang w:eastAsia="zh-CN"/>
        </w:rPr>
        <w:t>把教育改革发展纳入议事日程，切实加强对教育工作的全面全过</w:t>
      </w:r>
      <w:r>
        <w:rPr>
          <w:spacing w:val="-12"/>
          <w:lang w:eastAsia="zh-CN"/>
        </w:rPr>
        <w:t>程领导，充分发挥党总揽全局、协调各方的重要</w:t>
      </w:r>
      <w:r>
        <w:rPr>
          <w:spacing w:val="-12"/>
          <w:lang w:eastAsia="zh-CN"/>
        </w:rPr>
        <w:t>作用，加强统一战线与群团工作，动员各方面力量共同推进教育现代化。</w:t>
      </w:r>
    </w:p>
    <w:p w:rsidR="008C0CF0" w:rsidRDefault="00891123">
      <w:pPr>
        <w:pStyle w:val="a3"/>
        <w:spacing w:before="18"/>
        <w:ind w:left="850"/>
        <w:rPr>
          <w:lang w:eastAsia="zh-CN"/>
        </w:rPr>
      </w:pPr>
      <w:r>
        <w:rPr>
          <w:lang w:eastAsia="zh-CN"/>
        </w:rPr>
        <w:t>（二）建设高素质教育系统干部队伍</w:t>
      </w:r>
    </w:p>
    <w:p w:rsidR="008C0CF0" w:rsidRDefault="00891123">
      <w:pPr>
        <w:pStyle w:val="a3"/>
        <w:spacing w:before="170" w:line="338" w:lineRule="auto"/>
        <w:ind w:right="424" w:firstLine="639"/>
        <w:jc w:val="both"/>
        <w:rPr>
          <w:lang w:eastAsia="zh-CN"/>
        </w:rPr>
      </w:pPr>
      <w:r>
        <w:rPr>
          <w:spacing w:val="-9"/>
          <w:lang w:eastAsia="zh-CN"/>
        </w:rPr>
        <w:t>坚持新时代党的组织路线，坚持党管干部原则，坚持正确选</w:t>
      </w:r>
      <w:r>
        <w:rPr>
          <w:spacing w:val="-13"/>
          <w:lang w:eastAsia="zh-CN"/>
        </w:rPr>
        <w:t>人用人导向，突出政治标准，选优配强教育行政部门和学校领导</w:t>
      </w:r>
      <w:r>
        <w:rPr>
          <w:spacing w:val="-12"/>
          <w:lang w:eastAsia="zh-CN"/>
        </w:rPr>
        <w:t>班子，把政治过硬、品行优良、业务精通、锐意进取的优秀干部</w:t>
      </w:r>
      <w:r>
        <w:rPr>
          <w:spacing w:val="-9"/>
          <w:lang w:eastAsia="zh-CN"/>
        </w:rPr>
        <w:t>选配到领导岗位上来。制定各级各类学校领导班子建设规划，着</w:t>
      </w:r>
      <w:r>
        <w:rPr>
          <w:spacing w:val="-13"/>
          <w:lang w:eastAsia="zh-CN"/>
        </w:rPr>
        <w:t>力优化年龄、专业、来源结构。加强学校中层干部源头储备和梯</w:t>
      </w:r>
      <w:r>
        <w:rPr>
          <w:spacing w:val="-11"/>
          <w:lang w:eastAsia="zh-CN"/>
        </w:rPr>
        <w:t>队建设，建立更为科学的选用、培养、交流、退出机制。探索公</w:t>
      </w:r>
      <w:r>
        <w:rPr>
          <w:spacing w:val="-8"/>
          <w:lang w:eastAsia="zh-CN"/>
        </w:rPr>
        <w:t>开遴选聘用职业院校领导班子成员机制，推进职业院校中层及以</w:t>
      </w:r>
      <w:r>
        <w:rPr>
          <w:spacing w:val="-9"/>
          <w:lang w:eastAsia="zh-CN"/>
        </w:rPr>
        <w:t>下管理岗位职员制试点改革</w:t>
      </w:r>
      <w:r>
        <w:rPr>
          <w:spacing w:val="-9"/>
          <w:lang w:eastAsia="zh-CN"/>
        </w:rPr>
        <w:t>。注重发现储备年轻干部，注重从基</w:t>
      </w:r>
      <w:r>
        <w:rPr>
          <w:spacing w:val="-11"/>
          <w:lang w:eastAsia="zh-CN"/>
        </w:rPr>
        <w:t>层选拔优秀年轻干部，动态管理。加强教育系统行政干部队伍的</w:t>
      </w:r>
    </w:p>
    <w:p w:rsidR="008C0CF0" w:rsidRDefault="008C0CF0">
      <w:pPr>
        <w:spacing w:line="338"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before="75" w:line="340" w:lineRule="auto"/>
        <w:ind w:right="426"/>
        <w:jc w:val="both"/>
        <w:rPr>
          <w:lang w:eastAsia="zh-CN"/>
        </w:rPr>
      </w:pPr>
      <w:r>
        <w:rPr>
          <w:spacing w:val="-12"/>
          <w:lang w:eastAsia="zh-CN"/>
        </w:rPr>
        <w:lastRenderedPageBreak/>
        <w:t>专业化建设，探索制定行政部门各岗位专业标准，加强对在职人员的职后培训，提升专业能力。完善干部考核评价机制，建立激励机制和容错纠错机制。</w:t>
      </w:r>
    </w:p>
    <w:p w:rsidR="008C0CF0" w:rsidRDefault="00891123">
      <w:pPr>
        <w:pStyle w:val="a3"/>
        <w:spacing w:before="0" w:line="403" w:lineRule="exact"/>
        <w:ind w:left="850"/>
        <w:rPr>
          <w:lang w:eastAsia="zh-CN"/>
        </w:rPr>
      </w:pPr>
      <w:r>
        <w:rPr>
          <w:spacing w:val="-1"/>
          <w:lang w:eastAsia="zh-CN"/>
        </w:rPr>
        <w:t>（三）着力加强学校党建工作</w:t>
      </w:r>
    </w:p>
    <w:p w:rsidR="008C0CF0" w:rsidRDefault="00891123">
      <w:pPr>
        <w:pStyle w:val="a3"/>
        <w:spacing w:before="170" w:line="338" w:lineRule="auto"/>
        <w:ind w:right="265" w:firstLine="639"/>
        <w:rPr>
          <w:lang w:eastAsia="zh-CN"/>
        </w:rPr>
      </w:pPr>
      <w:r>
        <w:rPr>
          <w:lang w:eastAsia="zh-CN"/>
        </w:rPr>
        <w:t>中小学校党组织全面领导学校工作，履行把方向、管大局、</w:t>
      </w:r>
      <w:r>
        <w:rPr>
          <w:spacing w:val="-11"/>
          <w:lang w:eastAsia="zh-CN"/>
        </w:rPr>
        <w:t>作决策、抓班子、带队伍、保落实的领导职责。建立学校党组织</w:t>
      </w:r>
      <w:r>
        <w:rPr>
          <w:spacing w:val="-16"/>
          <w:lang w:eastAsia="zh-CN"/>
        </w:rPr>
        <w:t>研究重大事项前置机制，事关全体教职工利益的事项坚持先党内</w:t>
      </w:r>
      <w:r>
        <w:rPr>
          <w:spacing w:val="-14"/>
          <w:lang w:eastAsia="zh-CN"/>
        </w:rPr>
        <w:t>后党外，保证党的路线方针政策及上级党组织决定不折不扣贯彻</w:t>
      </w:r>
      <w:r>
        <w:rPr>
          <w:spacing w:val="-13"/>
          <w:lang w:eastAsia="zh-CN"/>
        </w:rPr>
        <w:t>执行。党组织班子成员与行政班子成员双向进入、交叉任职，鼓</w:t>
      </w:r>
      <w:r>
        <w:rPr>
          <w:spacing w:val="-16"/>
          <w:lang w:eastAsia="zh-CN"/>
        </w:rPr>
        <w:t>励中小学校党组织班子成员兼任年级</w:t>
      </w:r>
      <w:r>
        <w:rPr>
          <w:lang w:eastAsia="zh-CN"/>
        </w:rPr>
        <w:t>（学部</w:t>
      </w:r>
      <w:r>
        <w:rPr>
          <w:spacing w:val="-58"/>
          <w:lang w:eastAsia="zh-CN"/>
        </w:rPr>
        <w:t>）</w:t>
      </w:r>
      <w:r>
        <w:rPr>
          <w:lang w:eastAsia="zh-CN"/>
        </w:rPr>
        <w:t>或行政部门党组织</w:t>
      </w:r>
      <w:r>
        <w:rPr>
          <w:spacing w:val="-11"/>
          <w:lang w:eastAsia="zh-CN"/>
        </w:rPr>
        <w:t>负责人，推进扁平化管理。配齐配强学校党务干部，分类分期每</w:t>
      </w:r>
      <w:r>
        <w:rPr>
          <w:spacing w:val="-24"/>
          <w:lang w:eastAsia="zh-CN"/>
        </w:rPr>
        <w:t>年至少培训</w:t>
      </w:r>
      <w:r>
        <w:rPr>
          <w:spacing w:val="-24"/>
          <w:lang w:eastAsia="zh-CN"/>
        </w:rPr>
        <w:t xml:space="preserve"> </w:t>
      </w:r>
      <w:r>
        <w:rPr>
          <w:lang w:eastAsia="zh-CN"/>
        </w:rPr>
        <w:t>1</w:t>
      </w:r>
      <w:r>
        <w:rPr>
          <w:spacing w:val="-16"/>
          <w:lang w:eastAsia="zh-CN"/>
        </w:rPr>
        <w:t xml:space="preserve"> </w:t>
      </w:r>
      <w:r>
        <w:rPr>
          <w:spacing w:val="-16"/>
          <w:lang w:eastAsia="zh-CN"/>
        </w:rPr>
        <w:t>次。加强对中小学校、民办学校、公办高等学校党建工作的分类精准指导。推动党建与业务工作相融合、相促进，</w:t>
      </w:r>
      <w:r>
        <w:rPr>
          <w:spacing w:val="-16"/>
          <w:lang w:eastAsia="zh-CN"/>
        </w:rPr>
        <w:t xml:space="preserve"> </w:t>
      </w:r>
      <w:r>
        <w:rPr>
          <w:spacing w:val="-10"/>
          <w:lang w:eastAsia="zh-CN"/>
        </w:rPr>
        <w:t>创新党建活动载体，推进</w:t>
      </w:r>
      <w:r>
        <w:rPr>
          <w:spacing w:val="-10"/>
          <w:lang w:eastAsia="zh-CN"/>
        </w:rPr>
        <w:t>“</w:t>
      </w:r>
      <w:r>
        <w:rPr>
          <w:spacing w:val="-10"/>
          <w:lang w:eastAsia="zh-CN"/>
        </w:rPr>
        <w:t>一校一品</w:t>
      </w:r>
      <w:r>
        <w:rPr>
          <w:spacing w:val="-10"/>
          <w:lang w:eastAsia="zh-CN"/>
        </w:rPr>
        <w:t>”</w:t>
      </w:r>
      <w:r>
        <w:rPr>
          <w:spacing w:val="-10"/>
          <w:lang w:eastAsia="zh-CN"/>
        </w:rPr>
        <w:t>党建特色品牌建设。加强</w:t>
      </w:r>
      <w:r>
        <w:rPr>
          <w:spacing w:val="-16"/>
          <w:lang w:eastAsia="zh-CN"/>
        </w:rPr>
        <w:t>教育系统党员队伍管理，严格党员发展程序，严肃党的政治纪律和政治规矩，持之以恒正风肃纪。</w:t>
      </w:r>
    </w:p>
    <w:p w:rsidR="008C0CF0" w:rsidRDefault="00891123">
      <w:pPr>
        <w:pStyle w:val="a3"/>
        <w:spacing w:before="23"/>
        <w:ind w:left="850"/>
        <w:rPr>
          <w:rFonts w:ascii="黑体" w:eastAsia="黑体"/>
          <w:lang w:eastAsia="zh-CN"/>
        </w:rPr>
      </w:pPr>
      <w:r>
        <w:rPr>
          <w:rFonts w:ascii="黑体" w:eastAsia="黑体" w:hint="eastAsia"/>
          <w:lang w:eastAsia="zh-CN"/>
        </w:rPr>
        <w:t>九、完善规划实施机制</w:t>
      </w:r>
    </w:p>
    <w:p w:rsidR="008C0CF0" w:rsidRDefault="00891123">
      <w:pPr>
        <w:pStyle w:val="a3"/>
        <w:spacing w:before="170"/>
        <w:ind w:left="850"/>
        <w:rPr>
          <w:lang w:eastAsia="zh-CN"/>
        </w:rPr>
      </w:pPr>
      <w:r>
        <w:rPr>
          <w:lang w:eastAsia="zh-CN"/>
        </w:rPr>
        <w:t>（一）健全责任分工和工作协同机制</w:t>
      </w:r>
    </w:p>
    <w:p w:rsidR="008C0CF0" w:rsidRDefault="00891123">
      <w:pPr>
        <w:pStyle w:val="a3"/>
        <w:spacing w:before="170" w:line="338" w:lineRule="auto"/>
        <w:ind w:right="267" w:firstLine="672"/>
        <w:rPr>
          <w:lang w:eastAsia="zh-CN"/>
        </w:rPr>
      </w:pPr>
      <w:r>
        <w:rPr>
          <w:spacing w:val="-1"/>
          <w:lang w:eastAsia="zh-CN"/>
        </w:rPr>
        <w:t>构建全方位、跨部门协同推进</w:t>
      </w:r>
      <w:r>
        <w:rPr>
          <w:spacing w:val="-1"/>
          <w:lang w:eastAsia="zh-CN"/>
        </w:rPr>
        <w:t>教育高质量发展的有效机制，</w:t>
      </w:r>
      <w:r>
        <w:rPr>
          <w:spacing w:val="-1"/>
          <w:lang w:eastAsia="zh-CN"/>
        </w:rPr>
        <w:t xml:space="preserve"> </w:t>
      </w:r>
      <w:r>
        <w:rPr>
          <w:spacing w:val="7"/>
          <w:lang w:eastAsia="zh-CN"/>
        </w:rPr>
        <w:t>把教育事业发展纳入全市经济社会发展总体规划及其实施体系</w:t>
      </w:r>
      <w:r>
        <w:rPr>
          <w:spacing w:val="-24"/>
          <w:lang w:eastAsia="zh-CN"/>
        </w:rPr>
        <w:t>中，实现底图叠合、指标统合、政策整合，确保一张蓝图绘到底。</w:t>
      </w:r>
      <w:r>
        <w:rPr>
          <w:spacing w:val="-22"/>
          <w:lang w:eastAsia="zh-CN"/>
        </w:rPr>
        <w:t>建立健全市委市政府统一领导、多部门协同推进的工作机制。强</w:t>
      </w:r>
    </w:p>
    <w:p w:rsidR="008C0CF0" w:rsidRDefault="008C0CF0">
      <w:pPr>
        <w:spacing w:line="338" w:lineRule="auto"/>
        <w:rPr>
          <w:lang w:eastAsia="zh-CN"/>
        </w:rPr>
        <w:sectPr w:rsidR="008C0CF0">
          <w:pgSz w:w="11910" w:h="16840"/>
          <w:pgMar w:top="1600" w:right="1100" w:bottom="2080" w:left="1320" w:header="0" w:footer="1883" w:gutter="0"/>
          <w:cols w:space="720"/>
        </w:sectPr>
      </w:pPr>
    </w:p>
    <w:p w:rsidR="008C0CF0" w:rsidRDefault="00891123">
      <w:pPr>
        <w:pStyle w:val="a3"/>
        <w:spacing w:before="75" w:line="338" w:lineRule="auto"/>
        <w:ind w:right="265" w:hanging="1"/>
        <w:rPr>
          <w:lang w:eastAsia="zh-CN"/>
        </w:rPr>
      </w:pPr>
      <w:r>
        <w:rPr>
          <w:spacing w:val="-19"/>
          <w:lang w:eastAsia="zh-CN"/>
        </w:rPr>
        <w:lastRenderedPageBreak/>
        <w:t>化规划的指导性和约束性，对规划确定的目标、任务和重大项目，</w:t>
      </w:r>
      <w:r>
        <w:rPr>
          <w:spacing w:val="-19"/>
          <w:lang w:eastAsia="zh-CN"/>
        </w:rPr>
        <w:t xml:space="preserve"> </w:t>
      </w:r>
      <w:r>
        <w:rPr>
          <w:spacing w:val="-19"/>
          <w:lang w:eastAsia="zh-CN"/>
        </w:rPr>
        <w:t>逐项分解落实，明确责任主体和年度实施计划。强化经费保障、</w:t>
      </w:r>
      <w:r>
        <w:rPr>
          <w:spacing w:val="-9"/>
          <w:lang w:eastAsia="zh-CN"/>
        </w:rPr>
        <w:t>要素支撑和政策协同，推动规划落地。做好教育规划与人才、科技、产业等专项规划的衔接。</w:t>
      </w:r>
    </w:p>
    <w:p w:rsidR="008C0CF0" w:rsidRDefault="00891123">
      <w:pPr>
        <w:pStyle w:val="a3"/>
        <w:spacing w:before="7"/>
        <w:ind w:left="850"/>
        <w:rPr>
          <w:lang w:eastAsia="zh-CN"/>
        </w:rPr>
      </w:pPr>
      <w:r>
        <w:rPr>
          <w:lang w:eastAsia="zh-CN"/>
        </w:rPr>
        <w:t>（二）优化舆论宣传引导机制</w:t>
      </w:r>
    </w:p>
    <w:p w:rsidR="008C0CF0" w:rsidRDefault="00891123">
      <w:pPr>
        <w:pStyle w:val="a3"/>
        <w:spacing w:before="171" w:line="338" w:lineRule="auto"/>
        <w:ind w:right="266" w:firstLine="639"/>
        <w:rPr>
          <w:lang w:eastAsia="zh-CN"/>
        </w:rPr>
      </w:pPr>
      <w:r>
        <w:rPr>
          <w:spacing w:val="-6"/>
          <w:lang w:eastAsia="zh-CN"/>
        </w:rPr>
        <w:t>搭建社会各界关心支持教育事业发展的平台，充分发挥社</w:t>
      </w:r>
      <w:r>
        <w:rPr>
          <w:spacing w:val="-6"/>
          <w:lang w:eastAsia="zh-CN"/>
        </w:rPr>
        <w:t>会</w:t>
      </w:r>
      <w:r>
        <w:rPr>
          <w:spacing w:val="-11"/>
          <w:lang w:eastAsia="zh-CN"/>
        </w:rPr>
        <w:t>机构、社会团体的积极作用，引导和鼓励企事业单位、社区、家</w:t>
      </w:r>
      <w:r>
        <w:rPr>
          <w:spacing w:val="-14"/>
          <w:lang w:eastAsia="zh-CN"/>
        </w:rPr>
        <w:t>庭和社会公众，多形式多途径参与和支持教育现代化建设。通过</w:t>
      </w:r>
      <w:r>
        <w:rPr>
          <w:spacing w:val="-19"/>
          <w:lang w:eastAsia="zh-CN"/>
        </w:rPr>
        <w:t>全媒体准确解读教育发展规划和相关配套政策，及时宣传报道推动高质量发展的重大战略举措和进展情况。加强舆论宣传引导，</w:t>
      </w:r>
      <w:r>
        <w:rPr>
          <w:spacing w:val="-19"/>
          <w:lang w:eastAsia="zh-CN"/>
        </w:rPr>
        <w:t xml:space="preserve"> </w:t>
      </w:r>
      <w:r>
        <w:rPr>
          <w:spacing w:val="-7"/>
          <w:lang w:eastAsia="zh-CN"/>
        </w:rPr>
        <w:t>广泛传播科学的教育理念与方式方法。加强对社情舆情的分析研判，将民情民意及时反映到教育决策中。</w:t>
      </w:r>
    </w:p>
    <w:p w:rsidR="008C0CF0" w:rsidRDefault="00891123">
      <w:pPr>
        <w:pStyle w:val="a3"/>
        <w:spacing w:before="13"/>
        <w:ind w:left="850"/>
        <w:rPr>
          <w:lang w:eastAsia="zh-CN"/>
        </w:rPr>
      </w:pPr>
      <w:r>
        <w:rPr>
          <w:lang w:eastAsia="zh-CN"/>
        </w:rPr>
        <w:t>（三）完善规划实施监测评估机制</w:t>
      </w:r>
    </w:p>
    <w:p w:rsidR="008C0CF0" w:rsidRDefault="00891123">
      <w:pPr>
        <w:pStyle w:val="a3"/>
        <w:spacing w:before="170" w:line="338" w:lineRule="auto"/>
        <w:ind w:right="265" w:firstLine="639"/>
        <w:rPr>
          <w:lang w:eastAsia="zh-CN"/>
        </w:rPr>
      </w:pPr>
      <w:r>
        <w:rPr>
          <w:spacing w:val="-6"/>
          <w:lang w:eastAsia="zh-CN"/>
        </w:rPr>
        <w:t>构建规划目标实现和任务落实监测评价机制，定期对各项指</w:t>
      </w:r>
      <w:r>
        <w:rPr>
          <w:spacing w:val="-12"/>
          <w:lang w:eastAsia="zh-CN"/>
        </w:rPr>
        <w:t>标进行跟踪分析，及时总结经验、发现问题、提出对策，更加科</w:t>
      </w:r>
      <w:r>
        <w:rPr>
          <w:spacing w:val="-17"/>
          <w:lang w:eastAsia="zh-CN"/>
        </w:rPr>
        <w:t>学审慎地修订规划和滚动编制阶段性重点项目、行动计划</w:t>
      </w:r>
      <w:r>
        <w:rPr>
          <w:spacing w:val="-17"/>
          <w:lang w:eastAsia="zh-CN"/>
        </w:rPr>
        <w:t>。聚焦</w:t>
      </w:r>
      <w:r>
        <w:rPr>
          <w:spacing w:val="-18"/>
          <w:lang w:eastAsia="zh-CN"/>
        </w:rPr>
        <w:t>重点领域和关键环节，开展集中攻坚和改革试点，鼓励大胆探索、</w:t>
      </w:r>
      <w:r>
        <w:rPr>
          <w:spacing w:val="-15"/>
          <w:lang w:eastAsia="zh-CN"/>
        </w:rPr>
        <w:t>改革创新，及时总结提炼推广有效做法和创新经验。健全规划实</w:t>
      </w:r>
      <w:r>
        <w:rPr>
          <w:spacing w:val="-16"/>
          <w:lang w:eastAsia="zh-CN"/>
        </w:rPr>
        <w:t>施督导问责机制，将规划主要指标和任务实施完成情况纳入对县</w:t>
      </w:r>
    </w:p>
    <w:p w:rsidR="008C0CF0" w:rsidRDefault="00891123">
      <w:pPr>
        <w:pStyle w:val="a3"/>
        <w:spacing w:before="11" w:line="340" w:lineRule="auto"/>
        <w:ind w:right="426"/>
        <w:rPr>
          <w:lang w:eastAsia="zh-CN"/>
        </w:rPr>
      </w:pPr>
      <w:r>
        <w:rPr>
          <w:spacing w:val="-1"/>
          <w:lang w:eastAsia="zh-CN"/>
        </w:rPr>
        <w:t>（</w:t>
      </w:r>
      <w:r>
        <w:rPr>
          <w:spacing w:val="-15"/>
          <w:lang w:eastAsia="zh-CN"/>
        </w:rPr>
        <w:t>市、区</w:t>
      </w:r>
      <w:r>
        <w:rPr>
          <w:spacing w:val="-39"/>
          <w:lang w:eastAsia="zh-CN"/>
        </w:rPr>
        <w:t>）</w:t>
      </w:r>
      <w:r>
        <w:rPr>
          <w:spacing w:val="-4"/>
          <w:lang w:eastAsia="zh-CN"/>
        </w:rPr>
        <w:t>人民政府和有关部门履职评价内容，定期开展督导检查。</w:t>
      </w:r>
    </w:p>
    <w:p w:rsidR="008C0CF0" w:rsidRDefault="008C0CF0">
      <w:pPr>
        <w:spacing w:line="340" w:lineRule="auto"/>
        <w:rPr>
          <w:lang w:eastAsia="zh-CN"/>
        </w:rPr>
        <w:sectPr w:rsidR="008C0CF0">
          <w:pgSz w:w="11910" w:h="16840"/>
          <w:pgMar w:top="1600" w:right="1100" w:bottom="2080" w:left="1320" w:header="0" w:footer="1883" w:gutter="0"/>
          <w:cols w:space="720"/>
        </w:sectPr>
      </w:pPr>
    </w:p>
    <w:p w:rsidR="008C0CF0" w:rsidRDefault="00891123">
      <w:pPr>
        <w:pStyle w:val="1"/>
        <w:ind w:left="1232"/>
        <w:rPr>
          <w:lang w:eastAsia="zh-CN"/>
        </w:rPr>
      </w:pPr>
      <w:r>
        <w:rPr>
          <w:lang w:eastAsia="zh-CN"/>
        </w:rPr>
        <w:lastRenderedPageBreak/>
        <w:t>聊城市</w:t>
      </w:r>
      <w:r>
        <w:rPr>
          <w:lang w:eastAsia="zh-CN"/>
        </w:rPr>
        <w:t>“</w:t>
      </w:r>
      <w:r>
        <w:rPr>
          <w:lang w:eastAsia="zh-CN"/>
        </w:rPr>
        <w:t>十四五</w:t>
      </w:r>
      <w:r>
        <w:rPr>
          <w:lang w:eastAsia="zh-CN"/>
        </w:rPr>
        <w:t>”</w:t>
      </w:r>
      <w:r>
        <w:rPr>
          <w:lang w:eastAsia="zh-CN"/>
        </w:rPr>
        <w:t>文化和旅游发展规划</w:t>
      </w:r>
    </w:p>
    <w:p w:rsidR="008C0CF0" w:rsidRDefault="008C0CF0">
      <w:pPr>
        <w:pStyle w:val="a3"/>
        <w:spacing w:before="9"/>
        <w:ind w:left="0"/>
        <w:rPr>
          <w:sz w:val="62"/>
          <w:lang w:eastAsia="zh-CN"/>
        </w:rPr>
      </w:pPr>
    </w:p>
    <w:p w:rsidR="008C0CF0" w:rsidRDefault="00891123">
      <w:pPr>
        <w:pStyle w:val="a3"/>
        <w:spacing w:before="0" w:line="362" w:lineRule="auto"/>
        <w:ind w:right="265" w:firstLine="639"/>
        <w:rPr>
          <w:lang w:eastAsia="zh-CN"/>
        </w:rPr>
      </w:pPr>
      <w:r>
        <w:rPr>
          <w:spacing w:val="-12"/>
          <w:lang w:eastAsia="zh-CN"/>
        </w:rPr>
        <w:t>“</w:t>
      </w:r>
      <w:r>
        <w:rPr>
          <w:spacing w:val="-12"/>
          <w:lang w:eastAsia="zh-CN"/>
        </w:rPr>
        <w:t>十四五</w:t>
      </w:r>
      <w:r>
        <w:rPr>
          <w:spacing w:val="-12"/>
          <w:lang w:eastAsia="zh-CN"/>
        </w:rPr>
        <w:t>”</w:t>
      </w:r>
      <w:r>
        <w:rPr>
          <w:spacing w:val="-12"/>
          <w:lang w:eastAsia="zh-CN"/>
        </w:rPr>
        <w:t>时期是我国开启全面建设社会主义现代化国家新</w:t>
      </w:r>
      <w:r>
        <w:rPr>
          <w:spacing w:val="-13"/>
          <w:lang w:eastAsia="zh-CN"/>
        </w:rPr>
        <w:t>征程、向第二个百年奋斗目标进军的第一个五年，也是我市立足</w:t>
      </w:r>
      <w:r>
        <w:rPr>
          <w:spacing w:val="-29"/>
          <w:lang w:eastAsia="zh-CN"/>
        </w:rPr>
        <w:t>新发展阶段、贯彻新发展理念，深入实施</w:t>
      </w:r>
      <w:r>
        <w:rPr>
          <w:spacing w:val="-29"/>
          <w:lang w:eastAsia="zh-CN"/>
        </w:rPr>
        <w:t>“</w:t>
      </w:r>
      <w:r>
        <w:rPr>
          <w:spacing w:val="-29"/>
          <w:lang w:eastAsia="zh-CN"/>
        </w:rPr>
        <w:t>新时代兴聊十大工程</w:t>
      </w:r>
      <w:r>
        <w:rPr>
          <w:spacing w:val="-29"/>
          <w:lang w:eastAsia="zh-CN"/>
        </w:rPr>
        <w:t>”</w:t>
      </w:r>
      <w:r>
        <w:rPr>
          <w:spacing w:val="-29"/>
          <w:lang w:eastAsia="zh-CN"/>
        </w:rPr>
        <w:t>，</w:t>
      </w:r>
      <w:r>
        <w:rPr>
          <w:spacing w:val="-26"/>
          <w:lang w:eastAsia="zh-CN"/>
        </w:rPr>
        <w:t>实现在鲁西大地率先崛起的关键五年。为全面贯彻落实习近平总</w:t>
      </w:r>
      <w:r>
        <w:rPr>
          <w:spacing w:val="7"/>
          <w:lang w:eastAsia="zh-CN"/>
        </w:rPr>
        <w:t>书记在深入推动黄河流域生态保护和高质量发展座谈会上的重</w:t>
      </w:r>
      <w:r>
        <w:rPr>
          <w:spacing w:val="-12"/>
          <w:lang w:eastAsia="zh-CN"/>
        </w:rPr>
        <w:t>要讲话精神、考察山东重要指示精神和关于文化和旅游工作的一</w:t>
      </w:r>
      <w:r>
        <w:rPr>
          <w:spacing w:val="-14"/>
          <w:lang w:eastAsia="zh-CN"/>
        </w:rPr>
        <w:t>系列重要论述，主动融入黄河流域生态保护和高质量发展、乡村</w:t>
      </w:r>
      <w:r>
        <w:rPr>
          <w:spacing w:val="-13"/>
          <w:lang w:eastAsia="zh-CN"/>
        </w:rPr>
        <w:t>振兴、国家文化公园建设等重大战略，加快推进我市文化和旅游高质量发展，现结合我市实际，制定本规划。</w:t>
      </w:r>
    </w:p>
    <w:p w:rsidR="008C0CF0" w:rsidRDefault="00891123">
      <w:pPr>
        <w:pStyle w:val="a3"/>
        <w:spacing w:before="8"/>
        <w:ind w:left="850"/>
        <w:rPr>
          <w:rFonts w:ascii="黑体" w:eastAsia="黑体"/>
          <w:lang w:eastAsia="zh-CN"/>
        </w:rPr>
      </w:pPr>
      <w:r>
        <w:rPr>
          <w:rFonts w:ascii="黑体" w:eastAsia="黑体" w:hint="eastAsia"/>
          <w:lang w:eastAsia="zh-CN"/>
        </w:rPr>
        <w:t>一、立足发展优势，抢抓历史机遇</w:t>
      </w:r>
    </w:p>
    <w:p w:rsidR="008C0CF0" w:rsidRDefault="00891123">
      <w:pPr>
        <w:pStyle w:val="a3"/>
        <w:spacing w:before="209" w:line="362" w:lineRule="auto"/>
        <w:ind w:right="425" w:firstLine="639"/>
        <w:jc w:val="both"/>
        <w:rPr>
          <w:lang w:eastAsia="zh-CN"/>
        </w:rPr>
      </w:pPr>
      <w:r>
        <w:rPr>
          <w:spacing w:val="-11"/>
          <w:lang w:eastAsia="zh-CN"/>
        </w:rPr>
        <w:t>“</w:t>
      </w:r>
      <w:r>
        <w:rPr>
          <w:spacing w:val="-11"/>
          <w:lang w:eastAsia="zh-CN"/>
        </w:rPr>
        <w:t>十三五</w:t>
      </w:r>
      <w:r>
        <w:rPr>
          <w:spacing w:val="-11"/>
          <w:lang w:eastAsia="zh-CN"/>
        </w:rPr>
        <w:t>”</w:t>
      </w:r>
      <w:r>
        <w:rPr>
          <w:spacing w:val="-11"/>
          <w:lang w:eastAsia="zh-CN"/>
        </w:rPr>
        <w:t>时期，我市坚持新发展理念，加快推进供给侧结</w:t>
      </w:r>
      <w:r>
        <w:rPr>
          <w:spacing w:val="-13"/>
          <w:lang w:eastAsia="zh-CN"/>
        </w:rPr>
        <w:t>构性改革，补短板、调结构、增后劲，推动文化和旅游朝着高质量、可持续的方向发展，文旅事业和产业取得了较好成绩。</w:t>
      </w:r>
    </w:p>
    <w:p w:rsidR="008C0CF0" w:rsidRDefault="00891123">
      <w:pPr>
        <w:pStyle w:val="a3"/>
        <w:spacing w:before="3"/>
        <w:ind w:left="850"/>
        <w:rPr>
          <w:lang w:eastAsia="zh-CN"/>
        </w:rPr>
      </w:pPr>
      <w:r>
        <w:rPr>
          <w:lang w:eastAsia="zh-CN"/>
        </w:rPr>
        <w:t>（一）发展基础</w:t>
      </w:r>
    </w:p>
    <w:p w:rsidR="008C0CF0" w:rsidRDefault="00891123">
      <w:pPr>
        <w:pStyle w:val="a3"/>
        <w:spacing w:before="210"/>
        <w:ind w:left="850"/>
        <w:rPr>
          <w:lang w:eastAsia="zh-CN"/>
        </w:rPr>
      </w:pPr>
      <w:r>
        <w:rPr>
          <w:lang w:eastAsia="zh-CN"/>
        </w:rPr>
        <w:t>“</w:t>
      </w:r>
      <w:r>
        <w:rPr>
          <w:lang w:eastAsia="zh-CN"/>
        </w:rPr>
        <w:t>十三五</w:t>
      </w:r>
      <w:r>
        <w:rPr>
          <w:lang w:eastAsia="zh-CN"/>
        </w:rPr>
        <w:t>”</w:t>
      </w:r>
      <w:r>
        <w:rPr>
          <w:lang w:eastAsia="zh-CN"/>
        </w:rPr>
        <w:t>时期，我市文化和旅游取得了长足发展和显著成</w:t>
      </w:r>
    </w:p>
    <w:p w:rsidR="008C0CF0" w:rsidRDefault="008C0CF0">
      <w:pPr>
        <w:pStyle w:val="a3"/>
        <w:spacing w:before="1"/>
        <w:ind w:left="0"/>
        <w:rPr>
          <w:sz w:val="12"/>
          <w:lang w:eastAsia="zh-CN"/>
        </w:rPr>
      </w:pPr>
    </w:p>
    <w:p w:rsidR="008C0CF0" w:rsidRDefault="00891123">
      <w:pPr>
        <w:pStyle w:val="a3"/>
        <w:spacing w:before="56"/>
        <w:rPr>
          <w:lang w:eastAsia="zh-CN"/>
        </w:rPr>
      </w:pPr>
      <w:r>
        <w:rPr>
          <w:lang w:eastAsia="zh-CN"/>
        </w:rPr>
        <w:t>绩。</w:t>
      </w:r>
    </w:p>
    <w:p w:rsidR="008C0CF0" w:rsidRDefault="00891123">
      <w:pPr>
        <w:pStyle w:val="a3"/>
        <w:spacing w:before="209"/>
        <w:ind w:left="850"/>
        <w:rPr>
          <w:lang w:eastAsia="zh-CN"/>
        </w:rPr>
      </w:pPr>
      <w:r>
        <w:rPr>
          <w:spacing w:val="-9"/>
          <w:lang w:eastAsia="zh-CN"/>
        </w:rPr>
        <w:t>公共文化服务体系基本形成。截至</w:t>
      </w:r>
      <w:r>
        <w:rPr>
          <w:spacing w:val="-9"/>
          <w:lang w:eastAsia="zh-CN"/>
        </w:rPr>
        <w:t>“</w:t>
      </w:r>
      <w:r>
        <w:rPr>
          <w:spacing w:val="-9"/>
          <w:lang w:eastAsia="zh-CN"/>
        </w:rPr>
        <w:t>十三五</w:t>
      </w:r>
      <w:r>
        <w:rPr>
          <w:spacing w:val="-9"/>
          <w:lang w:eastAsia="zh-CN"/>
        </w:rPr>
        <w:t>”</w:t>
      </w:r>
      <w:r>
        <w:rPr>
          <w:spacing w:val="-9"/>
          <w:lang w:eastAsia="zh-CN"/>
        </w:rPr>
        <w:t>末，全市建成</w:t>
      </w:r>
    </w:p>
    <w:p w:rsidR="008C0CF0" w:rsidRDefault="008C0CF0">
      <w:pPr>
        <w:pStyle w:val="a3"/>
        <w:spacing w:before="1"/>
        <w:ind w:left="0"/>
        <w:rPr>
          <w:sz w:val="12"/>
          <w:lang w:eastAsia="zh-CN"/>
        </w:rPr>
      </w:pPr>
    </w:p>
    <w:p w:rsidR="008C0CF0" w:rsidRDefault="00891123">
      <w:pPr>
        <w:pStyle w:val="a3"/>
        <w:spacing w:before="56" w:line="362" w:lineRule="auto"/>
        <w:ind w:right="425"/>
        <w:rPr>
          <w:lang w:eastAsia="zh-CN"/>
        </w:rPr>
      </w:pPr>
      <w:r>
        <w:rPr>
          <w:spacing w:val="7"/>
          <w:lang w:eastAsia="zh-CN"/>
        </w:rPr>
        <w:t>公共图书馆</w:t>
      </w:r>
      <w:r>
        <w:rPr>
          <w:spacing w:val="7"/>
          <w:lang w:eastAsia="zh-CN"/>
        </w:rPr>
        <w:t>8</w:t>
      </w:r>
      <w:r>
        <w:rPr>
          <w:spacing w:val="7"/>
          <w:lang w:eastAsia="zh-CN"/>
        </w:rPr>
        <w:t>个、美术馆</w:t>
      </w:r>
      <w:r>
        <w:rPr>
          <w:spacing w:val="7"/>
          <w:lang w:eastAsia="zh-CN"/>
        </w:rPr>
        <w:t>7</w:t>
      </w:r>
      <w:r>
        <w:rPr>
          <w:spacing w:val="7"/>
          <w:lang w:eastAsia="zh-CN"/>
        </w:rPr>
        <w:t>个、文化馆</w:t>
      </w:r>
      <w:r>
        <w:rPr>
          <w:spacing w:val="7"/>
          <w:lang w:eastAsia="zh-CN"/>
        </w:rPr>
        <w:t>9</w:t>
      </w:r>
      <w:r>
        <w:rPr>
          <w:spacing w:val="7"/>
          <w:lang w:eastAsia="zh-CN"/>
        </w:rPr>
        <w:t>个、乡镇综合文化站</w:t>
      </w:r>
      <w:r>
        <w:rPr>
          <w:spacing w:val="-5"/>
          <w:lang w:eastAsia="zh-CN"/>
        </w:rPr>
        <w:t xml:space="preserve">136 </w:t>
      </w:r>
      <w:r>
        <w:rPr>
          <w:spacing w:val="-8"/>
          <w:lang w:eastAsia="zh-CN"/>
        </w:rPr>
        <w:t>个、村级综合性文化服务中心</w:t>
      </w:r>
      <w:r>
        <w:rPr>
          <w:spacing w:val="-1"/>
          <w:lang w:eastAsia="zh-CN"/>
        </w:rPr>
        <w:t>5783</w:t>
      </w:r>
      <w:r>
        <w:rPr>
          <w:spacing w:val="-9"/>
          <w:lang w:eastAsia="zh-CN"/>
        </w:rPr>
        <w:t>个、电影院</w:t>
      </w:r>
      <w:r>
        <w:rPr>
          <w:spacing w:val="-1"/>
          <w:lang w:eastAsia="zh-CN"/>
        </w:rPr>
        <w:t>30</w:t>
      </w:r>
      <w:r>
        <w:rPr>
          <w:spacing w:val="-7"/>
          <w:lang w:eastAsia="zh-CN"/>
        </w:rPr>
        <w:t>个。全市综合文</w:t>
      </w:r>
    </w:p>
    <w:p w:rsidR="008C0CF0" w:rsidRDefault="008C0CF0">
      <w:pPr>
        <w:spacing w:line="362" w:lineRule="auto"/>
        <w:rPr>
          <w:lang w:eastAsia="zh-CN"/>
        </w:rPr>
        <w:sectPr w:rsidR="008C0CF0">
          <w:pgSz w:w="11910" w:h="16840"/>
          <w:pgMar w:top="1580" w:right="1100" w:bottom="2080" w:left="1320" w:header="0" w:footer="1883" w:gutter="0"/>
          <w:cols w:space="720"/>
        </w:sectPr>
      </w:pPr>
    </w:p>
    <w:p w:rsidR="008C0CF0" w:rsidRDefault="00891123">
      <w:pPr>
        <w:pStyle w:val="a3"/>
        <w:spacing w:line="362" w:lineRule="auto"/>
        <w:ind w:right="264"/>
        <w:rPr>
          <w:lang w:eastAsia="zh-CN"/>
        </w:rPr>
      </w:pPr>
      <w:r>
        <w:rPr>
          <w:spacing w:val="-7"/>
          <w:lang w:eastAsia="zh-CN"/>
        </w:rPr>
        <w:lastRenderedPageBreak/>
        <w:t>化站和村级综合文化服务中心全部建成，图书馆、文化馆总分馆</w:t>
      </w:r>
      <w:r>
        <w:rPr>
          <w:spacing w:val="-19"/>
          <w:lang w:eastAsia="zh-CN"/>
        </w:rPr>
        <w:t>制全面推行，建成聊城市公共文化服务云平台，推动公共图书馆、文化馆资源上</w:t>
      </w:r>
      <w:r>
        <w:rPr>
          <w:spacing w:val="-19"/>
          <w:lang w:eastAsia="zh-CN"/>
        </w:rPr>
        <w:t>“</w:t>
      </w:r>
      <w:r>
        <w:rPr>
          <w:spacing w:val="-19"/>
          <w:lang w:eastAsia="zh-CN"/>
        </w:rPr>
        <w:t>云</w:t>
      </w:r>
      <w:r>
        <w:rPr>
          <w:spacing w:val="-19"/>
          <w:lang w:eastAsia="zh-CN"/>
        </w:rPr>
        <w:t>”</w:t>
      </w:r>
      <w:r>
        <w:rPr>
          <w:spacing w:val="-19"/>
          <w:lang w:eastAsia="zh-CN"/>
        </w:rPr>
        <w:t>。文化惠民工程扎实推进，公共文化服务常</w:t>
      </w:r>
      <w:r>
        <w:rPr>
          <w:spacing w:val="-20"/>
          <w:lang w:eastAsia="zh-CN"/>
        </w:rPr>
        <w:t>态化开展。</w:t>
      </w:r>
      <w:r>
        <w:rPr>
          <w:spacing w:val="-20"/>
          <w:lang w:eastAsia="zh-CN"/>
        </w:rPr>
        <w:t>“</w:t>
      </w:r>
      <w:r>
        <w:rPr>
          <w:spacing w:val="-20"/>
          <w:lang w:eastAsia="zh-CN"/>
        </w:rPr>
        <w:t>一村一年一场戏</w:t>
      </w:r>
      <w:r>
        <w:rPr>
          <w:spacing w:val="-20"/>
          <w:lang w:eastAsia="zh-CN"/>
        </w:rPr>
        <w:t>”</w:t>
      </w:r>
      <w:r>
        <w:rPr>
          <w:spacing w:val="-20"/>
          <w:lang w:eastAsia="zh-CN"/>
        </w:rPr>
        <w:t>实现行政村全覆盖</w:t>
      </w:r>
      <w:r>
        <w:rPr>
          <w:spacing w:val="-20"/>
          <w:lang w:eastAsia="zh-CN"/>
        </w:rPr>
        <w:t>，</w:t>
      </w:r>
      <w:r>
        <w:rPr>
          <w:spacing w:val="-20"/>
          <w:lang w:eastAsia="zh-CN"/>
        </w:rPr>
        <w:t>“</w:t>
      </w:r>
      <w:r>
        <w:rPr>
          <w:spacing w:val="-20"/>
          <w:lang w:eastAsia="zh-CN"/>
        </w:rPr>
        <w:t>乡村春晚</w:t>
      </w:r>
      <w:r>
        <w:rPr>
          <w:spacing w:val="-20"/>
          <w:lang w:eastAsia="zh-CN"/>
        </w:rPr>
        <w:t>”</w:t>
      </w:r>
    </w:p>
    <w:p w:rsidR="008C0CF0" w:rsidRDefault="00891123">
      <w:pPr>
        <w:pStyle w:val="a3"/>
        <w:spacing w:before="4"/>
        <w:rPr>
          <w:lang w:eastAsia="zh-CN"/>
        </w:rPr>
      </w:pPr>
      <w:r>
        <w:rPr>
          <w:lang w:eastAsia="zh-CN"/>
        </w:rPr>
        <w:t>“</w:t>
      </w:r>
      <w:r>
        <w:rPr>
          <w:lang w:eastAsia="zh-CN"/>
        </w:rPr>
        <w:t>我们的中国梦</w:t>
      </w:r>
      <w:r>
        <w:rPr>
          <w:lang w:eastAsia="zh-CN"/>
        </w:rPr>
        <w:t>·</w:t>
      </w:r>
      <w:r>
        <w:rPr>
          <w:lang w:eastAsia="zh-CN"/>
        </w:rPr>
        <w:t>文化进万家</w:t>
      </w:r>
      <w:r>
        <w:rPr>
          <w:lang w:eastAsia="zh-CN"/>
        </w:rPr>
        <w:t>”</w:t>
      </w:r>
      <w:r>
        <w:rPr>
          <w:lang w:eastAsia="zh-CN"/>
        </w:rPr>
        <w:t>等各类文化活动丰富多彩。</w:t>
      </w:r>
    </w:p>
    <w:p w:rsidR="008C0CF0" w:rsidRDefault="00891123">
      <w:pPr>
        <w:pStyle w:val="a3"/>
        <w:spacing w:before="210" w:line="362" w:lineRule="auto"/>
        <w:ind w:right="425" w:firstLine="639"/>
        <w:jc w:val="both"/>
        <w:rPr>
          <w:lang w:eastAsia="zh-CN"/>
        </w:rPr>
      </w:pPr>
      <w:r>
        <w:rPr>
          <w:spacing w:val="-11"/>
          <w:lang w:eastAsia="zh-CN"/>
        </w:rPr>
        <w:t>文艺精品创作成果喜人。出台《中共聊城市委关于繁荣发展</w:t>
      </w:r>
      <w:r>
        <w:rPr>
          <w:spacing w:val="-24"/>
          <w:lang w:eastAsia="zh-CN"/>
        </w:rPr>
        <w:t>社会主义文艺的实施意见》</w:t>
      </w:r>
      <w:r>
        <w:rPr>
          <w:lang w:eastAsia="zh-CN"/>
        </w:rPr>
        <w:t>（聊发〔</w:t>
      </w:r>
      <w:r>
        <w:rPr>
          <w:lang w:eastAsia="zh-CN"/>
        </w:rPr>
        <w:t>2016</w:t>
      </w:r>
      <w:r>
        <w:rPr>
          <w:lang w:eastAsia="zh-CN"/>
        </w:rPr>
        <w:t>〕</w:t>
      </w:r>
      <w:r>
        <w:rPr>
          <w:lang w:eastAsia="zh-CN"/>
        </w:rPr>
        <w:t>32</w:t>
      </w:r>
      <w:r>
        <w:rPr>
          <w:lang w:eastAsia="zh-CN"/>
        </w:rPr>
        <w:t>号）等政策措施，</w:t>
      </w:r>
      <w:r>
        <w:rPr>
          <w:lang w:eastAsia="zh-CN"/>
        </w:rPr>
        <w:t xml:space="preserve"> </w:t>
      </w:r>
      <w:r>
        <w:rPr>
          <w:spacing w:val="-23"/>
          <w:lang w:eastAsia="zh-CN"/>
        </w:rPr>
        <w:t>全面推进文学、美术、书法、影视、杂技等各艺术门类繁荣发展。</w:t>
      </w:r>
      <w:r>
        <w:rPr>
          <w:spacing w:val="-12"/>
          <w:lang w:eastAsia="zh-CN"/>
        </w:rPr>
        <w:t>围绕脱贫攻坚、抗击新冠疫情、乡村振兴等重大主题，推出一批精品力作。其中，市豫剧院演员纵宛宛荣获第四届中国戏曲红梅大赛一等奖，市凤凰湖文化传媒有限公司获评山东省第二届庄户</w:t>
      </w:r>
      <w:r>
        <w:rPr>
          <w:spacing w:val="-24"/>
          <w:lang w:eastAsia="zh-CN"/>
        </w:rPr>
        <w:t>剧团大赛</w:t>
      </w:r>
      <w:r>
        <w:rPr>
          <w:spacing w:val="-24"/>
          <w:lang w:eastAsia="zh-CN"/>
        </w:rPr>
        <w:t>“</w:t>
      </w:r>
      <w:r>
        <w:rPr>
          <w:spacing w:val="-24"/>
          <w:lang w:eastAsia="zh-CN"/>
        </w:rPr>
        <w:t>十佳剧团</w:t>
      </w:r>
      <w:r>
        <w:rPr>
          <w:spacing w:val="-24"/>
          <w:lang w:eastAsia="zh-CN"/>
        </w:rPr>
        <w:t>”</w:t>
      </w:r>
      <w:r>
        <w:rPr>
          <w:spacing w:val="-24"/>
          <w:lang w:eastAsia="zh-CN"/>
        </w:rPr>
        <w:t>，多部作品获第十届山东省</w:t>
      </w:r>
      <w:r>
        <w:rPr>
          <w:spacing w:val="-24"/>
          <w:lang w:eastAsia="zh-CN"/>
        </w:rPr>
        <w:t>“</w:t>
      </w:r>
      <w:r>
        <w:rPr>
          <w:spacing w:val="-24"/>
          <w:lang w:eastAsia="zh-CN"/>
        </w:rPr>
        <w:t>泰山文艺奖</w:t>
      </w:r>
      <w:r>
        <w:rPr>
          <w:spacing w:val="-24"/>
          <w:lang w:eastAsia="zh-CN"/>
        </w:rPr>
        <w:t xml:space="preserve">” </w:t>
      </w:r>
      <w:r>
        <w:rPr>
          <w:spacing w:val="-24"/>
          <w:lang w:eastAsia="zh-CN"/>
        </w:rPr>
        <w:t>一、二、三等奖及其他奖项。</w:t>
      </w:r>
    </w:p>
    <w:p w:rsidR="008C0CF0" w:rsidRDefault="00891123">
      <w:pPr>
        <w:pStyle w:val="a3"/>
        <w:spacing w:before="8" w:line="362" w:lineRule="auto"/>
        <w:ind w:right="107" w:firstLine="639"/>
        <w:rPr>
          <w:lang w:eastAsia="zh-CN"/>
        </w:rPr>
      </w:pPr>
      <w:r>
        <w:rPr>
          <w:spacing w:val="-7"/>
          <w:lang w:eastAsia="zh-CN"/>
        </w:rPr>
        <w:t>文化遗产保护利用取得突破。在文物保护方面，出台《聊城</w:t>
      </w:r>
      <w:r>
        <w:rPr>
          <w:spacing w:val="-7"/>
          <w:lang w:eastAsia="zh-CN"/>
        </w:rPr>
        <w:t xml:space="preserve"> </w:t>
      </w:r>
      <w:r>
        <w:rPr>
          <w:spacing w:val="-1"/>
          <w:lang w:eastAsia="zh-CN"/>
        </w:rPr>
        <w:t>市人民政府关于进一步加强文物工作的实施意见</w:t>
      </w:r>
      <w:r>
        <w:rPr>
          <w:spacing w:val="-300"/>
          <w:lang w:eastAsia="zh-CN"/>
        </w:rPr>
        <w:t>》</w:t>
      </w:r>
      <w:r>
        <w:rPr>
          <w:lang w:eastAsia="zh-CN"/>
        </w:rPr>
        <w:t>（</w:t>
      </w:r>
      <w:r>
        <w:rPr>
          <w:spacing w:val="-36"/>
          <w:lang w:eastAsia="zh-CN"/>
        </w:rPr>
        <w:t>聊政发〔</w:t>
      </w:r>
      <w:r>
        <w:rPr>
          <w:lang w:eastAsia="zh-CN"/>
        </w:rPr>
        <w:t>2017</w:t>
      </w:r>
      <w:r>
        <w:rPr>
          <w:lang w:eastAsia="zh-CN"/>
        </w:rPr>
        <w:t>〕</w:t>
      </w:r>
    </w:p>
    <w:p w:rsidR="008C0CF0" w:rsidRDefault="00891123">
      <w:pPr>
        <w:pStyle w:val="a3"/>
        <w:spacing w:before="1" w:line="362" w:lineRule="auto"/>
        <w:ind w:right="107"/>
        <w:rPr>
          <w:lang w:eastAsia="zh-CN"/>
        </w:rPr>
      </w:pPr>
      <w:r>
        <w:rPr>
          <w:lang w:eastAsia="zh-CN"/>
        </w:rPr>
        <w:t>23</w:t>
      </w:r>
      <w:r>
        <w:rPr>
          <w:lang w:eastAsia="zh-CN"/>
        </w:rPr>
        <w:t>号</w:t>
      </w:r>
      <w:r>
        <w:rPr>
          <w:spacing w:val="-40"/>
          <w:lang w:eastAsia="zh-CN"/>
        </w:rPr>
        <w:t>）</w:t>
      </w:r>
      <w:r>
        <w:rPr>
          <w:spacing w:val="-8"/>
          <w:lang w:eastAsia="zh-CN"/>
        </w:rPr>
        <w:t>等文件；实施大运河遗产会通河临清段会通闸、临清闸保</w:t>
      </w:r>
      <w:r>
        <w:rPr>
          <w:spacing w:val="-8"/>
          <w:lang w:eastAsia="zh-CN"/>
        </w:rPr>
        <w:t xml:space="preserve"> </w:t>
      </w:r>
      <w:r>
        <w:rPr>
          <w:spacing w:val="-1"/>
          <w:lang w:eastAsia="zh-CN"/>
        </w:rPr>
        <w:t>护修缮等</w:t>
      </w:r>
      <w:r>
        <w:rPr>
          <w:spacing w:val="-1"/>
          <w:lang w:eastAsia="zh-CN"/>
        </w:rPr>
        <w:t>50</w:t>
      </w:r>
      <w:r>
        <w:rPr>
          <w:spacing w:val="-12"/>
          <w:lang w:eastAsia="zh-CN"/>
        </w:rPr>
        <w:t>多项文保工程；完成茌平区韩王遗址等考古勘探工作。截至</w:t>
      </w:r>
      <w:r>
        <w:rPr>
          <w:spacing w:val="-12"/>
          <w:lang w:eastAsia="zh-CN"/>
        </w:rPr>
        <w:t>“</w:t>
      </w:r>
      <w:r>
        <w:rPr>
          <w:spacing w:val="-12"/>
          <w:lang w:eastAsia="zh-CN"/>
        </w:rPr>
        <w:t>十三五</w:t>
      </w:r>
      <w:r>
        <w:rPr>
          <w:spacing w:val="-12"/>
          <w:lang w:eastAsia="zh-CN"/>
        </w:rPr>
        <w:t>”</w:t>
      </w:r>
      <w:r>
        <w:rPr>
          <w:spacing w:val="-12"/>
          <w:lang w:eastAsia="zh-CN"/>
        </w:rPr>
        <w:t>末，全市共有世界文化遗产</w:t>
      </w:r>
      <w:r>
        <w:rPr>
          <w:spacing w:val="-12"/>
          <w:lang w:eastAsia="zh-CN"/>
        </w:rPr>
        <w:t>1</w:t>
      </w:r>
      <w:r>
        <w:rPr>
          <w:spacing w:val="-12"/>
          <w:lang w:eastAsia="zh-CN"/>
        </w:rPr>
        <w:t>处，国家级文物保</w:t>
      </w:r>
      <w:r>
        <w:rPr>
          <w:spacing w:val="-12"/>
          <w:lang w:eastAsia="zh-CN"/>
        </w:rPr>
        <w:t xml:space="preserve"> </w:t>
      </w:r>
      <w:r>
        <w:rPr>
          <w:spacing w:val="-12"/>
          <w:lang w:eastAsia="zh-CN"/>
        </w:rPr>
        <w:t>护单位</w:t>
      </w:r>
      <w:r>
        <w:rPr>
          <w:spacing w:val="-12"/>
          <w:lang w:eastAsia="zh-CN"/>
        </w:rPr>
        <w:t>13</w:t>
      </w:r>
      <w:r>
        <w:rPr>
          <w:spacing w:val="-18"/>
          <w:lang w:eastAsia="zh-CN"/>
        </w:rPr>
        <w:t>处、省级文物保护单位</w:t>
      </w:r>
      <w:r>
        <w:rPr>
          <w:lang w:eastAsia="zh-CN"/>
        </w:rPr>
        <w:t>74</w:t>
      </w:r>
      <w:r>
        <w:rPr>
          <w:spacing w:val="-16"/>
          <w:lang w:eastAsia="zh-CN"/>
        </w:rPr>
        <w:t>处、市级文物保护单位</w:t>
      </w:r>
      <w:r>
        <w:rPr>
          <w:lang w:eastAsia="zh-CN"/>
        </w:rPr>
        <w:t>128</w:t>
      </w:r>
      <w:r>
        <w:rPr>
          <w:lang w:eastAsia="zh-CN"/>
        </w:rPr>
        <w:t>处，</w:t>
      </w:r>
      <w:r>
        <w:rPr>
          <w:lang w:eastAsia="zh-CN"/>
        </w:rPr>
        <w:t xml:space="preserve"> </w:t>
      </w:r>
      <w:r>
        <w:rPr>
          <w:lang w:eastAsia="zh-CN"/>
        </w:rPr>
        <w:t>博物馆</w:t>
      </w:r>
      <w:r>
        <w:rPr>
          <w:lang w:eastAsia="zh-CN"/>
        </w:rPr>
        <w:t>15</w:t>
      </w:r>
      <w:r>
        <w:rPr>
          <w:spacing w:val="-7"/>
          <w:lang w:eastAsia="zh-CN"/>
        </w:rPr>
        <w:t>家，馆藏品</w:t>
      </w:r>
      <w:r>
        <w:rPr>
          <w:lang w:eastAsia="zh-CN"/>
        </w:rPr>
        <w:t>67124</w:t>
      </w:r>
      <w:r>
        <w:rPr>
          <w:spacing w:val="-29"/>
          <w:lang w:eastAsia="zh-CN"/>
        </w:rPr>
        <w:t>件</w:t>
      </w:r>
      <w:r>
        <w:rPr>
          <w:lang w:eastAsia="zh-CN"/>
        </w:rPr>
        <w:t>（套</w:t>
      </w:r>
      <w:r>
        <w:rPr>
          <w:spacing w:val="-161"/>
          <w:lang w:eastAsia="zh-CN"/>
        </w:rPr>
        <w:t>）</w:t>
      </w:r>
      <w:r>
        <w:rPr>
          <w:spacing w:val="-9"/>
          <w:lang w:eastAsia="zh-CN"/>
        </w:rPr>
        <w:t>。在非遗保护传承上，建立了</w:t>
      </w:r>
      <w:r>
        <w:rPr>
          <w:spacing w:val="-9"/>
          <w:lang w:eastAsia="zh-CN"/>
        </w:rPr>
        <w:t xml:space="preserve"> </w:t>
      </w:r>
      <w:r>
        <w:rPr>
          <w:spacing w:val="-14"/>
          <w:lang w:eastAsia="zh-CN"/>
        </w:rPr>
        <w:t>非遗保护名录、非遗项目代表性传承人、非遗生产性保护示范基</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rPr>
          <w:lang w:eastAsia="zh-CN"/>
        </w:rPr>
      </w:pPr>
      <w:r>
        <w:rPr>
          <w:spacing w:val="-11"/>
          <w:lang w:eastAsia="zh-CN"/>
        </w:rPr>
        <w:lastRenderedPageBreak/>
        <w:t>地和文化生态保护区</w:t>
      </w:r>
      <w:r>
        <w:rPr>
          <w:spacing w:val="-11"/>
          <w:lang w:eastAsia="zh-CN"/>
        </w:rPr>
        <w:t>“</w:t>
      </w:r>
      <w:r>
        <w:rPr>
          <w:spacing w:val="-11"/>
          <w:lang w:eastAsia="zh-CN"/>
        </w:rPr>
        <w:t>四位一体</w:t>
      </w:r>
      <w:r>
        <w:rPr>
          <w:spacing w:val="-11"/>
          <w:lang w:eastAsia="zh-CN"/>
        </w:rPr>
        <w:t>”</w:t>
      </w:r>
      <w:r>
        <w:rPr>
          <w:spacing w:val="-11"/>
          <w:lang w:eastAsia="zh-CN"/>
        </w:rPr>
        <w:t>的非遗保护传承体系。全市拥有国家级非遗项目</w:t>
      </w:r>
      <w:r>
        <w:rPr>
          <w:spacing w:val="-11"/>
          <w:lang w:eastAsia="zh-CN"/>
        </w:rPr>
        <w:t>12</w:t>
      </w:r>
      <w:r>
        <w:rPr>
          <w:spacing w:val="-11"/>
          <w:lang w:eastAsia="zh-CN"/>
        </w:rPr>
        <w:t>项、省级</w:t>
      </w:r>
      <w:r>
        <w:rPr>
          <w:spacing w:val="-11"/>
          <w:lang w:eastAsia="zh-CN"/>
        </w:rPr>
        <w:t>45</w:t>
      </w:r>
      <w:r>
        <w:rPr>
          <w:spacing w:val="-11"/>
          <w:lang w:eastAsia="zh-CN"/>
        </w:rPr>
        <w:t>项、市级</w:t>
      </w:r>
      <w:r>
        <w:rPr>
          <w:spacing w:val="-11"/>
          <w:lang w:eastAsia="zh-CN"/>
        </w:rPr>
        <w:t>261</w:t>
      </w:r>
      <w:r>
        <w:rPr>
          <w:spacing w:val="-11"/>
          <w:lang w:eastAsia="zh-CN"/>
        </w:rPr>
        <w:t>项。出版《文脉遗</w:t>
      </w:r>
      <w:r>
        <w:rPr>
          <w:spacing w:val="-12"/>
          <w:lang w:eastAsia="zh-CN"/>
        </w:rPr>
        <w:t>馨》等书籍，制作百余部数字档案，对</w:t>
      </w:r>
      <w:r>
        <w:rPr>
          <w:lang w:eastAsia="zh-CN"/>
        </w:rPr>
        <w:t>10</w:t>
      </w:r>
      <w:r>
        <w:rPr>
          <w:lang w:eastAsia="zh-CN"/>
        </w:rPr>
        <w:t>项濒危或重大价值项目</w:t>
      </w:r>
      <w:r>
        <w:rPr>
          <w:spacing w:val="-25"/>
          <w:lang w:eastAsia="zh-CN"/>
        </w:rPr>
        <w:t>进行了抢救性记录。开展非遗扶贫，堂邑镇、斗虎屯镇、魏湾镇、</w:t>
      </w:r>
      <w:r>
        <w:rPr>
          <w:spacing w:val="-9"/>
          <w:lang w:eastAsia="zh-CN"/>
        </w:rPr>
        <w:t>李海务街道被评为全省</w:t>
      </w:r>
      <w:r>
        <w:rPr>
          <w:spacing w:val="-9"/>
          <w:lang w:eastAsia="zh-CN"/>
        </w:rPr>
        <w:t>“</w:t>
      </w:r>
      <w:r>
        <w:rPr>
          <w:spacing w:val="-9"/>
          <w:lang w:eastAsia="zh-CN"/>
        </w:rPr>
        <w:t>非遗助力脱贫、推动乡村振兴</w:t>
      </w:r>
      <w:r>
        <w:rPr>
          <w:spacing w:val="-9"/>
          <w:lang w:eastAsia="zh-CN"/>
        </w:rPr>
        <w:t>”</w:t>
      </w:r>
      <w:r>
        <w:rPr>
          <w:spacing w:val="-9"/>
          <w:lang w:eastAsia="zh-CN"/>
        </w:rPr>
        <w:t>典型乡</w:t>
      </w:r>
      <w:r>
        <w:rPr>
          <w:spacing w:val="-56"/>
          <w:lang w:eastAsia="zh-CN"/>
        </w:rPr>
        <w:t>镇</w:t>
      </w:r>
      <w:r>
        <w:rPr>
          <w:spacing w:val="-1"/>
          <w:lang w:eastAsia="zh-CN"/>
        </w:rPr>
        <w:t>（街道</w:t>
      </w:r>
      <w:r>
        <w:rPr>
          <w:spacing w:val="-160"/>
          <w:lang w:eastAsia="zh-CN"/>
        </w:rPr>
        <w:t>）</w:t>
      </w:r>
      <w:r>
        <w:rPr>
          <w:spacing w:val="-56"/>
          <w:lang w:eastAsia="zh-CN"/>
        </w:rPr>
        <w:t>。</w:t>
      </w:r>
      <w:r>
        <w:rPr>
          <w:spacing w:val="-56"/>
          <w:lang w:eastAsia="zh-CN"/>
        </w:rPr>
        <w:t>“</w:t>
      </w:r>
      <w:r>
        <w:rPr>
          <w:spacing w:val="-56"/>
          <w:lang w:eastAsia="zh-CN"/>
        </w:rPr>
        <w:t>遇见</w:t>
      </w:r>
      <w:r>
        <w:rPr>
          <w:spacing w:val="-56"/>
          <w:lang w:eastAsia="zh-CN"/>
        </w:rPr>
        <w:t>·</w:t>
      </w:r>
      <w:r>
        <w:rPr>
          <w:spacing w:val="-8"/>
          <w:lang w:eastAsia="zh-CN"/>
        </w:rPr>
        <w:t>聊城</w:t>
      </w:r>
      <w:r>
        <w:rPr>
          <w:spacing w:val="-8"/>
          <w:lang w:eastAsia="zh-CN"/>
        </w:rPr>
        <w:t>”</w:t>
      </w:r>
      <w:r>
        <w:rPr>
          <w:spacing w:val="-8"/>
          <w:lang w:eastAsia="zh-CN"/>
        </w:rPr>
        <w:t>非遗实景展示秀</w:t>
      </w:r>
      <w:r>
        <w:rPr>
          <w:spacing w:val="-23"/>
          <w:lang w:eastAsia="zh-CN"/>
        </w:rPr>
        <w:t>、</w:t>
      </w:r>
      <w:r>
        <w:rPr>
          <w:spacing w:val="-23"/>
          <w:lang w:eastAsia="zh-CN"/>
        </w:rPr>
        <w:t>“</w:t>
      </w:r>
      <w:r>
        <w:rPr>
          <w:spacing w:val="-23"/>
          <w:lang w:eastAsia="zh-CN"/>
        </w:rPr>
        <w:t>夜间非遗曲艺秀</w:t>
      </w:r>
      <w:r>
        <w:rPr>
          <w:spacing w:val="-23"/>
          <w:lang w:eastAsia="zh-CN"/>
        </w:rPr>
        <w:t xml:space="preserve">” </w:t>
      </w:r>
      <w:r>
        <w:rPr>
          <w:spacing w:val="-29"/>
          <w:lang w:eastAsia="zh-CN"/>
        </w:rPr>
        <w:t>小剧场被评为</w:t>
      </w:r>
      <w:r>
        <w:rPr>
          <w:spacing w:val="-29"/>
          <w:lang w:eastAsia="zh-CN"/>
        </w:rPr>
        <w:t>“</w:t>
      </w:r>
      <w:r>
        <w:rPr>
          <w:spacing w:val="-29"/>
          <w:lang w:eastAsia="zh-CN"/>
        </w:rPr>
        <w:t>全省非遗保护十大亮点工作</w:t>
      </w:r>
      <w:r>
        <w:rPr>
          <w:spacing w:val="-29"/>
          <w:lang w:eastAsia="zh-CN"/>
        </w:rPr>
        <w:t>”</w:t>
      </w:r>
      <w:r>
        <w:rPr>
          <w:spacing w:val="-29"/>
          <w:lang w:eastAsia="zh-CN"/>
        </w:rPr>
        <w:t>。</w:t>
      </w:r>
    </w:p>
    <w:p w:rsidR="008C0CF0" w:rsidRDefault="00891123">
      <w:pPr>
        <w:pStyle w:val="a3"/>
        <w:spacing w:before="7" w:line="362" w:lineRule="auto"/>
        <w:ind w:right="105" w:firstLine="639"/>
        <w:rPr>
          <w:lang w:eastAsia="zh-CN"/>
        </w:rPr>
      </w:pPr>
      <w:r>
        <w:rPr>
          <w:spacing w:val="-5"/>
          <w:lang w:eastAsia="zh-CN"/>
        </w:rPr>
        <w:t>新闻出版和广播影视成效明显。建成农家书屋</w:t>
      </w:r>
      <w:r>
        <w:rPr>
          <w:lang w:eastAsia="zh-CN"/>
        </w:rPr>
        <w:t>5600</w:t>
      </w:r>
      <w:r>
        <w:rPr>
          <w:spacing w:val="-15"/>
          <w:lang w:eastAsia="zh-CN"/>
        </w:rPr>
        <w:t>余个，配</w:t>
      </w:r>
      <w:r>
        <w:rPr>
          <w:spacing w:val="-1"/>
          <w:lang w:eastAsia="zh-CN"/>
        </w:rPr>
        <w:t>备图书</w:t>
      </w:r>
      <w:r>
        <w:rPr>
          <w:spacing w:val="-2"/>
          <w:lang w:eastAsia="zh-CN"/>
        </w:rPr>
        <w:t>4</w:t>
      </w:r>
      <w:r>
        <w:rPr>
          <w:spacing w:val="-1"/>
          <w:lang w:eastAsia="zh-CN"/>
        </w:rPr>
        <w:t>00</w:t>
      </w:r>
      <w:r>
        <w:rPr>
          <w:spacing w:val="-7"/>
          <w:lang w:eastAsia="zh-CN"/>
        </w:rPr>
        <w:t>余万册。开展全民阅读活动</w:t>
      </w:r>
      <w:r>
        <w:rPr>
          <w:spacing w:val="-23"/>
          <w:lang w:eastAsia="zh-CN"/>
        </w:rPr>
        <w:t>，</w:t>
      </w:r>
      <w:r>
        <w:rPr>
          <w:spacing w:val="-23"/>
          <w:lang w:eastAsia="zh-CN"/>
        </w:rPr>
        <w:t>“</w:t>
      </w:r>
      <w:r>
        <w:rPr>
          <w:spacing w:val="-23"/>
          <w:lang w:eastAsia="zh-CN"/>
        </w:rPr>
        <w:t>书香聊城</w:t>
      </w:r>
      <w:r>
        <w:rPr>
          <w:spacing w:val="-23"/>
          <w:lang w:eastAsia="zh-CN"/>
        </w:rPr>
        <w:t>”</w:t>
      </w:r>
      <w:r>
        <w:rPr>
          <w:spacing w:val="-23"/>
          <w:lang w:eastAsia="zh-CN"/>
        </w:rPr>
        <w:t>建设初见成</w:t>
      </w:r>
      <w:r>
        <w:rPr>
          <w:spacing w:val="-23"/>
          <w:lang w:eastAsia="zh-CN"/>
        </w:rPr>
        <w:t xml:space="preserve"> </w:t>
      </w:r>
      <w:r>
        <w:rPr>
          <w:lang w:eastAsia="zh-CN"/>
        </w:rPr>
        <w:t>效</w:t>
      </w:r>
      <w:r>
        <w:rPr>
          <w:spacing w:val="-12"/>
          <w:lang w:eastAsia="zh-CN"/>
        </w:rPr>
        <w:t>。成立聊城市文化版权服务中心。加强广播电视行业监管，提</w:t>
      </w:r>
      <w:r>
        <w:rPr>
          <w:spacing w:val="-12"/>
          <w:lang w:eastAsia="zh-CN"/>
        </w:rPr>
        <w:t xml:space="preserve"> </w:t>
      </w:r>
      <w:r>
        <w:rPr>
          <w:spacing w:val="-12"/>
          <w:lang w:eastAsia="zh-CN"/>
        </w:rPr>
        <w:t>高主题主线宣传、舆论引导能力建设，实施广电惠民服务工程，</w:t>
      </w:r>
      <w:r>
        <w:rPr>
          <w:spacing w:val="-12"/>
          <w:lang w:eastAsia="zh-CN"/>
        </w:rPr>
        <w:t xml:space="preserve"> </w:t>
      </w:r>
      <w:r>
        <w:rPr>
          <w:spacing w:val="-12"/>
          <w:lang w:eastAsia="zh-CN"/>
        </w:rPr>
        <w:t>累计放映公益电影</w:t>
      </w:r>
      <w:r>
        <w:rPr>
          <w:spacing w:val="-12"/>
          <w:lang w:eastAsia="zh-CN"/>
        </w:rPr>
        <w:t>30</w:t>
      </w:r>
      <w:r>
        <w:rPr>
          <w:spacing w:val="-14"/>
          <w:lang w:eastAsia="zh-CN"/>
        </w:rPr>
        <w:t>余万场。重点电影、电视剧、纪录片创作生</w:t>
      </w:r>
      <w:r>
        <w:rPr>
          <w:spacing w:val="-14"/>
          <w:lang w:eastAsia="zh-CN"/>
        </w:rPr>
        <w:t xml:space="preserve"> </w:t>
      </w:r>
      <w:r>
        <w:rPr>
          <w:spacing w:val="-14"/>
          <w:lang w:eastAsia="zh-CN"/>
        </w:rPr>
        <w:t>产</w:t>
      </w:r>
      <w:r>
        <w:rPr>
          <w:spacing w:val="-26"/>
          <w:lang w:eastAsia="zh-CN"/>
        </w:rPr>
        <w:t>持续繁荣，纪录片《历经沧桑骨殷红</w:t>
      </w:r>
      <w:r>
        <w:rPr>
          <w:spacing w:val="-26"/>
          <w:lang w:eastAsia="zh-CN"/>
        </w:rPr>
        <w:t>——</w:t>
      </w:r>
      <w:r>
        <w:rPr>
          <w:spacing w:val="-26"/>
          <w:lang w:eastAsia="zh-CN"/>
        </w:rPr>
        <w:t>记党的好干部孔繁森》、电</w:t>
      </w:r>
      <w:r>
        <w:rPr>
          <w:spacing w:val="-23"/>
          <w:lang w:eastAsia="zh-CN"/>
        </w:rPr>
        <w:t>影《初心照黄河》、微电影《喊破天送匾》、公益广告《为成长</w:t>
      </w:r>
      <w:r>
        <w:rPr>
          <w:spacing w:val="-23"/>
          <w:lang w:eastAsia="zh-CN"/>
        </w:rPr>
        <w:t xml:space="preserve"> </w:t>
      </w:r>
      <w:r>
        <w:rPr>
          <w:spacing w:val="-23"/>
          <w:lang w:eastAsia="zh-CN"/>
        </w:rPr>
        <w:t>加</w:t>
      </w:r>
      <w:r>
        <w:rPr>
          <w:spacing w:val="-15"/>
          <w:lang w:eastAsia="zh-CN"/>
        </w:rPr>
        <w:t>油》、电视剧《铁血将军》等一批优秀作品分别获国家级、省</w:t>
      </w:r>
      <w:r>
        <w:rPr>
          <w:spacing w:val="-15"/>
          <w:lang w:eastAsia="zh-CN"/>
        </w:rPr>
        <w:t xml:space="preserve"> </w:t>
      </w:r>
      <w:r>
        <w:rPr>
          <w:spacing w:val="-15"/>
          <w:lang w:eastAsia="zh-CN"/>
        </w:rPr>
        <w:t>级奖项。</w:t>
      </w:r>
    </w:p>
    <w:p w:rsidR="008C0CF0" w:rsidRDefault="00891123">
      <w:pPr>
        <w:pStyle w:val="a3"/>
        <w:spacing w:before="8" w:line="362" w:lineRule="auto"/>
        <w:ind w:right="108" w:firstLine="639"/>
        <w:rPr>
          <w:lang w:eastAsia="zh-CN"/>
        </w:rPr>
      </w:pPr>
      <w:r>
        <w:rPr>
          <w:spacing w:val="-14"/>
          <w:lang w:eastAsia="zh-CN"/>
        </w:rPr>
        <w:t>文化产业增量提质。</w:t>
      </w:r>
      <w:r>
        <w:rPr>
          <w:spacing w:val="-1"/>
          <w:lang w:eastAsia="zh-CN"/>
        </w:rPr>
        <w:t>2020</w:t>
      </w:r>
      <w:r>
        <w:rPr>
          <w:lang w:eastAsia="zh-CN"/>
        </w:rPr>
        <w:t>年度文化创意产业增加值</w:t>
      </w:r>
      <w:r>
        <w:rPr>
          <w:lang w:eastAsia="zh-CN"/>
        </w:rPr>
        <w:t>67.3</w:t>
      </w:r>
      <w:r>
        <w:rPr>
          <w:lang w:eastAsia="zh-CN"/>
        </w:rPr>
        <w:t>亿元，</w:t>
      </w:r>
      <w:r>
        <w:rPr>
          <w:lang w:eastAsia="zh-CN"/>
        </w:rPr>
        <w:t xml:space="preserve"> </w:t>
      </w:r>
      <w:r>
        <w:rPr>
          <w:lang w:eastAsia="zh-CN"/>
        </w:rPr>
        <w:t>位列全省第</w:t>
      </w:r>
      <w:r>
        <w:rPr>
          <w:lang w:eastAsia="zh-CN"/>
        </w:rPr>
        <w:t>8</w:t>
      </w:r>
      <w:r>
        <w:rPr>
          <w:lang w:eastAsia="zh-CN"/>
        </w:rPr>
        <w:t>位，形成了葫芦雕刻等一</w:t>
      </w:r>
      <w:r>
        <w:rPr>
          <w:lang w:eastAsia="zh-CN"/>
        </w:rPr>
        <w:t>批特色产业集群项目。截</w:t>
      </w:r>
      <w:r>
        <w:rPr>
          <w:lang w:eastAsia="zh-CN"/>
        </w:rPr>
        <w:t xml:space="preserve"> </w:t>
      </w:r>
      <w:r>
        <w:rPr>
          <w:lang w:eastAsia="zh-CN"/>
        </w:rPr>
        <w:t>至</w:t>
      </w:r>
      <w:r>
        <w:rPr>
          <w:lang w:eastAsia="zh-CN"/>
        </w:rPr>
        <w:t>2020</w:t>
      </w:r>
      <w:r>
        <w:rPr>
          <w:spacing w:val="-7"/>
          <w:lang w:eastAsia="zh-CN"/>
        </w:rPr>
        <w:t>年底，全市拥有印刷企业</w:t>
      </w:r>
      <w:r>
        <w:rPr>
          <w:lang w:eastAsia="zh-CN"/>
        </w:rPr>
        <w:t>372</w:t>
      </w:r>
      <w:r>
        <w:rPr>
          <w:spacing w:val="-8"/>
          <w:lang w:eastAsia="zh-CN"/>
        </w:rPr>
        <w:t>家、实体书店</w:t>
      </w:r>
      <w:r>
        <w:rPr>
          <w:lang w:eastAsia="zh-CN"/>
        </w:rPr>
        <w:t>562</w:t>
      </w:r>
      <w:r>
        <w:rPr>
          <w:spacing w:val="-9"/>
          <w:lang w:eastAsia="zh-CN"/>
        </w:rPr>
        <w:t>家、营业性</w:t>
      </w:r>
      <w:r>
        <w:rPr>
          <w:spacing w:val="-9"/>
          <w:lang w:eastAsia="zh-CN"/>
        </w:rPr>
        <w:t xml:space="preserve"> </w:t>
      </w:r>
      <w:r>
        <w:rPr>
          <w:spacing w:val="-9"/>
          <w:lang w:eastAsia="zh-CN"/>
        </w:rPr>
        <w:t>演出单位</w:t>
      </w:r>
      <w:r>
        <w:rPr>
          <w:spacing w:val="-9"/>
          <w:lang w:eastAsia="zh-CN"/>
        </w:rPr>
        <w:t>104</w:t>
      </w:r>
      <w:r>
        <w:rPr>
          <w:spacing w:val="-9"/>
          <w:lang w:eastAsia="zh-CN"/>
        </w:rPr>
        <w:t>家、网吧</w:t>
      </w:r>
      <w:r>
        <w:rPr>
          <w:spacing w:val="-9"/>
          <w:lang w:eastAsia="zh-CN"/>
        </w:rPr>
        <w:t>290</w:t>
      </w:r>
      <w:r>
        <w:rPr>
          <w:spacing w:val="-9"/>
          <w:lang w:eastAsia="zh-CN"/>
        </w:rPr>
        <w:t>家、娱乐场所</w:t>
      </w:r>
      <w:r>
        <w:rPr>
          <w:spacing w:val="-9"/>
          <w:lang w:eastAsia="zh-CN"/>
        </w:rPr>
        <w:t>67</w:t>
      </w:r>
      <w:r>
        <w:rPr>
          <w:spacing w:val="-9"/>
          <w:lang w:eastAsia="zh-CN"/>
        </w:rPr>
        <w:t>家、艺术品经营单位</w:t>
      </w:r>
      <w:r>
        <w:rPr>
          <w:spacing w:val="-9"/>
          <w:lang w:eastAsia="zh-CN"/>
        </w:rPr>
        <w:t xml:space="preserve">7 </w:t>
      </w:r>
      <w:r>
        <w:rPr>
          <w:spacing w:val="-9"/>
          <w:lang w:eastAsia="zh-CN"/>
        </w:rPr>
        <w:t>家、互联网文化经营单位</w:t>
      </w:r>
      <w:r>
        <w:rPr>
          <w:spacing w:val="-9"/>
          <w:lang w:eastAsia="zh-CN"/>
        </w:rPr>
        <w:t>17</w:t>
      </w:r>
      <w:r>
        <w:rPr>
          <w:spacing w:val="-9"/>
          <w:lang w:eastAsia="zh-CN"/>
        </w:rPr>
        <w:t>家，省级文化产业示范基地</w:t>
      </w:r>
      <w:r>
        <w:rPr>
          <w:spacing w:val="-9"/>
          <w:lang w:eastAsia="zh-CN"/>
        </w:rPr>
        <w:t>7</w:t>
      </w:r>
      <w:r>
        <w:rPr>
          <w:spacing w:val="-9"/>
          <w:lang w:eastAsia="zh-CN"/>
        </w:rPr>
        <w:t>家、市</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rPr>
          <w:lang w:eastAsia="zh-CN"/>
        </w:rPr>
      </w:pPr>
      <w:r>
        <w:rPr>
          <w:lang w:eastAsia="zh-CN"/>
        </w:rPr>
        <w:lastRenderedPageBreak/>
        <w:t>级文化产业示范基地</w:t>
      </w:r>
      <w:r>
        <w:rPr>
          <w:lang w:eastAsia="zh-CN"/>
        </w:rPr>
        <w:t>23</w:t>
      </w:r>
      <w:r>
        <w:rPr>
          <w:lang w:eastAsia="zh-CN"/>
        </w:rPr>
        <w:t>家、市级文化产业示范园区</w:t>
      </w:r>
      <w:r>
        <w:rPr>
          <w:lang w:eastAsia="zh-CN"/>
        </w:rPr>
        <w:t>1</w:t>
      </w:r>
      <w:r>
        <w:rPr>
          <w:lang w:eastAsia="zh-CN"/>
        </w:rPr>
        <w:t>家。</w:t>
      </w:r>
    </w:p>
    <w:p w:rsidR="008C0CF0" w:rsidRDefault="00891123">
      <w:pPr>
        <w:pStyle w:val="a3"/>
        <w:spacing w:before="211" w:line="362" w:lineRule="auto"/>
        <w:ind w:right="107" w:firstLine="639"/>
        <w:rPr>
          <w:lang w:eastAsia="zh-CN"/>
        </w:rPr>
      </w:pPr>
      <w:r>
        <w:rPr>
          <w:lang w:eastAsia="zh-CN"/>
        </w:rPr>
        <w:t>旅游业发展成效显著</w:t>
      </w:r>
      <w:r>
        <w:rPr>
          <w:spacing w:val="-30"/>
          <w:lang w:eastAsia="zh-CN"/>
        </w:rPr>
        <w:t>。</w:t>
      </w:r>
      <w:r>
        <w:rPr>
          <w:spacing w:val="-30"/>
          <w:lang w:eastAsia="zh-CN"/>
        </w:rPr>
        <w:t>“</w:t>
      </w:r>
      <w:r>
        <w:rPr>
          <w:spacing w:val="-30"/>
          <w:lang w:eastAsia="zh-CN"/>
        </w:rPr>
        <w:t>十三五</w:t>
      </w:r>
      <w:r>
        <w:rPr>
          <w:spacing w:val="-30"/>
          <w:lang w:eastAsia="zh-CN"/>
        </w:rPr>
        <w:t>”</w:t>
      </w:r>
      <w:r>
        <w:rPr>
          <w:spacing w:val="-30"/>
          <w:lang w:eastAsia="zh-CN"/>
        </w:rPr>
        <w:t>时期，全市共接待游客</w:t>
      </w:r>
      <w:r>
        <w:rPr>
          <w:lang w:eastAsia="zh-CN"/>
        </w:rPr>
        <w:t xml:space="preserve">1.13 </w:t>
      </w:r>
      <w:r>
        <w:rPr>
          <w:spacing w:val="-6"/>
          <w:lang w:eastAsia="zh-CN"/>
        </w:rPr>
        <w:t>亿人次，实现旅游总收入</w:t>
      </w:r>
      <w:r>
        <w:rPr>
          <w:lang w:eastAsia="zh-CN"/>
        </w:rPr>
        <w:t>934.21</w:t>
      </w:r>
      <w:r>
        <w:rPr>
          <w:spacing w:val="-8"/>
          <w:lang w:eastAsia="zh-CN"/>
        </w:rPr>
        <w:t>亿元。截至</w:t>
      </w:r>
      <w:r>
        <w:rPr>
          <w:lang w:eastAsia="zh-CN"/>
        </w:rPr>
        <w:t>2020</w:t>
      </w:r>
      <w:r>
        <w:rPr>
          <w:spacing w:val="-6"/>
          <w:lang w:eastAsia="zh-CN"/>
        </w:rPr>
        <w:t>年底，全市共有</w:t>
      </w:r>
      <w:r>
        <w:rPr>
          <w:spacing w:val="-6"/>
          <w:lang w:eastAsia="zh-CN"/>
        </w:rPr>
        <w:t xml:space="preserve">  A</w:t>
      </w:r>
      <w:r>
        <w:rPr>
          <w:spacing w:val="-6"/>
          <w:lang w:eastAsia="zh-CN"/>
        </w:rPr>
        <w:t>级旅游景区</w:t>
      </w:r>
      <w:r>
        <w:rPr>
          <w:spacing w:val="-6"/>
          <w:lang w:eastAsia="zh-CN"/>
        </w:rPr>
        <w:t>47</w:t>
      </w:r>
      <w:r>
        <w:rPr>
          <w:spacing w:val="-6"/>
          <w:lang w:eastAsia="zh-CN"/>
        </w:rPr>
        <w:t>家、旅行社</w:t>
      </w:r>
      <w:r>
        <w:rPr>
          <w:spacing w:val="-6"/>
          <w:lang w:eastAsia="zh-CN"/>
        </w:rPr>
        <w:t>86</w:t>
      </w:r>
      <w:r>
        <w:rPr>
          <w:spacing w:val="-6"/>
          <w:lang w:eastAsia="zh-CN"/>
        </w:rPr>
        <w:t>家、星级饭店</w:t>
      </w:r>
      <w:r>
        <w:rPr>
          <w:spacing w:val="-6"/>
          <w:lang w:eastAsia="zh-CN"/>
        </w:rPr>
        <w:t>17</w:t>
      </w:r>
      <w:r>
        <w:rPr>
          <w:spacing w:val="-6"/>
          <w:lang w:eastAsia="zh-CN"/>
        </w:rPr>
        <w:t>家、省级工业旅游</w:t>
      </w:r>
      <w:r>
        <w:rPr>
          <w:spacing w:val="-6"/>
          <w:lang w:eastAsia="zh-CN"/>
        </w:rPr>
        <w:t xml:space="preserve"> </w:t>
      </w:r>
      <w:r>
        <w:rPr>
          <w:spacing w:val="-6"/>
          <w:lang w:eastAsia="zh-CN"/>
        </w:rPr>
        <w:t>示范基地</w:t>
      </w:r>
      <w:r>
        <w:rPr>
          <w:spacing w:val="-6"/>
          <w:lang w:eastAsia="zh-CN"/>
        </w:rPr>
        <w:t>3</w:t>
      </w:r>
      <w:r>
        <w:rPr>
          <w:spacing w:val="-9"/>
          <w:lang w:eastAsia="zh-CN"/>
        </w:rPr>
        <w:t>家、省级康养旅游示范基地</w:t>
      </w:r>
      <w:r>
        <w:rPr>
          <w:lang w:eastAsia="zh-CN"/>
        </w:rPr>
        <w:t>1</w:t>
      </w:r>
      <w:r>
        <w:rPr>
          <w:spacing w:val="-8"/>
          <w:lang w:eastAsia="zh-CN"/>
        </w:rPr>
        <w:t>家、省级中小学研学基地</w:t>
      </w:r>
      <w:r>
        <w:rPr>
          <w:spacing w:val="-8"/>
          <w:lang w:eastAsia="zh-CN"/>
        </w:rPr>
        <w:t xml:space="preserve">  3</w:t>
      </w:r>
      <w:r>
        <w:rPr>
          <w:spacing w:val="-8"/>
          <w:lang w:eastAsia="zh-CN"/>
        </w:rPr>
        <w:t>家。以</w:t>
      </w:r>
      <w:r>
        <w:rPr>
          <w:spacing w:val="-8"/>
          <w:lang w:eastAsia="zh-CN"/>
        </w:rPr>
        <w:t>“</w:t>
      </w:r>
      <w:r>
        <w:rPr>
          <w:spacing w:val="-8"/>
          <w:lang w:eastAsia="zh-CN"/>
        </w:rPr>
        <w:t>游水城、做英雄、品阿胶、泡温泉</w:t>
      </w:r>
      <w:r>
        <w:rPr>
          <w:spacing w:val="-8"/>
          <w:lang w:eastAsia="zh-CN"/>
        </w:rPr>
        <w:t>”</w:t>
      </w:r>
      <w:r>
        <w:rPr>
          <w:spacing w:val="-8"/>
          <w:lang w:eastAsia="zh-CN"/>
        </w:rPr>
        <w:t>为主题，推出系</w:t>
      </w:r>
      <w:r>
        <w:rPr>
          <w:spacing w:val="-8"/>
          <w:lang w:eastAsia="zh-CN"/>
        </w:rPr>
        <w:t xml:space="preserve"> </w:t>
      </w:r>
      <w:r>
        <w:rPr>
          <w:spacing w:val="-14"/>
          <w:lang w:eastAsia="zh-CN"/>
        </w:rPr>
        <w:t>列专项旅游产品。推动</w:t>
      </w:r>
      <w:r>
        <w:rPr>
          <w:spacing w:val="-14"/>
          <w:lang w:eastAsia="zh-CN"/>
        </w:rPr>
        <w:t>“</w:t>
      </w:r>
      <w:r>
        <w:rPr>
          <w:spacing w:val="-14"/>
          <w:lang w:eastAsia="zh-CN"/>
        </w:rPr>
        <w:t>智慧旅游</w:t>
      </w:r>
      <w:r>
        <w:rPr>
          <w:spacing w:val="-14"/>
          <w:lang w:eastAsia="zh-CN"/>
        </w:rPr>
        <w:t>”</w:t>
      </w:r>
      <w:r>
        <w:rPr>
          <w:spacing w:val="-14"/>
          <w:lang w:eastAsia="zh-CN"/>
        </w:rPr>
        <w:t>信息化发展，建成市级旅游</w:t>
      </w:r>
      <w:r>
        <w:rPr>
          <w:spacing w:val="-14"/>
          <w:lang w:eastAsia="zh-CN"/>
        </w:rPr>
        <w:t xml:space="preserve"> </w:t>
      </w:r>
      <w:r>
        <w:rPr>
          <w:spacing w:val="-5"/>
          <w:lang w:eastAsia="zh-CN"/>
        </w:rPr>
        <w:t>运行监测与应急指挥平台，</w:t>
      </w:r>
      <w:r>
        <w:rPr>
          <w:spacing w:val="-40"/>
          <w:lang w:eastAsia="zh-CN"/>
        </w:rPr>
        <w:t>3A</w:t>
      </w:r>
      <w:r>
        <w:rPr>
          <w:lang w:eastAsia="zh-CN"/>
        </w:rPr>
        <w:t>级以上旅游景区监控数据全部接入，</w:t>
      </w:r>
      <w:r>
        <w:rPr>
          <w:lang w:eastAsia="zh-CN"/>
        </w:rPr>
        <w:t xml:space="preserve"> </w:t>
      </w:r>
      <w:r>
        <w:rPr>
          <w:lang w:eastAsia="zh-CN"/>
        </w:rPr>
        <w:t>实现对</w:t>
      </w:r>
      <w:r>
        <w:rPr>
          <w:lang w:eastAsia="zh-CN"/>
        </w:rPr>
        <w:t>A</w:t>
      </w:r>
      <w:r>
        <w:rPr>
          <w:lang w:eastAsia="zh-CN"/>
        </w:rPr>
        <w:t>级旅游景区客流实时监测。加大营销推广力度，拓展网</w:t>
      </w:r>
      <w:r>
        <w:rPr>
          <w:lang w:eastAsia="zh-CN"/>
        </w:rPr>
        <w:t xml:space="preserve"> </w:t>
      </w:r>
      <w:r>
        <w:rPr>
          <w:spacing w:val="-11"/>
          <w:lang w:eastAsia="zh-CN"/>
        </w:rPr>
        <w:t>络营销渠道，形成媒体宣传矩阵。区域合作进一步深化，与省会</w:t>
      </w:r>
      <w:r>
        <w:rPr>
          <w:spacing w:val="-11"/>
          <w:lang w:eastAsia="zh-CN"/>
        </w:rPr>
        <w:t xml:space="preserve"> </w:t>
      </w:r>
      <w:r>
        <w:rPr>
          <w:spacing w:val="-14"/>
          <w:lang w:eastAsia="zh-CN"/>
        </w:rPr>
        <w:t>城市群经济圈、中原地区、京杭大运河联盟城市等实现合作，济</w:t>
      </w:r>
      <w:r>
        <w:rPr>
          <w:spacing w:val="-14"/>
          <w:lang w:eastAsia="zh-CN"/>
        </w:rPr>
        <w:t xml:space="preserve"> </w:t>
      </w:r>
      <w:r>
        <w:rPr>
          <w:spacing w:val="-14"/>
          <w:lang w:eastAsia="zh-CN"/>
        </w:rPr>
        <w:t>聊一体化取得初步成果。</w:t>
      </w:r>
    </w:p>
    <w:p w:rsidR="008C0CF0" w:rsidRDefault="00891123">
      <w:pPr>
        <w:pStyle w:val="a3"/>
        <w:spacing w:before="9" w:line="362" w:lineRule="auto"/>
        <w:ind w:right="427" w:firstLine="639"/>
        <w:rPr>
          <w:lang w:eastAsia="zh-CN"/>
        </w:rPr>
      </w:pPr>
      <w:r>
        <w:rPr>
          <w:spacing w:val="-12"/>
          <w:lang w:eastAsia="zh-CN"/>
        </w:rPr>
        <w:t>同时，我市文化和旅游发展仍然存在各种问题和不足，主要表现在以下五个方面。</w:t>
      </w:r>
    </w:p>
    <w:p w:rsidR="008C0CF0" w:rsidRDefault="00891123">
      <w:pPr>
        <w:pStyle w:val="a3"/>
        <w:spacing w:before="2" w:line="362" w:lineRule="auto"/>
        <w:ind w:right="425" w:firstLine="639"/>
        <w:jc w:val="both"/>
        <w:rPr>
          <w:lang w:eastAsia="zh-CN"/>
        </w:rPr>
      </w:pPr>
      <w:r>
        <w:rPr>
          <w:spacing w:val="-10"/>
          <w:lang w:eastAsia="zh-CN"/>
        </w:rPr>
        <w:t>一是文化事业发展层级较低。市县乡村四级公共文化设施建</w:t>
      </w:r>
      <w:r>
        <w:rPr>
          <w:spacing w:val="-11"/>
          <w:lang w:eastAsia="zh-CN"/>
        </w:rPr>
        <w:t>设尚不完善。公共文化服务数字化、网络化建设需加强。艺术创</w:t>
      </w:r>
      <w:r>
        <w:rPr>
          <w:spacing w:val="-12"/>
          <w:lang w:eastAsia="zh-CN"/>
        </w:rPr>
        <w:t>作缺乏精品力作，文艺院团市场化运作不足，传统戏曲有待创新发展。文化遗产资源普查有待全面系统开展。新闻出版、广播影视需强化科技赋能。</w:t>
      </w:r>
    </w:p>
    <w:p w:rsidR="008C0CF0" w:rsidRDefault="00891123">
      <w:pPr>
        <w:pStyle w:val="a3"/>
        <w:spacing w:before="5" w:line="362" w:lineRule="auto"/>
        <w:ind w:right="426" w:firstLine="639"/>
        <w:rPr>
          <w:lang w:eastAsia="zh-CN"/>
        </w:rPr>
      </w:pPr>
      <w:r>
        <w:rPr>
          <w:spacing w:val="-9"/>
          <w:lang w:eastAsia="zh-CN"/>
        </w:rPr>
        <w:t>二是文化产业整体实力较弱。文化产业基础薄弱，整体规模</w:t>
      </w:r>
      <w:r>
        <w:rPr>
          <w:spacing w:val="-20"/>
          <w:lang w:eastAsia="zh-CN"/>
        </w:rPr>
        <w:t>偏小。</w:t>
      </w:r>
      <w:r>
        <w:rPr>
          <w:spacing w:val="-1"/>
          <w:lang w:eastAsia="zh-CN"/>
        </w:rPr>
        <w:t>2020</w:t>
      </w:r>
      <w:r>
        <w:rPr>
          <w:lang w:eastAsia="zh-CN"/>
        </w:rPr>
        <w:t>年全市文化产业增加值占</w:t>
      </w:r>
      <w:r>
        <w:rPr>
          <w:lang w:eastAsia="zh-CN"/>
        </w:rPr>
        <w:t>GDP</w:t>
      </w:r>
      <w:r>
        <w:rPr>
          <w:lang w:eastAsia="zh-CN"/>
        </w:rPr>
        <w:t>比重</w:t>
      </w:r>
      <w:r>
        <w:rPr>
          <w:spacing w:val="-11"/>
          <w:lang w:eastAsia="zh-CN"/>
        </w:rPr>
        <w:t>2.91%</w:t>
      </w:r>
      <w:r>
        <w:rPr>
          <w:spacing w:val="-3"/>
          <w:lang w:eastAsia="zh-CN"/>
        </w:rPr>
        <w:t>，对区域经济</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spacing w:val="-1"/>
          <w:lang w:eastAsia="zh-CN"/>
        </w:rPr>
        <w:lastRenderedPageBreak/>
        <w:t>的贡献度较低。缺少领军企业和产业集群，小微企业不够活跃，</w:t>
      </w:r>
      <w:r>
        <w:rPr>
          <w:spacing w:val="-1"/>
          <w:lang w:eastAsia="zh-CN"/>
        </w:rPr>
        <w:t xml:space="preserve"> </w:t>
      </w:r>
      <w:r>
        <w:rPr>
          <w:lang w:eastAsia="zh-CN"/>
        </w:rPr>
        <w:t>新兴业态发育不足。</w:t>
      </w:r>
    </w:p>
    <w:p w:rsidR="008C0CF0" w:rsidRDefault="00891123">
      <w:pPr>
        <w:pStyle w:val="a3"/>
        <w:spacing w:before="2" w:line="362" w:lineRule="auto"/>
        <w:ind w:right="425" w:firstLine="639"/>
        <w:jc w:val="both"/>
        <w:rPr>
          <w:lang w:eastAsia="zh-CN"/>
        </w:rPr>
      </w:pPr>
      <w:r>
        <w:rPr>
          <w:lang w:eastAsia="zh-CN"/>
        </w:rPr>
        <w:t>三是旅游业发展滞后。全市</w:t>
      </w:r>
      <w:r>
        <w:rPr>
          <w:lang w:eastAsia="zh-CN"/>
        </w:rPr>
        <w:t>4A</w:t>
      </w:r>
      <w:r>
        <w:rPr>
          <w:lang w:eastAsia="zh-CN"/>
        </w:rPr>
        <w:t>级以上旅游景区只有</w:t>
      </w:r>
      <w:r>
        <w:rPr>
          <w:lang w:eastAsia="zh-CN"/>
        </w:rPr>
        <w:t>6</w:t>
      </w:r>
      <w:r>
        <w:rPr>
          <w:lang w:eastAsia="zh-CN"/>
        </w:rPr>
        <w:t>家，旅</w:t>
      </w:r>
      <w:r>
        <w:rPr>
          <w:spacing w:val="-12"/>
          <w:lang w:eastAsia="zh-CN"/>
        </w:rPr>
        <w:t>游产品单一、层级较低、结构较散、特色不鲜明，尚未形成具有</w:t>
      </w:r>
      <w:r>
        <w:rPr>
          <w:spacing w:val="-10"/>
          <w:lang w:eastAsia="zh-CN"/>
        </w:rPr>
        <w:t>核心吸引力的知名旅游产品，无法满足体验式休闲度假的市场需</w:t>
      </w:r>
      <w:r>
        <w:rPr>
          <w:spacing w:val="-12"/>
          <w:lang w:eastAsia="zh-CN"/>
        </w:rPr>
        <w:t>求，存在游客</w:t>
      </w:r>
      <w:r>
        <w:rPr>
          <w:spacing w:val="-12"/>
          <w:lang w:eastAsia="zh-CN"/>
        </w:rPr>
        <w:t>“</w:t>
      </w:r>
      <w:r>
        <w:rPr>
          <w:spacing w:val="-12"/>
          <w:lang w:eastAsia="zh-CN"/>
        </w:rPr>
        <w:t>留不住、住不下、花不多</w:t>
      </w:r>
      <w:r>
        <w:rPr>
          <w:spacing w:val="-12"/>
          <w:lang w:eastAsia="zh-CN"/>
        </w:rPr>
        <w:t>”</w:t>
      </w:r>
      <w:r>
        <w:rPr>
          <w:spacing w:val="-12"/>
          <w:lang w:eastAsia="zh-CN"/>
        </w:rPr>
        <w:t>问题。旅游基础服务</w:t>
      </w:r>
      <w:r>
        <w:rPr>
          <w:spacing w:val="-11"/>
          <w:lang w:eastAsia="zh-CN"/>
        </w:rPr>
        <w:t>设施有待完善，旅游咨询服务体系、旅游标识体系、智慧旅游系统仍需进一步优化。</w:t>
      </w:r>
    </w:p>
    <w:p w:rsidR="008C0CF0" w:rsidRDefault="00891123">
      <w:pPr>
        <w:pStyle w:val="a3"/>
        <w:spacing w:before="5" w:line="362" w:lineRule="auto"/>
        <w:ind w:right="425" w:firstLine="639"/>
        <w:jc w:val="both"/>
        <w:rPr>
          <w:lang w:eastAsia="zh-CN"/>
        </w:rPr>
      </w:pPr>
      <w:r>
        <w:rPr>
          <w:spacing w:val="-10"/>
          <w:lang w:eastAsia="zh-CN"/>
        </w:rPr>
        <w:t>四是文旅融合深度不够。文化和旅游资源挖掘、整合力度不</w:t>
      </w:r>
      <w:r>
        <w:rPr>
          <w:spacing w:val="-13"/>
          <w:lang w:eastAsia="zh-CN"/>
        </w:rPr>
        <w:t>够，向旅游产品转化不足，优秀文化资源对旅游经济促进作用不</w:t>
      </w:r>
      <w:r>
        <w:rPr>
          <w:spacing w:val="-12"/>
          <w:lang w:eastAsia="zh-CN"/>
        </w:rPr>
        <w:t>明显。文化和旅游融合尚处于起步阶段，融合领域不宽、层次不高、深度不够，融合手段和方式较为落后陈旧。文旅消费</w:t>
      </w:r>
      <w:r>
        <w:rPr>
          <w:spacing w:val="-12"/>
          <w:lang w:eastAsia="zh-CN"/>
        </w:rPr>
        <w:t>活力有</w:t>
      </w:r>
      <w:r>
        <w:rPr>
          <w:spacing w:val="-15"/>
          <w:lang w:eastAsia="zh-CN"/>
        </w:rPr>
        <w:t>待提振，</w:t>
      </w:r>
      <w:r>
        <w:rPr>
          <w:spacing w:val="-15"/>
          <w:lang w:eastAsia="zh-CN"/>
        </w:rPr>
        <w:t>“</w:t>
      </w:r>
      <w:r>
        <w:rPr>
          <w:spacing w:val="-15"/>
          <w:lang w:eastAsia="zh-CN"/>
        </w:rPr>
        <w:t>夜经济</w:t>
      </w:r>
      <w:r>
        <w:rPr>
          <w:spacing w:val="-15"/>
          <w:lang w:eastAsia="zh-CN"/>
        </w:rPr>
        <w:t>”</w:t>
      </w:r>
      <w:r>
        <w:rPr>
          <w:spacing w:val="-15"/>
          <w:lang w:eastAsia="zh-CN"/>
        </w:rPr>
        <w:t>有待激活。</w:t>
      </w:r>
    </w:p>
    <w:p w:rsidR="008C0CF0" w:rsidRDefault="00891123">
      <w:pPr>
        <w:pStyle w:val="a3"/>
        <w:spacing w:before="6" w:line="362" w:lineRule="auto"/>
        <w:ind w:right="425" w:firstLine="639"/>
        <w:jc w:val="both"/>
        <w:rPr>
          <w:lang w:eastAsia="zh-CN"/>
        </w:rPr>
      </w:pPr>
      <w:r>
        <w:rPr>
          <w:spacing w:val="-10"/>
          <w:lang w:eastAsia="zh-CN"/>
        </w:rPr>
        <w:t>五是人才队伍支撑不足。文化和旅游行业领军人物较少，艺</w:t>
      </w:r>
      <w:r>
        <w:rPr>
          <w:spacing w:val="-24"/>
          <w:lang w:eastAsia="zh-CN"/>
        </w:rPr>
        <w:t>术创作、文化创意、市场营销、旅游管理、考古专业等人才匮乏，</w:t>
      </w:r>
      <w:r>
        <w:rPr>
          <w:spacing w:val="-24"/>
          <w:lang w:eastAsia="zh-CN"/>
        </w:rPr>
        <w:t xml:space="preserve"> </w:t>
      </w:r>
      <w:r>
        <w:rPr>
          <w:spacing w:val="-11"/>
          <w:lang w:eastAsia="zh-CN"/>
        </w:rPr>
        <w:t>基层文化工作者、业余文艺骨干、文化志愿者队伍较弱，人才培养机制不健全，政策吸引力不大。</w:t>
      </w:r>
    </w:p>
    <w:p w:rsidR="008C0CF0" w:rsidRDefault="00891123">
      <w:pPr>
        <w:pStyle w:val="a3"/>
        <w:spacing w:before="2"/>
        <w:ind w:left="850"/>
        <w:rPr>
          <w:lang w:eastAsia="zh-CN"/>
        </w:rPr>
      </w:pPr>
      <w:r>
        <w:rPr>
          <w:lang w:eastAsia="zh-CN"/>
        </w:rPr>
        <w:t>（二）发展背景</w:t>
      </w:r>
    </w:p>
    <w:p w:rsidR="008C0CF0" w:rsidRDefault="00891123">
      <w:pPr>
        <w:pStyle w:val="a3"/>
        <w:spacing w:before="211" w:line="362" w:lineRule="auto"/>
        <w:ind w:right="425" w:firstLine="639"/>
        <w:jc w:val="both"/>
        <w:rPr>
          <w:lang w:eastAsia="zh-CN"/>
        </w:rPr>
      </w:pPr>
      <w:r>
        <w:rPr>
          <w:spacing w:val="-11"/>
          <w:lang w:eastAsia="zh-CN"/>
        </w:rPr>
        <w:t>“</w:t>
      </w:r>
      <w:r>
        <w:rPr>
          <w:spacing w:val="-11"/>
          <w:lang w:eastAsia="zh-CN"/>
        </w:rPr>
        <w:t>十四五</w:t>
      </w:r>
      <w:r>
        <w:rPr>
          <w:spacing w:val="-11"/>
          <w:lang w:eastAsia="zh-CN"/>
        </w:rPr>
        <w:t>”</w:t>
      </w:r>
      <w:r>
        <w:rPr>
          <w:spacing w:val="-11"/>
          <w:lang w:eastAsia="zh-CN"/>
        </w:rPr>
        <w:t>时期，国际形势多变急变，全球在诸多方面将面临前所未有的大变革，中国经济进入高质量发展新阶段和以国内</w:t>
      </w:r>
      <w:r>
        <w:rPr>
          <w:spacing w:val="-17"/>
          <w:lang w:eastAsia="zh-CN"/>
        </w:rPr>
        <w:t>大循环为主体、国内国际双循环相互促进的新发展格局。</w:t>
      </w:r>
      <w:r>
        <w:rPr>
          <w:spacing w:val="-17"/>
          <w:lang w:eastAsia="zh-CN"/>
        </w:rPr>
        <w:t>“</w:t>
      </w:r>
      <w:r>
        <w:rPr>
          <w:spacing w:val="-17"/>
          <w:lang w:eastAsia="zh-CN"/>
        </w:rPr>
        <w:t>十四</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5"/>
        <w:rPr>
          <w:lang w:eastAsia="zh-CN"/>
        </w:rPr>
      </w:pPr>
      <w:r>
        <w:rPr>
          <w:spacing w:val="-10"/>
          <w:lang w:eastAsia="zh-CN"/>
        </w:rPr>
        <w:lastRenderedPageBreak/>
        <w:t>五</w:t>
      </w:r>
      <w:r>
        <w:rPr>
          <w:spacing w:val="-10"/>
          <w:lang w:eastAsia="zh-CN"/>
        </w:rPr>
        <w:t>”</w:t>
      </w:r>
      <w:r>
        <w:rPr>
          <w:spacing w:val="-10"/>
          <w:lang w:eastAsia="zh-CN"/>
        </w:rPr>
        <w:t>时期是我国开启全面建设社会主义现代化国家新征程、向第</w:t>
      </w:r>
      <w:r>
        <w:rPr>
          <w:spacing w:val="-16"/>
          <w:lang w:eastAsia="zh-CN"/>
        </w:rPr>
        <w:t>二</w:t>
      </w:r>
      <w:r>
        <w:rPr>
          <w:spacing w:val="-16"/>
          <w:lang w:eastAsia="zh-CN"/>
        </w:rPr>
        <w:t>个百年奋斗目标进军的第一个五年，也是文化强国、文化强省、</w:t>
      </w:r>
      <w:r>
        <w:rPr>
          <w:spacing w:val="-18"/>
          <w:lang w:eastAsia="zh-CN"/>
        </w:rPr>
        <w:t>文旅兴市建设的关键时期。传统业态升级换代、新兴业态方兴未</w:t>
      </w:r>
      <w:r>
        <w:rPr>
          <w:spacing w:val="-13"/>
          <w:lang w:eastAsia="zh-CN"/>
        </w:rPr>
        <w:t>艾，科技融合创新、文化和旅游产业融合集聚成为产业发展新趋</w:t>
      </w:r>
      <w:r>
        <w:rPr>
          <w:spacing w:val="-11"/>
          <w:lang w:eastAsia="zh-CN"/>
        </w:rPr>
        <w:t>势，高品质文化消费和多元化旅游休闲需求成为市场新需求。全</w:t>
      </w:r>
      <w:r>
        <w:rPr>
          <w:spacing w:val="-10"/>
          <w:lang w:eastAsia="zh-CN"/>
        </w:rPr>
        <w:t>市锚定</w:t>
      </w:r>
      <w:r>
        <w:rPr>
          <w:spacing w:val="-10"/>
          <w:lang w:eastAsia="zh-CN"/>
        </w:rPr>
        <w:t>“</w:t>
      </w:r>
      <w:r>
        <w:rPr>
          <w:spacing w:val="-10"/>
          <w:lang w:eastAsia="zh-CN"/>
        </w:rPr>
        <w:t>争创一流、走在前列</w:t>
      </w:r>
      <w:r>
        <w:rPr>
          <w:spacing w:val="-30"/>
          <w:lang w:eastAsia="zh-CN"/>
        </w:rPr>
        <w:t>”“</w:t>
      </w:r>
      <w:r>
        <w:rPr>
          <w:spacing w:val="-30"/>
          <w:lang w:eastAsia="zh-CN"/>
        </w:rPr>
        <w:t>实现在鲁西大地率先崛起</w:t>
      </w:r>
      <w:r>
        <w:rPr>
          <w:spacing w:val="-30"/>
          <w:lang w:eastAsia="zh-CN"/>
        </w:rPr>
        <w:t>”</w:t>
      </w:r>
      <w:r>
        <w:rPr>
          <w:spacing w:val="-30"/>
          <w:lang w:eastAsia="zh-CN"/>
        </w:rPr>
        <w:t>，深</w:t>
      </w:r>
      <w:r>
        <w:rPr>
          <w:spacing w:val="-11"/>
          <w:lang w:eastAsia="zh-CN"/>
        </w:rPr>
        <w:t>入实施</w:t>
      </w:r>
      <w:r>
        <w:rPr>
          <w:spacing w:val="-11"/>
          <w:lang w:eastAsia="zh-CN"/>
        </w:rPr>
        <w:t>“</w:t>
      </w:r>
      <w:r>
        <w:rPr>
          <w:spacing w:val="-11"/>
          <w:lang w:eastAsia="zh-CN"/>
        </w:rPr>
        <w:t>新时代兴聊十大工程</w:t>
      </w:r>
      <w:r>
        <w:rPr>
          <w:spacing w:val="-11"/>
          <w:lang w:eastAsia="zh-CN"/>
        </w:rPr>
        <w:t>”</w:t>
      </w:r>
      <w:r>
        <w:rPr>
          <w:spacing w:val="-11"/>
          <w:lang w:eastAsia="zh-CN"/>
        </w:rPr>
        <w:t>，大力推进新旧动能转换，做大</w:t>
      </w:r>
      <w:r>
        <w:rPr>
          <w:spacing w:val="-13"/>
          <w:lang w:eastAsia="zh-CN"/>
        </w:rPr>
        <w:t>做强</w:t>
      </w:r>
      <w:r>
        <w:rPr>
          <w:spacing w:val="-13"/>
          <w:lang w:eastAsia="zh-CN"/>
        </w:rPr>
        <w:t>“</w:t>
      </w:r>
      <w:r>
        <w:rPr>
          <w:spacing w:val="-13"/>
          <w:lang w:eastAsia="zh-CN"/>
        </w:rPr>
        <w:t>九大产业集群</w:t>
      </w:r>
      <w:r>
        <w:rPr>
          <w:spacing w:val="-13"/>
          <w:lang w:eastAsia="zh-CN"/>
        </w:rPr>
        <w:t>”</w:t>
      </w:r>
      <w:r>
        <w:rPr>
          <w:spacing w:val="-13"/>
          <w:lang w:eastAsia="zh-CN"/>
        </w:rPr>
        <w:t>。这为文化和旅游发展提供了发展机遇，</w:t>
      </w:r>
      <w:r>
        <w:rPr>
          <w:spacing w:val="-13"/>
          <w:lang w:eastAsia="zh-CN"/>
        </w:rPr>
        <w:t xml:space="preserve"> </w:t>
      </w:r>
      <w:r>
        <w:rPr>
          <w:spacing w:val="-13"/>
          <w:lang w:eastAsia="zh-CN"/>
        </w:rPr>
        <w:t>也提出了更高的发展要求。</w:t>
      </w:r>
    </w:p>
    <w:p w:rsidR="008C0CF0" w:rsidRDefault="00891123">
      <w:pPr>
        <w:pStyle w:val="a3"/>
        <w:spacing w:before="9"/>
        <w:ind w:left="850"/>
        <w:rPr>
          <w:lang w:eastAsia="zh-CN"/>
        </w:rPr>
      </w:pPr>
      <w:r>
        <w:rPr>
          <w:lang w:eastAsia="zh-CN"/>
        </w:rPr>
        <w:t>（三）发展优势</w:t>
      </w:r>
    </w:p>
    <w:p w:rsidR="008C0CF0" w:rsidRDefault="00891123">
      <w:pPr>
        <w:pStyle w:val="a3"/>
        <w:spacing w:before="210" w:line="362" w:lineRule="auto"/>
        <w:ind w:right="425" w:firstLine="639"/>
        <w:jc w:val="both"/>
        <w:rPr>
          <w:lang w:eastAsia="zh-CN"/>
        </w:rPr>
      </w:pPr>
      <w:r>
        <w:rPr>
          <w:spacing w:val="-10"/>
          <w:lang w:eastAsia="zh-CN"/>
        </w:rPr>
        <w:t>战略叠加优势。我市地处鲁、冀、豫三省交界处，位于中原</w:t>
      </w:r>
      <w:r>
        <w:rPr>
          <w:spacing w:val="-12"/>
          <w:lang w:eastAsia="zh-CN"/>
        </w:rPr>
        <w:t>经济区、环渤海合作发展经济区、山东省会城市群经济圈、山东西部经济隆起带</w:t>
      </w:r>
      <w:r>
        <w:rPr>
          <w:spacing w:val="-12"/>
          <w:lang w:eastAsia="zh-CN"/>
        </w:rPr>
        <w:t>“</w:t>
      </w:r>
      <w:r>
        <w:rPr>
          <w:spacing w:val="-12"/>
          <w:lang w:eastAsia="zh-CN"/>
        </w:rPr>
        <w:t>两区一圈一带</w:t>
      </w:r>
      <w:r>
        <w:rPr>
          <w:spacing w:val="-12"/>
          <w:lang w:eastAsia="zh-CN"/>
        </w:rPr>
        <w:t>”</w:t>
      </w:r>
      <w:r>
        <w:rPr>
          <w:spacing w:val="-12"/>
          <w:lang w:eastAsia="zh-CN"/>
        </w:rPr>
        <w:t>四大战略叠加区，也是京津冀</w:t>
      </w:r>
      <w:r>
        <w:rPr>
          <w:spacing w:val="-11"/>
          <w:lang w:eastAsia="zh-CN"/>
        </w:rPr>
        <w:t>协同发展区城市。大运河、黄河在这里交汇，黄河流域生态保护和高质量发展及大运河、黄河国家文化公园建设在这里实现战略叠加。</w:t>
      </w:r>
    </w:p>
    <w:p w:rsidR="008C0CF0" w:rsidRDefault="00891123">
      <w:pPr>
        <w:pStyle w:val="a3"/>
        <w:spacing w:before="5" w:line="362" w:lineRule="auto"/>
        <w:ind w:right="424" w:firstLine="639"/>
        <w:jc w:val="both"/>
        <w:rPr>
          <w:lang w:eastAsia="zh-CN"/>
        </w:rPr>
      </w:pPr>
      <w:r>
        <w:rPr>
          <w:spacing w:val="-12"/>
          <w:lang w:eastAsia="zh-CN"/>
        </w:rPr>
        <w:t>交通区位优势。在新发展格局下，我市具有连接南北、贯通</w:t>
      </w:r>
      <w:r>
        <w:rPr>
          <w:spacing w:val="-11"/>
          <w:lang w:eastAsia="zh-CN"/>
        </w:rPr>
        <w:t>东西的通达区位优势。横跨东西的郑济高铁与纵贯南北的雄商高</w:t>
      </w:r>
      <w:r>
        <w:rPr>
          <w:spacing w:val="-7"/>
          <w:lang w:eastAsia="zh-CN"/>
        </w:rPr>
        <w:t>铁以及聊城机场正在或计划开工建设，我市将迈入高铁时代、航</w:t>
      </w:r>
      <w:r>
        <w:rPr>
          <w:spacing w:val="-10"/>
          <w:lang w:eastAsia="zh-CN"/>
        </w:rPr>
        <w:t>空时代。随着国内大循环格局的构建和立体交通网的成型，我市</w:t>
      </w:r>
      <w:r>
        <w:rPr>
          <w:spacing w:val="-8"/>
          <w:lang w:eastAsia="zh-CN"/>
        </w:rPr>
        <w:t>日益成为山东产业西向占领内陆市场、北向融入京津冀、南向联</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rPr>
          <w:lang w:eastAsia="zh-CN"/>
        </w:rPr>
      </w:pPr>
      <w:r>
        <w:rPr>
          <w:lang w:eastAsia="zh-CN"/>
        </w:rPr>
        <w:lastRenderedPageBreak/>
        <w:t>系苏浙粤的重要枢纽。</w:t>
      </w:r>
    </w:p>
    <w:p w:rsidR="008C0CF0" w:rsidRDefault="00891123">
      <w:pPr>
        <w:pStyle w:val="a3"/>
        <w:spacing w:before="211" w:line="362" w:lineRule="auto"/>
        <w:ind w:right="266" w:firstLine="639"/>
        <w:rPr>
          <w:lang w:eastAsia="zh-CN"/>
        </w:rPr>
      </w:pPr>
      <w:r>
        <w:rPr>
          <w:spacing w:val="-10"/>
          <w:lang w:eastAsia="zh-CN"/>
        </w:rPr>
        <w:t>文化底蕴优势。我市历史文化底蕴深厚，运河文化、黄河文</w:t>
      </w:r>
      <w:r>
        <w:rPr>
          <w:spacing w:val="-12"/>
          <w:lang w:eastAsia="zh-CN"/>
        </w:rPr>
        <w:t>化、名著文化、名士文化、红色文化、养生文化等交相辉映。大运河列入世界文化遗产，聊城段</w:t>
      </w:r>
      <w:r>
        <w:rPr>
          <w:spacing w:val="-12"/>
          <w:lang w:eastAsia="zh-CN"/>
        </w:rPr>
        <w:t>8</w:t>
      </w:r>
      <w:r>
        <w:rPr>
          <w:spacing w:val="-12"/>
          <w:lang w:eastAsia="zh-CN"/>
        </w:rPr>
        <w:t>个遗产点段被列入大运河世界文化遗产名录。黄河及黄河支流金堤河流经东阿县、阳谷县等，</w:t>
      </w:r>
      <w:r>
        <w:rPr>
          <w:spacing w:val="-12"/>
          <w:lang w:eastAsia="zh-CN"/>
        </w:rPr>
        <w:t xml:space="preserve"> </w:t>
      </w:r>
      <w:r>
        <w:rPr>
          <w:spacing w:val="-10"/>
          <w:lang w:eastAsia="zh-CN"/>
        </w:rPr>
        <w:t>黄河文化积淀深厚。名人志士辈出，红色文化厚重，养生文化渊远流长。</w:t>
      </w:r>
    </w:p>
    <w:p w:rsidR="008C0CF0" w:rsidRDefault="00891123">
      <w:pPr>
        <w:pStyle w:val="a3"/>
        <w:spacing w:before="5" w:line="362" w:lineRule="auto"/>
        <w:ind w:right="425" w:firstLine="639"/>
        <w:jc w:val="both"/>
        <w:rPr>
          <w:lang w:eastAsia="zh-CN"/>
        </w:rPr>
      </w:pPr>
      <w:r>
        <w:rPr>
          <w:spacing w:val="-11"/>
          <w:lang w:eastAsia="zh-CN"/>
        </w:rPr>
        <w:t>生态资源优势。我市水资源较为丰富，黄河和大运河蜿蜒穿</w:t>
      </w:r>
      <w:r>
        <w:rPr>
          <w:spacing w:val="-12"/>
          <w:lang w:eastAsia="zh-CN"/>
        </w:rPr>
        <w:t>行，马颊河、徒骇河等众多河流纵横交错，河湖水系相通，形成</w:t>
      </w:r>
      <w:r>
        <w:rPr>
          <w:spacing w:val="-11"/>
          <w:lang w:eastAsia="zh-CN"/>
        </w:rPr>
        <w:t>了独特的江北水城风貌。我市是全省地热资源最为丰富的地区之</w:t>
      </w:r>
      <w:r>
        <w:rPr>
          <w:spacing w:val="-24"/>
          <w:lang w:eastAsia="zh-CN"/>
        </w:rPr>
        <w:t>一，被国土资源部命名为</w:t>
      </w:r>
      <w:r>
        <w:rPr>
          <w:spacing w:val="-24"/>
          <w:lang w:eastAsia="zh-CN"/>
        </w:rPr>
        <w:t>“</w:t>
      </w:r>
      <w:r>
        <w:rPr>
          <w:spacing w:val="-24"/>
          <w:lang w:eastAsia="zh-CN"/>
        </w:rPr>
        <w:t>中国温泉之城</w:t>
      </w:r>
      <w:r>
        <w:rPr>
          <w:spacing w:val="-24"/>
          <w:lang w:eastAsia="zh-CN"/>
        </w:rPr>
        <w:t>”</w:t>
      </w:r>
      <w:r>
        <w:rPr>
          <w:spacing w:val="-24"/>
          <w:lang w:eastAsia="zh-CN"/>
        </w:rPr>
        <w:t>。森林湿地资源富集，</w:t>
      </w:r>
      <w:r>
        <w:rPr>
          <w:spacing w:val="-24"/>
          <w:lang w:eastAsia="zh-CN"/>
        </w:rPr>
        <w:t xml:space="preserve"> </w:t>
      </w:r>
      <w:r>
        <w:rPr>
          <w:spacing w:val="-1"/>
          <w:lang w:eastAsia="zh-CN"/>
        </w:rPr>
        <w:t>全市拥有</w:t>
      </w:r>
      <w:r>
        <w:rPr>
          <w:spacing w:val="-1"/>
          <w:lang w:eastAsia="zh-CN"/>
        </w:rPr>
        <w:t>8</w:t>
      </w:r>
      <w:r>
        <w:rPr>
          <w:spacing w:val="-25"/>
          <w:lang w:eastAsia="zh-CN"/>
        </w:rPr>
        <w:t>处国有林场、</w:t>
      </w:r>
      <w:r>
        <w:rPr>
          <w:lang w:eastAsia="zh-CN"/>
        </w:rPr>
        <w:t>3</w:t>
      </w:r>
      <w:r>
        <w:rPr>
          <w:spacing w:val="-16"/>
          <w:lang w:eastAsia="zh-CN"/>
        </w:rPr>
        <w:t>处国家级湿地公园、</w:t>
      </w:r>
      <w:r>
        <w:rPr>
          <w:lang w:eastAsia="zh-CN"/>
        </w:rPr>
        <w:t>1</w:t>
      </w:r>
      <w:r>
        <w:rPr>
          <w:lang w:eastAsia="zh-CN"/>
        </w:rPr>
        <w:t>处省级湿地公园、</w:t>
      </w:r>
    </w:p>
    <w:p w:rsidR="008C0CF0" w:rsidRDefault="00891123">
      <w:pPr>
        <w:pStyle w:val="a3"/>
        <w:spacing w:before="4"/>
        <w:rPr>
          <w:lang w:eastAsia="zh-CN"/>
        </w:rPr>
      </w:pPr>
      <w:r>
        <w:rPr>
          <w:lang w:eastAsia="zh-CN"/>
        </w:rPr>
        <w:t>2</w:t>
      </w:r>
      <w:r>
        <w:rPr>
          <w:lang w:eastAsia="zh-CN"/>
        </w:rPr>
        <w:t>处市级湿地公园、</w:t>
      </w:r>
      <w:r>
        <w:rPr>
          <w:lang w:eastAsia="zh-CN"/>
        </w:rPr>
        <w:t>59</w:t>
      </w:r>
      <w:r>
        <w:rPr>
          <w:lang w:eastAsia="zh-CN"/>
        </w:rPr>
        <w:t>处县级湿地公园及各类湿地多用途管理区。</w:t>
      </w:r>
    </w:p>
    <w:p w:rsidR="008C0CF0" w:rsidRDefault="00891123">
      <w:pPr>
        <w:pStyle w:val="a3"/>
        <w:spacing w:before="211"/>
        <w:ind w:left="850"/>
        <w:rPr>
          <w:rFonts w:ascii="黑体" w:eastAsia="黑体"/>
          <w:lang w:eastAsia="zh-CN"/>
        </w:rPr>
      </w:pPr>
      <w:r>
        <w:rPr>
          <w:rFonts w:ascii="黑体" w:eastAsia="黑体" w:hint="eastAsia"/>
          <w:lang w:eastAsia="zh-CN"/>
        </w:rPr>
        <w:t>二、树立新发展理念，擘画未来蓝图</w:t>
      </w:r>
    </w:p>
    <w:p w:rsidR="008C0CF0" w:rsidRDefault="00891123">
      <w:pPr>
        <w:pStyle w:val="a3"/>
        <w:spacing w:before="209" w:line="362" w:lineRule="auto"/>
        <w:ind w:right="425" w:firstLine="639"/>
        <w:jc w:val="both"/>
        <w:rPr>
          <w:lang w:eastAsia="zh-CN"/>
        </w:rPr>
      </w:pPr>
      <w:r>
        <w:rPr>
          <w:spacing w:val="-7"/>
          <w:lang w:eastAsia="zh-CN"/>
        </w:rPr>
        <w:t>深刻认识我市文化和旅游发展的基础和优势，全面理解、准</w:t>
      </w:r>
      <w:r>
        <w:rPr>
          <w:spacing w:val="-6"/>
          <w:lang w:eastAsia="zh-CN"/>
        </w:rPr>
        <w:t>确把握文化和旅游工作的发展要义和实践要求，抢抓新机遇、开创新局面，努力擘画文化和旅游发展新蓝图。</w:t>
      </w:r>
    </w:p>
    <w:p w:rsidR="008C0CF0" w:rsidRDefault="00891123">
      <w:pPr>
        <w:pStyle w:val="a3"/>
        <w:spacing w:before="3"/>
        <w:ind w:left="850"/>
        <w:rPr>
          <w:lang w:eastAsia="zh-CN"/>
        </w:rPr>
      </w:pPr>
      <w:r>
        <w:rPr>
          <w:lang w:eastAsia="zh-CN"/>
        </w:rPr>
        <w:t>（一）指导思想</w:t>
      </w:r>
    </w:p>
    <w:p w:rsidR="008C0CF0" w:rsidRDefault="00891123">
      <w:pPr>
        <w:pStyle w:val="a3"/>
        <w:spacing w:before="210" w:line="362" w:lineRule="auto"/>
        <w:ind w:right="425" w:firstLine="639"/>
        <w:jc w:val="both"/>
        <w:rPr>
          <w:lang w:eastAsia="zh-CN"/>
        </w:rPr>
      </w:pPr>
      <w:r>
        <w:rPr>
          <w:spacing w:val="-7"/>
          <w:lang w:eastAsia="zh-CN"/>
        </w:rPr>
        <w:t>以习近平新时代中国特色社会主义思想为指导，深入贯彻党</w:t>
      </w:r>
      <w:r>
        <w:rPr>
          <w:spacing w:val="-9"/>
          <w:lang w:eastAsia="zh-CN"/>
        </w:rPr>
        <w:t>的十九大和十九届历次全会精神，认真贯彻落实习近平总书记视</w:t>
      </w:r>
      <w:r>
        <w:rPr>
          <w:spacing w:val="-12"/>
          <w:lang w:eastAsia="zh-CN"/>
        </w:rPr>
        <w:t>察山东重要讲话、重要指示批示精神和关于文化、文物与旅游工</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spacing w:val="-11"/>
          <w:lang w:eastAsia="zh-CN"/>
        </w:rPr>
        <w:lastRenderedPageBreak/>
        <w:t>作的重要论述，抢抓黄河流域生态保护和高质量发展、国家文化</w:t>
      </w:r>
      <w:r>
        <w:rPr>
          <w:spacing w:val="-14"/>
          <w:lang w:eastAsia="zh-CN"/>
        </w:rPr>
        <w:t>公园建设机遇，准确把握新发展阶段，深入践行新发展理念，积</w:t>
      </w:r>
      <w:r>
        <w:rPr>
          <w:spacing w:val="-6"/>
          <w:lang w:eastAsia="zh-CN"/>
        </w:rPr>
        <w:t>极融入新发展格局，深度融入</w:t>
      </w:r>
      <w:r>
        <w:rPr>
          <w:spacing w:val="-6"/>
          <w:lang w:eastAsia="zh-CN"/>
        </w:rPr>
        <w:t>“</w:t>
      </w:r>
      <w:r>
        <w:rPr>
          <w:spacing w:val="-6"/>
          <w:lang w:eastAsia="zh-CN"/>
        </w:rPr>
        <w:t>新时代兴聊十大工程</w:t>
      </w:r>
      <w:r>
        <w:rPr>
          <w:spacing w:val="-6"/>
          <w:lang w:eastAsia="zh-CN"/>
        </w:rPr>
        <w:t>”</w:t>
      </w:r>
      <w:r>
        <w:rPr>
          <w:spacing w:val="-6"/>
          <w:lang w:eastAsia="zh-CN"/>
        </w:rPr>
        <w:t>，以推动</w:t>
      </w:r>
      <w:r>
        <w:rPr>
          <w:spacing w:val="-1"/>
          <w:lang w:eastAsia="zh-CN"/>
        </w:rPr>
        <w:t>文化和旅游融合发展为主题，以深化供给侧结构性改革为主线，</w:t>
      </w:r>
      <w:r>
        <w:rPr>
          <w:spacing w:val="-1"/>
          <w:lang w:eastAsia="zh-CN"/>
        </w:rPr>
        <w:t xml:space="preserve"> </w:t>
      </w:r>
      <w:r>
        <w:rPr>
          <w:spacing w:val="-1"/>
          <w:lang w:eastAsia="zh-CN"/>
        </w:rPr>
        <w:t>以满足人民日益增长的美好生活需要为根本目的，以文化创意、</w:t>
      </w:r>
      <w:r>
        <w:rPr>
          <w:spacing w:val="-10"/>
          <w:lang w:eastAsia="zh-CN"/>
        </w:rPr>
        <w:t>科技创新、产业融合催生新发展动能，推动我市文化事业、文化</w:t>
      </w:r>
      <w:r>
        <w:rPr>
          <w:spacing w:val="-11"/>
          <w:lang w:eastAsia="zh-CN"/>
        </w:rPr>
        <w:t>产业和旅游业繁荣发展，加快建设文化和旅游现代化产业体系，</w:t>
      </w:r>
      <w:r>
        <w:rPr>
          <w:spacing w:val="-11"/>
          <w:lang w:eastAsia="zh-CN"/>
        </w:rPr>
        <w:t xml:space="preserve"> </w:t>
      </w:r>
      <w:r>
        <w:rPr>
          <w:spacing w:val="-10"/>
          <w:lang w:eastAsia="zh-CN"/>
        </w:rPr>
        <w:t>努力推进文旅兴市，培育</w:t>
      </w:r>
      <w:r>
        <w:rPr>
          <w:spacing w:val="-10"/>
          <w:lang w:eastAsia="zh-CN"/>
        </w:rPr>
        <w:t>我市高质量发展新增长极，为建设社会主义现代化新聊城提供强有力支撑。</w:t>
      </w:r>
    </w:p>
    <w:p w:rsidR="008C0CF0" w:rsidRDefault="00891123">
      <w:pPr>
        <w:pStyle w:val="a3"/>
        <w:spacing w:before="9"/>
        <w:ind w:left="850"/>
        <w:rPr>
          <w:lang w:eastAsia="zh-CN"/>
        </w:rPr>
      </w:pPr>
      <w:r>
        <w:rPr>
          <w:lang w:eastAsia="zh-CN"/>
        </w:rPr>
        <w:t>（二）基本原则</w:t>
      </w:r>
    </w:p>
    <w:p w:rsidR="008C0CF0" w:rsidRDefault="00891123">
      <w:pPr>
        <w:pStyle w:val="a3"/>
        <w:spacing w:before="210" w:line="362" w:lineRule="auto"/>
        <w:ind w:right="266" w:firstLine="639"/>
        <w:rPr>
          <w:lang w:eastAsia="zh-CN"/>
        </w:rPr>
      </w:pPr>
      <w:r>
        <w:rPr>
          <w:spacing w:val="-11"/>
          <w:lang w:eastAsia="zh-CN"/>
        </w:rPr>
        <w:t>坚持正确导向。坚持党对文化和旅游工作的全面领导，牢牢</w:t>
      </w:r>
      <w:r>
        <w:rPr>
          <w:spacing w:val="-17"/>
          <w:lang w:eastAsia="zh-CN"/>
        </w:rPr>
        <w:t>把握社会主义先进文化前进方向，坚持以社会主义核心价值观引领文化建设，固本培元、守正创新，始终把社会效益放在首位，</w:t>
      </w:r>
      <w:r>
        <w:rPr>
          <w:spacing w:val="-17"/>
          <w:lang w:eastAsia="zh-CN"/>
        </w:rPr>
        <w:t xml:space="preserve"> </w:t>
      </w:r>
      <w:r>
        <w:rPr>
          <w:lang w:eastAsia="zh-CN"/>
        </w:rPr>
        <w:t>实现社会效益和经济效益相统一。</w:t>
      </w:r>
    </w:p>
    <w:p w:rsidR="008C0CF0" w:rsidRDefault="00891123">
      <w:pPr>
        <w:pStyle w:val="a3"/>
        <w:spacing w:before="3" w:line="362" w:lineRule="auto"/>
        <w:ind w:right="425" w:firstLine="639"/>
        <w:jc w:val="both"/>
        <w:rPr>
          <w:lang w:eastAsia="zh-CN"/>
        </w:rPr>
      </w:pPr>
      <w:r>
        <w:rPr>
          <w:spacing w:val="-12"/>
          <w:lang w:eastAsia="zh-CN"/>
        </w:rPr>
        <w:t>坚持以人为本。坚持人民主体地位，以满足人民群众的文化</w:t>
      </w:r>
      <w:r>
        <w:rPr>
          <w:spacing w:val="-9"/>
          <w:lang w:eastAsia="zh-CN"/>
        </w:rPr>
        <w:t>和旅游需求为出发点和落脚点，提高人民群众文化参与度，激发</w:t>
      </w:r>
      <w:r>
        <w:rPr>
          <w:spacing w:val="-11"/>
          <w:lang w:eastAsia="zh-CN"/>
        </w:rPr>
        <w:t>文化创新创造活力，策划推出人民群众喜闻乐见、载体形式多样</w:t>
      </w:r>
      <w:r>
        <w:rPr>
          <w:spacing w:val="-10"/>
          <w:lang w:eastAsia="zh-CN"/>
        </w:rPr>
        <w:t>的文旅产品和服务，提升人民群众的获得感、幸福感，实现发展成果共享。</w:t>
      </w:r>
    </w:p>
    <w:p w:rsidR="008C0CF0" w:rsidRDefault="00891123">
      <w:pPr>
        <w:pStyle w:val="a3"/>
        <w:spacing w:before="5" w:line="362" w:lineRule="auto"/>
        <w:ind w:right="425" w:firstLine="639"/>
        <w:rPr>
          <w:lang w:eastAsia="zh-CN"/>
        </w:rPr>
      </w:pPr>
      <w:r>
        <w:rPr>
          <w:spacing w:val="-12"/>
          <w:lang w:eastAsia="zh-CN"/>
        </w:rPr>
        <w:t>坚持融合发展。坚持以文塑旅、以旅彰文，优化文化和旅游</w:t>
      </w:r>
      <w:r>
        <w:rPr>
          <w:spacing w:val="-9"/>
          <w:lang w:eastAsia="zh-CN"/>
        </w:rPr>
        <w:t>融合发展的体制机制，积极培育新产业、新业态、新模式、新需</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5"/>
        <w:rPr>
          <w:lang w:eastAsia="zh-CN"/>
        </w:rPr>
      </w:pPr>
      <w:r>
        <w:rPr>
          <w:spacing w:val="-11"/>
          <w:lang w:eastAsia="zh-CN"/>
        </w:rPr>
        <w:lastRenderedPageBreak/>
        <w:t>求，通过文化旅游与农业、工业、教育、科技、体育、医养健康</w:t>
      </w:r>
      <w:r>
        <w:rPr>
          <w:spacing w:val="-19"/>
          <w:lang w:eastAsia="zh-CN"/>
        </w:rPr>
        <w:t>等深度融合，拓展文化旅游发展空间，增强文化旅游发展新动能。</w:t>
      </w:r>
    </w:p>
    <w:p w:rsidR="008C0CF0" w:rsidRDefault="00891123">
      <w:pPr>
        <w:pStyle w:val="a3"/>
        <w:spacing w:before="2" w:line="362" w:lineRule="auto"/>
        <w:ind w:right="424" w:firstLine="639"/>
        <w:jc w:val="both"/>
        <w:rPr>
          <w:lang w:eastAsia="zh-CN"/>
        </w:rPr>
      </w:pPr>
      <w:r>
        <w:rPr>
          <w:spacing w:val="-11"/>
          <w:lang w:eastAsia="zh-CN"/>
        </w:rPr>
        <w:t>坚持创新发展。增强自主创新能力，破除体制机制障碍，通</w:t>
      </w:r>
      <w:r>
        <w:rPr>
          <w:spacing w:val="-10"/>
          <w:lang w:eastAsia="zh-CN"/>
        </w:rPr>
        <w:t>过理念创新、产品创新、业态创新、管理创新、服务创新，推动</w:t>
      </w:r>
      <w:r>
        <w:rPr>
          <w:spacing w:val="-11"/>
          <w:lang w:eastAsia="zh-CN"/>
        </w:rPr>
        <w:t>产业结构升级、链条优化、价值拓展。强化科技创新驱动，加快</w:t>
      </w:r>
      <w:r>
        <w:rPr>
          <w:spacing w:val="-10"/>
          <w:lang w:eastAsia="zh-CN"/>
        </w:rPr>
        <w:t>智慧文化和旅游建设，塑造文旅发展新优势，构建文旅发展新格局。</w:t>
      </w:r>
    </w:p>
    <w:p w:rsidR="008C0CF0" w:rsidRDefault="00891123">
      <w:pPr>
        <w:pStyle w:val="a3"/>
        <w:spacing w:before="5" w:line="362" w:lineRule="auto"/>
        <w:ind w:right="425" w:firstLine="639"/>
        <w:jc w:val="both"/>
        <w:rPr>
          <w:lang w:eastAsia="zh-CN"/>
        </w:rPr>
      </w:pPr>
      <w:r>
        <w:rPr>
          <w:spacing w:val="-10"/>
          <w:lang w:eastAsia="zh-CN"/>
        </w:rPr>
        <w:t>坚持生态发展。以生态为</w:t>
      </w:r>
      <w:r>
        <w:rPr>
          <w:spacing w:val="-10"/>
          <w:lang w:eastAsia="zh-CN"/>
        </w:rPr>
        <w:t>底色、文化为纽带，践行</w:t>
      </w:r>
      <w:r>
        <w:rPr>
          <w:spacing w:val="-10"/>
          <w:lang w:eastAsia="zh-CN"/>
        </w:rPr>
        <w:t>“</w:t>
      </w:r>
      <w:r>
        <w:rPr>
          <w:spacing w:val="-10"/>
          <w:lang w:eastAsia="zh-CN"/>
        </w:rPr>
        <w:t>绿水青</w:t>
      </w:r>
      <w:r>
        <w:rPr>
          <w:spacing w:val="-11"/>
          <w:lang w:eastAsia="zh-CN"/>
        </w:rPr>
        <w:t>山就是金山银山</w:t>
      </w:r>
      <w:r>
        <w:rPr>
          <w:spacing w:val="-11"/>
          <w:lang w:eastAsia="zh-CN"/>
        </w:rPr>
        <w:t>”</w:t>
      </w:r>
      <w:r>
        <w:rPr>
          <w:spacing w:val="-11"/>
          <w:lang w:eastAsia="zh-CN"/>
        </w:rPr>
        <w:t>发展理念，坚守生态环境红线，拓展绿色生态</w:t>
      </w:r>
      <w:r>
        <w:rPr>
          <w:spacing w:val="-10"/>
          <w:lang w:eastAsia="zh-CN"/>
        </w:rPr>
        <w:t>向金山银山转化路径，协同推进生态环境高水平保护、文化和旅游高质量发展，推动文化和旅游绿色低碳发展。</w:t>
      </w:r>
    </w:p>
    <w:p w:rsidR="008C0CF0" w:rsidRDefault="00891123">
      <w:pPr>
        <w:pStyle w:val="a3"/>
        <w:spacing w:before="3"/>
        <w:ind w:left="850"/>
        <w:rPr>
          <w:lang w:eastAsia="zh-CN"/>
        </w:rPr>
      </w:pPr>
      <w:r>
        <w:rPr>
          <w:lang w:eastAsia="zh-CN"/>
        </w:rPr>
        <w:t>（三）发展定位</w:t>
      </w:r>
    </w:p>
    <w:p w:rsidR="008C0CF0" w:rsidRDefault="00891123">
      <w:pPr>
        <w:pStyle w:val="a3"/>
        <w:spacing w:before="210" w:line="362" w:lineRule="auto"/>
        <w:ind w:right="426" w:firstLine="639"/>
        <w:jc w:val="both"/>
        <w:rPr>
          <w:lang w:eastAsia="zh-CN"/>
        </w:rPr>
      </w:pPr>
      <w:r>
        <w:rPr>
          <w:spacing w:val="-7"/>
          <w:lang w:eastAsia="zh-CN"/>
        </w:rPr>
        <w:t>紧紧抓住当前双循环消费拉动以及新旧动能转换、乡村振兴</w:t>
      </w:r>
      <w:r>
        <w:rPr>
          <w:spacing w:val="-11"/>
          <w:lang w:eastAsia="zh-CN"/>
        </w:rPr>
        <w:t>的政策机遇，深度融入黄河流域生态保护和高质量发展、大运河</w:t>
      </w:r>
      <w:r>
        <w:rPr>
          <w:spacing w:val="-10"/>
          <w:lang w:eastAsia="zh-CN"/>
        </w:rPr>
        <w:t>国家文化公园重大战略，积极推动文化和旅游深度融合，着力打造独具特色的中国文旅名城。</w:t>
      </w:r>
    </w:p>
    <w:p w:rsidR="008C0CF0" w:rsidRDefault="00891123">
      <w:pPr>
        <w:pStyle w:val="a3"/>
        <w:spacing w:before="4" w:line="362" w:lineRule="auto"/>
        <w:ind w:right="266" w:firstLine="639"/>
        <w:rPr>
          <w:lang w:eastAsia="zh-CN"/>
        </w:rPr>
      </w:pPr>
      <w:r>
        <w:rPr>
          <w:spacing w:val="-11"/>
          <w:lang w:eastAsia="zh-CN"/>
        </w:rPr>
        <w:t>两河交汇明珠城市。以大运河、黄河国家文化公园建设为驱</w:t>
      </w:r>
      <w:r>
        <w:rPr>
          <w:spacing w:val="-13"/>
          <w:lang w:eastAsia="zh-CN"/>
        </w:rPr>
        <w:t>动，保护传承和弘扬两河文化。整合优质文旅资源，推动大运河文化旅游带</w:t>
      </w:r>
      <w:r>
        <w:rPr>
          <w:spacing w:val="-13"/>
          <w:lang w:eastAsia="zh-CN"/>
        </w:rPr>
        <w:t>、黄河文化旅游带建设，构建河和之契文化旅游区，</w:t>
      </w:r>
      <w:r>
        <w:rPr>
          <w:spacing w:val="-13"/>
          <w:lang w:eastAsia="zh-CN"/>
        </w:rPr>
        <w:t xml:space="preserve"> </w:t>
      </w:r>
      <w:r>
        <w:rPr>
          <w:lang w:eastAsia="zh-CN"/>
        </w:rPr>
        <w:t>打造两河交汇明珠城市。</w:t>
      </w:r>
    </w:p>
    <w:p w:rsidR="008C0CF0" w:rsidRDefault="00891123">
      <w:pPr>
        <w:pStyle w:val="a3"/>
        <w:spacing w:before="3"/>
        <w:ind w:left="850"/>
        <w:rPr>
          <w:lang w:eastAsia="zh-CN"/>
        </w:rPr>
      </w:pPr>
      <w:r>
        <w:rPr>
          <w:lang w:eastAsia="zh-CN"/>
        </w:rPr>
        <w:t>全国著名文旅康养旅游目的地。依托温泉、阿胶、森林湿地、</w:t>
      </w:r>
    </w:p>
    <w:p w:rsidR="008C0CF0" w:rsidRDefault="008C0CF0">
      <w:pPr>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4"/>
        <w:jc w:val="both"/>
        <w:rPr>
          <w:lang w:eastAsia="zh-CN"/>
        </w:rPr>
      </w:pPr>
      <w:r>
        <w:rPr>
          <w:spacing w:val="-12"/>
          <w:lang w:eastAsia="zh-CN"/>
        </w:rPr>
        <w:lastRenderedPageBreak/>
        <w:t>桑黄、灵芝、甲鱼等康养资源，做强温泉、中医药、森林湿地康养产业，完善康养配套设施，构建特色文旅康养产品体系，打造全国著名文旅康养旅游目的地。</w:t>
      </w:r>
    </w:p>
    <w:p w:rsidR="008C0CF0" w:rsidRDefault="00891123">
      <w:pPr>
        <w:pStyle w:val="a3"/>
        <w:spacing w:before="3" w:line="362" w:lineRule="auto"/>
        <w:ind w:right="425" w:firstLine="639"/>
        <w:jc w:val="both"/>
        <w:rPr>
          <w:lang w:eastAsia="zh-CN"/>
        </w:rPr>
      </w:pPr>
      <w:r>
        <w:rPr>
          <w:spacing w:val="-6"/>
          <w:lang w:eastAsia="zh-CN"/>
        </w:rPr>
        <w:t>国际区域性知名休闲度假旅游目的地。立足</w:t>
      </w:r>
      <w:r>
        <w:rPr>
          <w:spacing w:val="-6"/>
          <w:lang w:eastAsia="zh-CN"/>
        </w:rPr>
        <w:t>“</w:t>
      </w:r>
      <w:r>
        <w:rPr>
          <w:spacing w:val="-6"/>
          <w:lang w:eastAsia="zh-CN"/>
        </w:rPr>
        <w:t>江北水城</w:t>
      </w:r>
      <w:r>
        <w:rPr>
          <w:spacing w:val="-39"/>
          <w:lang w:eastAsia="zh-CN"/>
        </w:rPr>
        <w:t>·</w:t>
      </w:r>
      <w:r>
        <w:rPr>
          <w:lang w:eastAsia="zh-CN"/>
        </w:rPr>
        <w:t>运</w:t>
      </w:r>
      <w:r>
        <w:rPr>
          <w:spacing w:val="-11"/>
          <w:lang w:eastAsia="zh-CN"/>
        </w:rPr>
        <w:t>河古都</w:t>
      </w:r>
      <w:r>
        <w:rPr>
          <w:spacing w:val="-11"/>
          <w:lang w:eastAsia="zh-CN"/>
        </w:rPr>
        <w:t>”</w:t>
      </w:r>
      <w:r>
        <w:rPr>
          <w:spacing w:val="-11"/>
          <w:lang w:eastAsia="zh-CN"/>
        </w:rPr>
        <w:t>品牌优势，围绕水上古城、黄河、运河、阿胶等载体建</w:t>
      </w:r>
      <w:r>
        <w:rPr>
          <w:spacing w:val="-12"/>
          <w:lang w:eastAsia="zh-CN"/>
        </w:rPr>
        <w:t>设，完善休闲度假体系，积极对接东亚文化圈，打造国际区域性知名休闲度假旅游目的地。</w:t>
      </w:r>
    </w:p>
    <w:p w:rsidR="008C0CF0" w:rsidRDefault="00891123">
      <w:pPr>
        <w:pStyle w:val="a3"/>
        <w:spacing w:before="4"/>
        <w:ind w:left="850"/>
        <w:rPr>
          <w:lang w:eastAsia="zh-CN"/>
        </w:rPr>
      </w:pPr>
      <w:r>
        <w:rPr>
          <w:lang w:eastAsia="zh-CN"/>
        </w:rPr>
        <w:t>（四）发展目标</w:t>
      </w:r>
    </w:p>
    <w:p w:rsidR="008C0CF0" w:rsidRDefault="00891123">
      <w:pPr>
        <w:pStyle w:val="a3"/>
        <w:spacing w:before="209" w:line="362" w:lineRule="auto"/>
        <w:ind w:right="426" w:firstLine="639"/>
        <w:jc w:val="both"/>
        <w:rPr>
          <w:lang w:eastAsia="zh-CN"/>
        </w:rPr>
      </w:pPr>
      <w:r>
        <w:rPr>
          <w:spacing w:val="-1"/>
          <w:lang w:eastAsia="zh-CN"/>
        </w:rPr>
        <w:t>到</w:t>
      </w:r>
      <w:r>
        <w:rPr>
          <w:spacing w:val="-1"/>
          <w:lang w:eastAsia="zh-CN"/>
        </w:rPr>
        <w:t>2025</w:t>
      </w:r>
      <w:r>
        <w:rPr>
          <w:spacing w:val="-12"/>
          <w:lang w:eastAsia="zh-CN"/>
        </w:rPr>
        <w:t>年，全市文化事业、文化产业和旅游业高质量发展体制机制更加完善，社会主义核心价值观更加深入人心，两河文化</w:t>
      </w:r>
      <w:r>
        <w:rPr>
          <w:spacing w:val="-9"/>
          <w:lang w:eastAsia="zh-CN"/>
        </w:rPr>
        <w:t>蕴含的精神特质和时代价值充分彰显，</w:t>
      </w:r>
      <w:r>
        <w:rPr>
          <w:spacing w:val="-9"/>
          <w:lang w:eastAsia="zh-CN"/>
        </w:rPr>
        <w:t>“</w:t>
      </w:r>
      <w:r>
        <w:rPr>
          <w:spacing w:val="-9"/>
          <w:lang w:eastAsia="zh-CN"/>
        </w:rPr>
        <w:t>江北水城</w:t>
      </w:r>
      <w:r>
        <w:rPr>
          <w:spacing w:val="1"/>
          <w:lang w:eastAsia="zh-CN"/>
        </w:rPr>
        <w:t>·</w:t>
      </w:r>
      <w:r>
        <w:rPr>
          <w:spacing w:val="-2"/>
          <w:lang w:eastAsia="zh-CN"/>
        </w:rPr>
        <w:t>运河古都</w:t>
      </w:r>
      <w:r>
        <w:rPr>
          <w:spacing w:val="-2"/>
          <w:lang w:eastAsia="zh-CN"/>
        </w:rPr>
        <w:t>”</w:t>
      </w:r>
      <w:r>
        <w:rPr>
          <w:spacing w:val="-9"/>
          <w:lang w:eastAsia="zh-CN"/>
        </w:rPr>
        <w:t>品牌支撑及内涵更加丰富，文旅兴市成效显著，文化和旅游产业对经济社会发展的贡献率逐步增强。</w:t>
      </w:r>
    </w:p>
    <w:p w:rsidR="008C0CF0" w:rsidRDefault="00891123">
      <w:pPr>
        <w:pStyle w:val="a3"/>
        <w:spacing w:before="6" w:line="362" w:lineRule="auto"/>
        <w:ind w:right="424" w:firstLine="639"/>
        <w:jc w:val="both"/>
        <w:rPr>
          <w:lang w:eastAsia="zh-CN"/>
        </w:rPr>
      </w:pPr>
      <w:r>
        <w:rPr>
          <w:spacing w:val="-10"/>
          <w:lang w:eastAsia="zh-CN"/>
        </w:rPr>
        <w:t>文化事业持续繁荣发展。公共文化服务体系更加健全，服务</w:t>
      </w:r>
      <w:r>
        <w:rPr>
          <w:spacing w:val="-11"/>
          <w:lang w:eastAsia="zh-CN"/>
        </w:rPr>
        <w:t>效能进一步提升，市县乡村四级公共文化设施配套更加完善，图</w:t>
      </w:r>
      <w:r>
        <w:rPr>
          <w:spacing w:val="-12"/>
          <w:lang w:eastAsia="zh-CN"/>
        </w:rPr>
        <w:t>书馆、文化馆、美术馆、博物馆建设全覆盖，数字化建设取得明显成效。文艺精品创作取得丰硕成果，文艺团体创新创造活力和</w:t>
      </w:r>
      <w:r>
        <w:rPr>
          <w:spacing w:val="-10"/>
          <w:lang w:eastAsia="zh-CN"/>
        </w:rPr>
        <w:t>内生动力不断增强。文物及非物质文化</w:t>
      </w:r>
      <w:r>
        <w:rPr>
          <w:spacing w:val="-10"/>
          <w:lang w:eastAsia="zh-CN"/>
        </w:rPr>
        <w:t>遗产实现系统性保护。新闻出版、广播影视事业健康发展。</w:t>
      </w:r>
    </w:p>
    <w:p w:rsidR="008C0CF0" w:rsidRDefault="00891123">
      <w:pPr>
        <w:pStyle w:val="a3"/>
        <w:spacing w:before="5" w:line="362" w:lineRule="auto"/>
        <w:ind w:right="266" w:firstLine="639"/>
        <w:rPr>
          <w:lang w:eastAsia="zh-CN"/>
        </w:rPr>
      </w:pPr>
      <w:r>
        <w:rPr>
          <w:spacing w:val="-18"/>
          <w:lang w:eastAsia="zh-CN"/>
        </w:rPr>
        <w:t>文化产业竞争力大幅增强。文化产业结构不断优化，数字化、</w:t>
      </w:r>
      <w:r>
        <w:rPr>
          <w:spacing w:val="-14"/>
          <w:lang w:eastAsia="zh-CN"/>
        </w:rPr>
        <w:t>平台化、智能化、融合化特征更加明显，产业规模持续壮大，文</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6"/>
        <w:rPr>
          <w:lang w:eastAsia="zh-CN"/>
        </w:rPr>
      </w:pPr>
      <w:r>
        <w:rPr>
          <w:spacing w:val="-6"/>
          <w:lang w:eastAsia="zh-CN"/>
        </w:rPr>
        <w:lastRenderedPageBreak/>
        <w:t>化产业发展综合效益显著提升。到</w:t>
      </w:r>
      <w:r>
        <w:rPr>
          <w:lang w:eastAsia="zh-CN"/>
        </w:rPr>
        <w:t>2025</w:t>
      </w:r>
      <w:r>
        <w:rPr>
          <w:spacing w:val="-8"/>
          <w:lang w:eastAsia="zh-CN"/>
        </w:rPr>
        <w:t>年，文化产业增加值达到</w:t>
      </w:r>
      <w:r>
        <w:rPr>
          <w:spacing w:val="-8"/>
          <w:lang w:eastAsia="zh-CN"/>
        </w:rPr>
        <w:t>95</w:t>
      </w:r>
      <w:r>
        <w:rPr>
          <w:spacing w:val="-8"/>
          <w:lang w:eastAsia="zh-CN"/>
        </w:rPr>
        <w:t>亿元以上，年均增速达到</w:t>
      </w:r>
      <w:r>
        <w:rPr>
          <w:spacing w:val="-8"/>
          <w:lang w:eastAsia="zh-CN"/>
        </w:rPr>
        <w:t>7%</w:t>
      </w:r>
      <w:r>
        <w:rPr>
          <w:spacing w:val="-8"/>
          <w:lang w:eastAsia="zh-CN"/>
        </w:rPr>
        <w:t>。</w:t>
      </w:r>
    </w:p>
    <w:p w:rsidR="008C0CF0" w:rsidRDefault="00891123">
      <w:pPr>
        <w:pStyle w:val="a3"/>
        <w:spacing w:before="2" w:line="362" w:lineRule="auto"/>
        <w:ind w:right="425" w:firstLine="639"/>
        <w:jc w:val="both"/>
        <w:rPr>
          <w:lang w:eastAsia="zh-CN"/>
        </w:rPr>
      </w:pPr>
      <w:r>
        <w:rPr>
          <w:spacing w:val="-9"/>
          <w:lang w:eastAsia="zh-CN"/>
        </w:rPr>
        <w:t>旅游业实现高质量发展。推动科技赋能，深化区域合作，壮</w:t>
      </w:r>
      <w:r>
        <w:rPr>
          <w:spacing w:val="-12"/>
          <w:lang w:eastAsia="zh-CN"/>
        </w:rPr>
        <w:t>大市场主体，构建结构合理、品牌鲜明、特色突出的文旅融合现代产业体系。到</w:t>
      </w:r>
      <w:r>
        <w:rPr>
          <w:spacing w:val="-12"/>
          <w:lang w:eastAsia="zh-CN"/>
        </w:rPr>
        <w:t>2025</w:t>
      </w:r>
      <w:r>
        <w:rPr>
          <w:spacing w:val="-12"/>
          <w:lang w:eastAsia="zh-CN"/>
        </w:rPr>
        <w:t>年，力争全市旅游总收入突破</w:t>
      </w:r>
      <w:r>
        <w:rPr>
          <w:spacing w:val="-12"/>
          <w:lang w:eastAsia="zh-CN"/>
        </w:rPr>
        <w:t>270</w:t>
      </w:r>
      <w:r>
        <w:rPr>
          <w:spacing w:val="-13"/>
          <w:lang w:eastAsia="zh-CN"/>
        </w:rPr>
        <w:t>亿元，国</w:t>
      </w:r>
      <w:r>
        <w:rPr>
          <w:lang w:eastAsia="zh-CN"/>
        </w:rPr>
        <w:t>内外游客接待量达到</w:t>
      </w:r>
      <w:r>
        <w:rPr>
          <w:lang w:eastAsia="zh-CN"/>
        </w:rPr>
        <w:t>3100</w:t>
      </w:r>
      <w:r>
        <w:rPr>
          <w:lang w:eastAsia="zh-CN"/>
        </w:rPr>
        <w:t>万人次。</w:t>
      </w:r>
    </w:p>
    <w:p w:rsidR="008C0CF0" w:rsidRDefault="008C0CF0">
      <w:pPr>
        <w:pStyle w:val="a3"/>
        <w:spacing w:before="12"/>
        <w:ind w:left="0"/>
        <w:rPr>
          <w:sz w:val="10"/>
          <w:lang w:eastAsia="zh-CN"/>
        </w:r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4951"/>
        <w:gridCol w:w="1147"/>
        <w:gridCol w:w="1199"/>
      </w:tblGrid>
      <w:tr w:rsidR="008C0CF0">
        <w:trPr>
          <w:trHeight w:val="666"/>
        </w:trPr>
        <w:tc>
          <w:tcPr>
            <w:tcW w:w="8743" w:type="dxa"/>
            <w:gridSpan w:val="4"/>
          </w:tcPr>
          <w:p w:rsidR="008C0CF0" w:rsidRDefault="00891123">
            <w:pPr>
              <w:pStyle w:val="TableParagraph"/>
              <w:spacing w:before="213"/>
              <w:ind w:left="1251"/>
              <w:rPr>
                <w:rFonts w:ascii="黑体" w:eastAsia="黑体" w:hAnsi="黑体"/>
                <w:sz w:val="24"/>
                <w:lang w:eastAsia="zh-CN"/>
              </w:rPr>
            </w:pPr>
            <w:r>
              <w:rPr>
                <w:rFonts w:ascii="黑体" w:eastAsia="黑体" w:hAnsi="黑体" w:hint="eastAsia"/>
                <w:sz w:val="24"/>
                <w:lang w:eastAsia="zh-CN"/>
              </w:rPr>
              <w:t>专栏一：聊城市“十四五”文化和旅游发展主要指标（预期性）</w:t>
            </w:r>
          </w:p>
        </w:tc>
      </w:tr>
      <w:tr w:rsidR="008C0CF0">
        <w:trPr>
          <w:trHeight w:val="567"/>
        </w:trPr>
        <w:tc>
          <w:tcPr>
            <w:tcW w:w="1446" w:type="dxa"/>
          </w:tcPr>
          <w:p w:rsidR="008C0CF0" w:rsidRDefault="00891123">
            <w:pPr>
              <w:pStyle w:val="TableParagraph"/>
              <w:spacing w:before="164"/>
              <w:ind w:left="480"/>
              <w:rPr>
                <w:rFonts w:ascii="黑体" w:eastAsia="黑体"/>
                <w:sz w:val="24"/>
              </w:rPr>
            </w:pPr>
            <w:r>
              <w:rPr>
                <w:rFonts w:ascii="黑体" w:eastAsia="黑体" w:hint="eastAsia"/>
                <w:sz w:val="24"/>
              </w:rPr>
              <w:t>类别</w:t>
            </w:r>
          </w:p>
        </w:tc>
        <w:tc>
          <w:tcPr>
            <w:tcW w:w="4951" w:type="dxa"/>
          </w:tcPr>
          <w:p w:rsidR="008C0CF0" w:rsidRDefault="00891123">
            <w:pPr>
              <w:pStyle w:val="TableParagraph"/>
              <w:spacing w:before="164"/>
              <w:ind w:left="1975" w:right="1966"/>
              <w:jc w:val="center"/>
              <w:rPr>
                <w:rFonts w:ascii="黑体" w:eastAsia="黑体"/>
                <w:sz w:val="24"/>
              </w:rPr>
            </w:pPr>
            <w:r>
              <w:rPr>
                <w:rFonts w:ascii="黑体" w:eastAsia="黑体" w:hint="eastAsia"/>
                <w:sz w:val="24"/>
              </w:rPr>
              <w:t>指标类型</w:t>
            </w:r>
          </w:p>
        </w:tc>
        <w:tc>
          <w:tcPr>
            <w:tcW w:w="1147" w:type="dxa"/>
          </w:tcPr>
          <w:p w:rsidR="008C0CF0" w:rsidRDefault="00891123">
            <w:pPr>
              <w:pStyle w:val="TableParagraph"/>
              <w:spacing w:before="164"/>
              <w:ind w:left="131" w:right="121"/>
              <w:jc w:val="center"/>
              <w:rPr>
                <w:rFonts w:ascii="黑体" w:eastAsia="黑体"/>
                <w:sz w:val="24"/>
              </w:rPr>
            </w:pPr>
            <w:r>
              <w:rPr>
                <w:rFonts w:ascii="黑体" w:eastAsia="黑体" w:hint="eastAsia"/>
                <w:sz w:val="24"/>
              </w:rPr>
              <w:t>单位</w:t>
            </w:r>
          </w:p>
        </w:tc>
        <w:tc>
          <w:tcPr>
            <w:tcW w:w="1199" w:type="dxa"/>
          </w:tcPr>
          <w:p w:rsidR="008C0CF0" w:rsidRDefault="00891123">
            <w:pPr>
              <w:pStyle w:val="TableParagraph"/>
              <w:spacing w:before="164"/>
              <w:ind w:left="219" w:right="210"/>
              <w:jc w:val="center"/>
              <w:rPr>
                <w:rFonts w:ascii="黑体" w:eastAsia="黑体"/>
                <w:sz w:val="24"/>
              </w:rPr>
            </w:pPr>
            <w:r>
              <w:rPr>
                <w:rFonts w:ascii="黑体" w:eastAsia="黑体" w:hint="eastAsia"/>
                <w:sz w:val="24"/>
              </w:rPr>
              <w:t>目标值</w:t>
            </w:r>
          </w:p>
        </w:tc>
      </w:tr>
      <w:tr w:rsidR="008C0CF0">
        <w:trPr>
          <w:trHeight w:val="567"/>
        </w:trPr>
        <w:tc>
          <w:tcPr>
            <w:tcW w:w="1446"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4"/>
              <w:rPr>
                <w:sz w:val="32"/>
              </w:rPr>
            </w:pPr>
          </w:p>
          <w:p w:rsidR="008C0CF0" w:rsidRDefault="00891123">
            <w:pPr>
              <w:pStyle w:val="TableParagraph"/>
              <w:ind w:left="240"/>
              <w:rPr>
                <w:sz w:val="24"/>
              </w:rPr>
            </w:pPr>
            <w:r>
              <w:rPr>
                <w:sz w:val="24"/>
              </w:rPr>
              <w:t>总体指标</w:t>
            </w:r>
          </w:p>
        </w:tc>
        <w:tc>
          <w:tcPr>
            <w:tcW w:w="4951" w:type="dxa"/>
          </w:tcPr>
          <w:p w:rsidR="008C0CF0" w:rsidRDefault="00891123">
            <w:pPr>
              <w:pStyle w:val="TableParagraph"/>
              <w:spacing w:before="164"/>
              <w:ind w:left="107"/>
              <w:rPr>
                <w:sz w:val="24"/>
              </w:rPr>
            </w:pPr>
            <w:r>
              <w:rPr>
                <w:sz w:val="24"/>
              </w:rPr>
              <w:t>文化产业增加值</w:t>
            </w:r>
          </w:p>
        </w:tc>
        <w:tc>
          <w:tcPr>
            <w:tcW w:w="1147" w:type="dxa"/>
          </w:tcPr>
          <w:p w:rsidR="008C0CF0" w:rsidRDefault="00891123">
            <w:pPr>
              <w:pStyle w:val="TableParagraph"/>
              <w:spacing w:before="164"/>
              <w:ind w:left="131" w:right="121"/>
              <w:jc w:val="center"/>
              <w:rPr>
                <w:sz w:val="24"/>
              </w:rPr>
            </w:pPr>
            <w:r>
              <w:rPr>
                <w:sz w:val="24"/>
              </w:rPr>
              <w:t>亿元</w:t>
            </w:r>
          </w:p>
        </w:tc>
        <w:tc>
          <w:tcPr>
            <w:tcW w:w="1199" w:type="dxa"/>
          </w:tcPr>
          <w:p w:rsidR="008C0CF0" w:rsidRDefault="00891123">
            <w:pPr>
              <w:pStyle w:val="TableParagraph"/>
              <w:spacing w:before="164"/>
              <w:ind w:left="219" w:right="210"/>
              <w:jc w:val="center"/>
              <w:rPr>
                <w:sz w:val="24"/>
              </w:rPr>
            </w:pPr>
            <w:r>
              <w:rPr>
                <w:sz w:val="24"/>
              </w:rPr>
              <w:t>95</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rPr>
            </w:pPr>
            <w:r>
              <w:rPr>
                <w:sz w:val="24"/>
              </w:rPr>
              <w:t>年均增速</w:t>
            </w:r>
          </w:p>
        </w:tc>
        <w:tc>
          <w:tcPr>
            <w:tcW w:w="1147" w:type="dxa"/>
          </w:tcPr>
          <w:p w:rsidR="008C0CF0" w:rsidRDefault="00891123">
            <w:pPr>
              <w:pStyle w:val="TableParagraph"/>
              <w:spacing w:before="164"/>
              <w:ind w:left="10"/>
              <w:jc w:val="center"/>
              <w:rPr>
                <w:sz w:val="24"/>
              </w:rPr>
            </w:pPr>
            <w:r>
              <w:rPr>
                <w:sz w:val="24"/>
              </w:rPr>
              <w:t>%</w:t>
            </w:r>
          </w:p>
        </w:tc>
        <w:tc>
          <w:tcPr>
            <w:tcW w:w="1199" w:type="dxa"/>
          </w:tcPr>
          <w:p w:rsidR="008C0CF0" w:rsidRDefault="00891123">
            <w:pPr>
              <w:pStyle w:val="TableParagraph"/>
              <w:spacing w:before="164"/>
              <w:ind w:left="9"/>
              <w:jc w:val="center"/>
              <w:rPr>
                <w:sz w:val="24"/>
              </w:rPr>
            </w:pPr>
            <w:r>
              <w:rPr>
                <w:sz w:val="24"/>
              </w:rPr>
              <w:t>7</w:t>
            </w:r>
          </w:p>
        </w:tc>
      </w:tr>
      <w:tr w:rsidR="008C0CF0">
        <w:trPr>
          <w:trHeight w:val="566"/>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3"/>
              <w:ind w:left="107"/>
              <w:rPr>
                <w:sz w:val="24"/>
              </w:rPr>
            </w:pPr>
            <w:r>
              <w:rPr>
                <w:sz w:val="24"/>
              </w:rPr>
              <w:t>游客接待量</w:t>
            </w:r>
          </w:p>
        </w:tc>
        <w:tc>
          <w:tcPr>
            <w:tcW w:w="1147" w:type="dxa"/>
          </w:tcPr>
          <w:p w:rsidR="008C0CF0" w:rsidRDefault="00891123">
            <w:pPr>
              <w:pStyle w:val="TableParagraph"/>
              <w:spacing w:before="163"/>
              <w:ind w:left="131" w:right="121"/>
              <w:jc w:val="center"/>
              <w:rPr>
                <w:sz w:val="24"/>
              </w:rPr>
            </w:pPr>
            <w:r>
              <w:rPr>
                <w:sz w:val="24"/>
              </w:rPr>
              <w:t>万人次</w:t>
            </w:r>
          </w:p>
        </w:tc>
        <w:tc>
          <w:tcPr>
            <w:tcW w:w="1199" w:type="dxa"/>
          </w:tcPr>
          <w:p w:rsidR="008C0CF0" w:rsidRDefault="00891123">
            <w:pPr>
              <w:pStyle w:val="TableParagraph"/>
              <w:spacing w:before="163"/>
              <w:ind w:left="219" w:right="210"/>
              <w:jc w:val="center"/>
              <w:rPr>
                <w:sz w:val="24"/>
              </w:rPr>
            </w:pPr>
            <w:r>
              <w:rPr>
                <w:sz w:val="24"/>
              </w:rPr>
              <w:t>3100</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rPr>
            </w:pPr>
            <w:r>
              <w:rPr>
                <w:sz w:val="24"/>
              </w:rPr>
              <w:t>旅游总收入</w:t>
            </w:r>
          </w:p>
        </w:tc>
        <w:tc>
          <w:tcPr>
            <w:tcW w:w="1147" w:type="dxa"/>
          </w:tcPr>
          <w:p w:rsidR="008C0CF0" w:rsidRDefault="00891123">
            <w:pPr>
              <w:pStyle w:val="TableParagraph"/>
              <w:spacing w:before="164"/>
              <w:ind w:left="131" w:right="121"/>
              <w:jc w:val="center"/>
              <w:rPr>
                <w:sz w:val="24"/>
              </w:rPr>
            </w:pPr>
            <w:r>
              <w:rPr>
                <w:sz w:val="24"/>
              </w:rPr>
              <w:t>亿元</w:t>
            </w:r>
          </w:p>
        </w:tc>
        <w:tc>
          <w:tcPr>
            <w:tcW w:w="1199" w:type="dxa"/>
          </w:tcPr>
          <w:p w:rsidR="008C0CF0" w:rsidRDefault="00891123">
            <w:pPr>
              <w:pStyle w:val="TableParagraph"/>
              <w:spacing w:before="164"/>
              <w:ind w:left="219" w:right="210"/>
              <w:jc w:val="center"/>
              <w:rPr>
                <w:sz w:val="24"/>
              </w:rPr>
            </w:pPr>
            <w:r>
              <w:rPr>
                <w:sz w:val="24"/>
              </w:rPr>
              <w:t>270</w:t>
            </w:r>
          </w:p>
        </w:tc>
      </w:tr>
      <w:tr w:rsidR="008C0CF0">
        <w:trPr>
          <w:trHeight w:val="567"/>
        </w:trPr>
        <w:tc>
          <w:tcPr>
            <w:tcW w:w="1446"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1"/>
              <w:rPr>
                <w:sz w:val="24"/>
              </w:rPr>
            </w:pPr>
          </w:p>
          <w:p w:rsidR="008C0CF0" w:rsidRDefault="00891123">
            <w:pPr>
              <w:pStyle w:val="TableParagraph"/>
              <w:ind w:left="240"/>
              <w:rPr>
                <w:sz w:val="24"/>
              </w:rPr>
            </w:pPr>
            <w:r>
              <w:rPr>
                <w:sz w:val="24"/>
              </w:rPr>
              <w:t>文化事业</w:t>
            </w:r>
          </w:p>
        </w:tc>
        <w:tc>
          <w:tcPr>
            <w:tcW w:w="4951" w:type="dxa"/>
          </w:tcPr>
          <w:p w:rsidR="008C0CF0" w:rsidRDefault="00891123">
            <w:pPr>
              <w:pStyle w:val="TableParagraph"/>
              <w:spacing w:before="164"/>
              <w:ind w:left="107"/>
              <w:rPr>
                <w:sz w:val="24"/>
                <w:lang w:eastAsia="zh-CN"/>
              </w:rPr>
            </w:pPr>
            <w:r>
              <w:rPr>
                <w:sz w:val="24"/>
                <w:lang w:eastAsia="zh-CN"/>
              </w:rPr>
              <w:t>区县图书馆文化馆达到国家二级馆比例</w:t>
            </w:r>
          </w:p>
        </w:tc>
        <w:tc>
          <w:tcPr>
            <w:tcW w:w="1147" w:type="dxa"/>
          </w:tcPr>
          <w:p w:rsidR="008C0CF0" w:rsidRDefault="00891123">
            <w:pPr>
              <w:pStyle w:val="TableParagraph"/>
              <w:spacing w:before="164"/>
              <w:ind w:left="10"/>
              <w:jc w:val="center"/>
              <w:rPr>
                <w:sz w:val="24"/>
              </w:rPr>
            </w:pPr>
            <w:r>
              <w:rPr>
                <w:sz w:val="24"/>
              </w:rPr>
              <w:t>%</w:t>
            </w:r>
          </w:p>
        </w:tc>
        <w:tc>
          <w:tcPr>
            <w:tcW w:w="1199" w:type="dxa"/>
          </w:tcPr>
          <w:p w:rsidR="008C0CF0" w:rsidRDefault="00891123">
            <w:pPr>
              <w:pStyle w:val="TableParagraph"/>
              <w:spacing w:before="164"/>
              <w:ind w:left="219" w:right="210"/>
              <w:jc w:val="center"/>
              <w:rPr>
                <w:sz w:val="24"/>
              </w:rPr>
            </w:pPr>
            <w:r>
              <w:rPr>
                <w:sz w:val="24"/>
              </w:rPr>
              <w:t>≥60</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lang w:eastAsia="zh-CN"/>
              </w:rPr>
            </w:pPr>
            <w:r>
              <w:rPr>
                <w:sz w:val="24"/>
                <w:lang w:eastAsia="zh-CN"/>
              </w:rPr>
              <w:t>乡镇文化站达到国家三级文化站比例</w:t>
            </w:r>
          </w:p>
        </w:tc>
        <w:tc>
          <w:tcPr>
            <w:tcW w:w="1147" w:type="dxa"/>
          </w:tcPr>
          <w:p w:rsidR="008C0CF0" w:rsidRDefault="00891123">
            <w:pPr>
              <w:pStyle w:val="TableParagraph"/>
              <w:spacing w:before="164"/>
              <w:ind w:left="10"/>
              <w:jc w:val="center"/>
              <w:rPr>
                <w:sz w:val="24"/>
              </w:rPr>
            </w:pPr>
            <w:r>
              <w:rPr>
                <w:sz w:val="24"/>
              </w:rPr>
              <w:t>%</w:t>
            </w:r>
          </w:p>
        </w:tc>
        <w:tc>
          <w:tcPr>
            <w:tcW w:w="1199" w:type="dxa"/>
          </w:tcPr>
          <w:p w:rsidR="008C0CF0" w:rsidRDefault="00891123">
            <w:pPr>
              <w:pStyle w:val="TableParagraph"/>
              <w:spacing w:before="164"/>
              <w:ind w:left="219" w:right="210"/>
              <w:jc w:val="center"/>
              <w:rPr>
                <w:sz w:val="24"/>
              </w:rPr>
            </w:pPr>
            <w:r>
              <w:rPr>
                <w:sz w:val="24"/>
              </w:rPr>
              <w:t>100</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rPr>
            </w:pPr>
            <w:r>
              <w:rPr>
                <w:sz w:val="24"/>
              </w:rPr>
              <w:t>博物馆</w:t>
            </w:r>
          </w:p>
        </w:tc>
        <w:tc>
          <w:tcPr>
            <w:tcW w:w="1147" w:type="dxa"/>
          </w:tcPr>
          <w:p w:rsidR="008C0CF0" w:rsidRDefault="00891123">
            <w:pPr>
              <w:pStyle w:val="TableParagraph"/>
              <w:spacing w:before="164"/>
              <w:ind w:left="10"/>
              <w:jc w:val="center"/>
              <w:rPr>
                <w:sz w:val="24"/>
              </w:rPr>
            </w:pPr>
            <w:r>
              <w:rPr>
                <w:sz w:val="24"/>
              </w:rPr>
              <w:t>家</w:t>
            </w:r>
          </w:p>
        </w:tc>
        <w:tc>
          <w:tcPr>
            <w:tcW w:w="1199" w:type="dxa"/>
          </w:tcPr>
          <w:p w:rsidR="008C0CF0" w:rsidRDefault="00891123">
            <w:pPr>
              <w:pStyle w:val="TableParagraph"/>
              <w:spacing w:before="164"/>
              <w:ind w:left="219" w:right="210"/>
              <w:jc w:val="center"/>
              <w:rPr>
                <w:sz w:val="24"/>
              </w:rPr>
            </w:pPr>
            <w:r>
              <w:rPr>
                <w:sz w:val="24"/>
              </w:rPr>
              <w:t>新增</w:t>
            </w:r>
            <w:r>
              <w:rPr>
                <w:sz w:val="24"/>
              </w:rPr>
              <w:t>5</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lang w:eastAsia="zh-CN"/>
              </w:rPr>
            </w:pPr>
            <w:r>
              <w:rPr>
                <w:sz w:val="24"/>
                <w:lang w:eastAsia="zh-CN"/>
              </w:rPr>
              <w:t>市级以上非遗代表性项目</w:t>
            </w:r>
          </w:p>
        </w:tc>
        <w:tc>
          <w:tcPr>
            <w:tcW w:w="1147" w:type="dxa"/>
          </w:tcPr>
          <w:p w:rsidR="008C0CF0" w:rsidRDefault="00891123">
            <w:pPr>
              <w:pStyle w:val="TableParagraph"/>
              <w:spacing w:before="164"/>
              <w:ind w:left="10"/>
              <w:jc w:val="center"/>
              <w:rPr>
                <w:sz w:val="24"/>
              </w:rPr>
            </w:pPr>
            <w:r>
              <w:rPr>
                <w:sz w:val="24"/>
              </w:rPr>
              <w:t>项</w:t>
            </w:r>
          </w:p>
        </w:tc>
        <w:tc>
          <w:tcPr>
            <w:tcW w:w="1199" w:type="dxa"/>
          </w:tcPr>
          <w:p w:rsidR="008C0CF0" w:rsidRDefault="00891123">
            <w:pPr>
              <w:pStyle w:val="TableParagraph"/>
              <w:spacing w:before="164"/>
              <w:ind w:left="219" w:right="210"/>
              <w:jc w:val="center"/>
              <w:rPr>
                <w:sz w:val="24"/>
              </w:rPr>
            </w:pPr>
            <w:r>
              <w:rPr>
                <w:sz w:val="24"/>
              </w:rPr>
              <w:t>＞</w:t>
            </w:r>
            <w:r>
              <w:rPr>
                <w:sz w:val="24"/>
              </w:rPr>
              <w:t>400</w:t>
            </w:r>
          </w:p>
        </w:tc>
      </w:tr>
      <w:tr w:rsidR="008C0CF0">
        <w:trPr>
          <w:trHeight w:val="566"/>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3"/>
              <w:ind w:left="107"/>
              <w:rPr>
                <w:sz w:val="24"/>
                <w:lang w:eastAsia="zh-CN"/>
              </w:rPr>
            </w:pPr>
            <w:r>
              <w:rPr>
                <w:sz w:val="24"/>
                <w:lang w:eastAsia="zh-CN"/>
              </w:rPr>
              <w:t>市级以上非遗代表性传承人</w:t>
            </w:r>
          </w:p>
        </w:tc>
        <w:tc>
          <w:tcPr>
            <w:tcW w:w="1147" w:type="dxa"/>
          </w:tcPr>
          <w:p w:rsidR="008C0CF0" w:rsidRDefault="00891123">
            <w:pPr>
              <w:pStyle w:val="TableParagraph"/>
              <w:spacing w:before="163"/>
              <w:ind w:left="10"/>
              <w:jc w:val="center"/>
              <w:rPr>
                <w:sz w:val="24"/>
              </w:rPr>
            </w:pPr>
            <w:r>
              <w:rPr>
                <w:sz w:val="24"/>
              </w:rPr>
              <w:t>人</w:t>
            </w:r>
          </w:p>
        </w:tc>
        <w:tc>
          <w:tcPr>
            <w:tcW w:w="1199" w:type="dxa"/>
          </w:tcPr>
          <w:p w:rsidR="008C0CF0" w:rsidRDefault="00891123">
            <w:pPr>
              <w:pStyle w:val="TableParagraph"/>
              <w:spacing w:before="163"/>
              <w:ind w:left="219" w:right="210"/>
              <w:jc w:val="center"/>
              <w:rPr>
                <w:sz w:val="24"/>
              </w:rPr>
            </w:pPr>
            <w:r>
              <w:rPr>
                <w:sz w:val="24"/>
              </w:rPr>
              <w:t>＞</w:t>
            </w:r>
            <w:r>
              <w:rPr>
                <w:sz w:val="24"/>
              </w:rPr>
              <w:t>300</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rPr>
            </w:pPr>
            <w:r>
              <w:rPr>
                <w:sz w:val="24"/>
              </w:rPr>
              <w:t>非遗传习所</w:t>
            </w:r>
          </w:p>
        </w:tc>
        <w:tc>
          <w:tcPr>
            <w:tcW w:w="1147" w:type="dxa"/>
          </w:tcPr>
          <w:p w:rsidR="008C0CF0" w:rsidRDefault="00891123">
            <w:pPr>
              <w:pStyle w:val="TableParagraph"/>
              <w:spacing w:before="164"/>
              <w:ind w:left="10"/>
              <w:jc w:val="center"/>
              <w:rPr>
                <w:sz w:val="24"/>
              </w:rPr>
            </w:pPr>
            <w:r>
              <w:rPr>
                <w:sz w:val="24"/>
              </w:rPr>
              <w:t>个</w:t>
            </w:r>
          </w:p>
        </w:tc>
        <w:tc>
          <w:tcPr>
            <w:tcW w:w="1199" w:type="dxa"/>
          </w:tcPr>
          <w:p w:rsidR="008C0CF0" w:rsidRDefault="00891123">
            <w:pPr>
              <w:pStyle w:val="TableParagraph"/>
              <w:spacing w:before="164"/>
              <w:ind w:left="219" w:right="210"/>
              <w:jc w:val="center"/>
              <w:rPr>
                <w:sz w:val="24"/>
              </w:rPr>
            </w:pPr>
            <w:r>
              <w:rPr>
                <w:sz w:val="24"/>
              </w:rPr>
              <w:t>100</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lang w:eastAsia="zh-CN"/>
              </w:rPr>
            </w:pPr>
            <w:r>
              <w:rPr>
                <w:sz w:val="24"/>
                <w:lang w:eastAsia="zh-CN"/>
              </w:rPr>
              <w:t>省级以上文化生态保护实验区</w:t>
            </w:r>
          </w:p>
        </w:tc>
        <w:tc>
          <w:tcPr>
            <w:tcW w:w="1147" w:type="dxa"/>
          </w:tcPr>
          <w:p w:rsidR="008C0CF0" w:rsidRDefault="00891123">
            <w:pPr>
              <w:pStyle w:val="TableParagraph"/>
              <w:spacing w:before="164"/>
              <w:ind w:left="10"/>
              <w:jc w:val="center"/>
              <w:rPr>
                <w:sz w:val="24"/>
              </w:rPr>
            </w:pPr>
            <w:r>
              <w:rPr>
                <w:sz w:val="24"/>
              </w:rPr>
              <w:t>处</w:t>
            </w:r>
          </w:p>
        </w:tc>
        <w:tc>
          <w:tcPr>
            <w:tcW w:w="1199" w:type="dxa"/>
          </w:tcPr>
          <w:p w:rsidR="008C0CF0" w:rsidRDefault="00891123">
            <w:pPr>
              <w:pStyle w:val="TableParagraph"/>
              <w:spacing w:before="164"/>
              <w:ind w:left="219" w:right="210"/>
              <w:jc w:val="center"/>
              <w:rPr>
                <w:sz w:val="24"/>
              </w:rPr>
            </w:pPr>
            <w:r>
              <w:rPr>
                <w:sz w:val="24"/>
              </w:rPr>
              <w:t>新增</w:t>
            </w:r>
            <w:r>
              <w:rPr>
                <w:sz w:val="24"/>
              </w:rPr>
              <w:t>2</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lang w:eastAsia="zh-CN"/>
              </w:rPr>
            </w:pPr>
            <w:r>
              <w:rPr>
                <w:sz w:val="24"/>
                <w:lang w:eastAsia="zh-CN"/>
              </w:rPr>
              <w:t>市级文化生态保护区（名镇、名村）</w:t>
            </w:r>
          </w:p>
        </w:tc>
        <w:tc>
          <w:tcPr>
            <w:tcW w:w="1147" w:type="dxa"/>
          </w:tcPr>
          <w:p w:rsidR="008C0CF0" w:rsidRDefault="00891123">
            <w:pPr>
              <w:pStyle w:val="TableParagraph"/>
              <w:spacing w:before="164"/>
              <w:ind w:left="10"/>
              <w:jc w:val="center"/>
              <w:rPr>
                <w:sz w:val="24"/>
              </w:rPr>
            </w:pPr>
            <w:r>
              <w:rPr>
                <w:sz w:val="24"/>
              </w:rPr>
              <w:t>处</w:t>
            </w:r>
          </w:p>
        </w:tc>
        <w:tc>
          <w:tcPr>
            <w:tcW w:w="1199" w:type="dxa"/>
          </w:tcPr>
          <w:p w:rsidR="008C0CF0" w:rsidRDefault="00891123">
            <w:pPr>
              <w:pStyle w:val="TableParagraph"/>
              <w:spacing w:before="164"/>
              <w:ind w:left="219" w:right="210"/>
              <w:jc w:val="center"/>
              <w:rPr>
                <w:sz w:val="24"/>
              </w:rPr>
            </w:pPr>
            <w:r>
              <w:rPr>
                <w:sz w:val="24"/>
              </w:rPr>
              <w:t>新增</w:t>
            </w:r>
            <w:r>
              <w:rPr>
                <w:sz w:val="24"/>
              </w:rPr>
              <w:t>5</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64"/>
              <w:ind w:left="107"/>
              <w:rPr>
                <w:sz w:val="24"/>
              </w:rPr>
            </w:pPr>
            <w:r>
              <w:rPr>
                <w:sz w:val="24"/>
              </w:rPr>
              <w:t>国家级历史文化名城</w:t>
            </w:r>
          </w:p>
        </w:tc>
        <w:tc>
          <w:tcPr>
            <w:tcW w:w="1147" w:type="dxa"/>
          </w:tcPr>
          <w:p w:rsidR="008C0CF0" w:rsidRDefault="00891123">
            <w:pPr>
              <w:pStyle w:val="TableParagraph"/>
              <w:spacing w:before="164"/>
              <w:ind w:left="10"/>
              <w:jc w:val="center"/>
              <w:rPr>
                <w:sz w:val="24"/>
              </w:rPr>
            </w:pPr>
            <w:r>
              <w:rPr>
                <w:sz w:val="24"/>
              </w:rPr>
              <w:t>个</w:t>
            </w:r>
          </w:p>
        </w:tc>
        <w:tc>
          <w:tcPr>
            <w:tcW w:w="1199" w:type="dxa"/>
          </w:tcPr>
          <w:p w:rsidR="008C0CF0" w:rsidRDefault="00891123">
            <w:pPr>
              <w:pStyle w:val="TableParagraph"/>
              <w:spacing w:before="164"/>
              <w:ind w:left="219" w:right="210"/>
              <w:jc w:val="center"/>
              <w:rPr>
                <w:sz w:val="24"/>
              </w:rPr>
            </w:pPr>
            <w:r>
              <w:rPr>
                <w:sz w:val="24"/>
              </w:rPr>
              <w:t>新增</w:t>
            </w:r>
            <w:r>
              <w:rPr>
                <w:sz w:val="24"/>
              </w:rPr>
              <w:t>1</w:t>
            </w:r>
          </w:p>
        </w:tc>
      </w:tr>
    </w:tbl>
    <w:p w:rsidR="008C0CF0" w:rsidRDefault="008C0CF0">
      <w:pPr>
        <w:jc w:val="center"/>
        <w:rPr>
          <w:sz w:val="24"/>
        </w:rPr>
        <w:sectPr w:rsidR="008C0CF0">
          <w:pgSz w:w="11910" w:h="16840"/>
          <w:pgMar w:top="1600" w:right="1100" w:bottom="2080" w:left="1320" w:header="0" w:footer="1883" w:gutter="0"/>
          <w:cols w:space="720"/>
        </w:sectPr>
      </w:pP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4951"/>
        <w:gridCol w:w="1147"/>
        <w:gridCol w:w="1199"/>
      </w:tblGrid>
      <w:tr w:rsidR="008C0CF0">
        <w:trPr>
          <w:trHeight w:val="567"/>
        </w:trPr>
        <w:tc>
          <w:tcPr>
            <w:tcW w:w="1446" w:type="dxa"/>
            <w:vMerge w:val="restart"/>
          </w:tcPr>
          <w:p w:rsidR="008C0CF0" w:rsidRDefault="008C0CF0">
            <w:pPr>
              <w:pStyle w:val="TableParagraph"/>
              <w:rPr>
                <w:sz w:val="24"/>
              </w:rPr>
            </w:pPr>
          </w:p>
          <w:p w:rsidR="008C0CF0" w:rsidRDefault="008C0CF0">
            <w:pPr>
              <w:pStyle w:val="TableParagraph"/>
              <w:spacing w:before="2"/>
              <w:rPr>
                <w:sz w:val="33"/>
              </w:rPr>
            </w:pPr>
          </w:p>
          <w:p w:rsidR="008C0CF0" w:rsidRDefault="00891123">
            <w:pPr>
              <w:pStyle w:val="TableParagraph"/>
              <w:ind w:left="240"/>
              <w:rPr>
                <w:sz w:val="24"/>
              </w:rPr>
            </w:pPr>
            <w:r>
              <w:rPr>
                <w:sz w:val="24"/>
              </w:rPr>
              <w:t>文化产业</w:t>
            </w:r>
          </w:p>
        </w:tc>
        <w:tc>
          <w:tcPr>
            <w:tcW w:w="4951" w:type="dxa"/>
          </w:tcPr>
          <w:p w:rsidR="008C0CF0" w:rsidRDefault="00891123">
            <w:pPr>
              <w:pStyle w:val="TableParagraph"/>
              <w:spacing w:before="155"/>
              <w:ind w:left="107"/>
              <w:rPr>
                <w:sz w:val="24"/>
                <w:lang w:eastAsia="zh-CN"/>
              </w:rPr>
            </w:pPr>
            <w:r>
              <w:rPr>
                <w:sz w:val="24"/>
                <w:lang w:eastAsia="zh-CN"/>
              </w:rPr>
              <w:t>省级以上文化产业示范园区（基地）</w:t>
            </w:r>
          </w:p>
        </w:tc>
        <w:tc>
          <w:tcPr>
            <w:tcW w:w="1147" w:type="dxa"/>
          </w:tcPr>
          <w:p w:rsidR="008C0CF0" w:rsidRDefault="00891123">
            <w:pPr>
              <w:pStyle w:val="TableParagraph"/>
              <w:spacing w:before="155"/>
              <w:ind w:left="453"/>
              <w:rPr>
                <w:sz w:val="24"/>
              </w:rPr>
            </w:pPr>
            <w:r>
              <w:rPr>
                <w:sz w:val="24"/>
              </w:rPr>
              <w:t>家</w:t>
            </w:r>
          </w:p>
        </w:tc>
        <w:tc>
          <w:tcPr>
            <w:tcW w:w="1199" w:type="dxa"/>
          </w:tcPr>
          <w:p w:rsidR="008C0CF0" w:rsidRDefault="00891123">
            <w:pPr>
              <w:pStyle w:val="TableParagraph"/>
              <w:spacing w:before="155"/>
              <w:ind w:left="219" w:right="210"/>
              <w:jc w:val="center"/>
              <w:rPr>
                <w:sz w:val="24"/>
              </w:rPr>
            </w:pPr>
            <w:r>
              <w:rPr>
                <w:sz w:val="24"/>
              </w:rPr>
              <w:t>新增</w:t>
            </w:r>
            <w:r>
              <w:rPr>
                <w:sz w:val="24"/>
              </w:rPr>
              <w:t>4</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5"/>
              <w:ind w:left="107" w:right="-29"/>
              <w:rPr>
                <w:sz w:val="24"/>
                <w:lang w:eastAsia="zh-CN"/>
              </w:rPr>
            </w:pPr>
            <w:r>
              <w:rPr>
                <w:spacing w:val="-5"/>
                <w:sz w:val="24"/>
                <w:lang w:eastAsia="zh-CN"/>
              </w:rPr>
              <w:t>省级文化和旅游消费示范</w:t>
            </w:r>
            <w:r>
              <w:rPr>
                <w:sz w:val="24"/>
                <w:lang w:eastAsia="zh-CN"/>
              </w:rPr>
              <w:t>（试点</w:t>
            </w:r>
            <w:r>
              <w:rPr>
                <w:spacing w:val="-47"/>
                <w:sz w:val="24"/>
                <w:lang w:eastAsia="zh-CN"/>
              </w:rPr>
              <w:t>）</w:t>
            </w:r>
            <w:r>
              <w:rPr>
                <w:spacing w:val="-46"/>
                <w:sz w:val="24"/>
                <w:lang w:eastAsia="zh-CN"/>
              </w:rPr>
              <w:t>县</w:t>
            </w:r>
            <w:r>
              <w:rPr>
                <w:sz w:val="24"/>
                <w:lang w:eastAsia="zh-CN"/>
              </w:rPr>
              <w:t>（</w:t>
            </w:r>
            <w:r>
              <w:rPr>
                <w:spacing w:val="-16"/>
                <w:sz w:val="24"/>
                <w:lang w:eastAsia="zh-CN"/>
              </w:rPr>
              <w:t>市、区</w:t>
            </w:r>
            <w:r>
              <w:rPr>
                <w:spacing w:val="-12"/>
                <w:sz w:val="24"/>
                <w:lang w:eastAsia="zh-CN"/>
              </w:rPr>
              <w:t>）</w:t>
            </w:r>
          </w:p>
        </w:tc>
        <w:tc>
          <w:tcPr>
            <w:tcW w:w="1147" w:type="dxa"/>
          </w:tcPr>
          <w:p w:rsidR="008C0CF0" w:rsidRDefault="00891123">
            <w:pPr>
              <w:pStyle w:val="TableParagraph"/>
              <w:spacing w:before="155"/>
              <w:ind w:left="453"/>
              <w:rPr>
                <w:sz w:val="24"/>
              </w:rPr>
            </w:pPr>
            <w:r>
              <w:rPr>
                <w:sz w:val="24"/>
              </w:rPr>
              <w:t>个</w:t>
            </w:r>
          </w:p>
        </w:tc>
        <w:tc>
          <w:tcPr>
            <w:tcW w:w="1199" w:type="dxa"/>
          </w:tcPr>
          <w:p w:rsidR="008C0CF0" w:rsidRDefault="00891123">
            <w:pPr>
              <w:pStyle w:val="TableParagraph"/>
              <w:spacing w:before="155"/>
              <w:ind w:left="219" w:right="210"/>
              <w:jc w:val="center"/>
              <w:rPr>
                <w:sz w:val="24"/>
              </w:rPr>
            </w:pPr>
            <w:r>
              <w:rPr>
                <w:sz w:val="24"/>
              </w:rPr>
              <w:t>新增</w:t>
            </w:r>
            <w:r>
              <w:rPr>
                <w:sz w:val="24"/>
              </w:rPr>
              <w:t>2</w:t>
            </w:r>
          </w:p>
        </w:tc>
      </w:tr>
      <w:tr w:rsidR="008C0CF0">
        <w:trPr>
          <w:trHeight w:val="566"/>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4"/>
              <w:ind w:left="107"/>
              <w:rPr>
                <w:sz w:val="24"/>
                <w:lang w:eastAsia="zh-CN"/>
              </w:rPr>
            </w:pPr>
            <w:r>
              <w:rPr>
                <w:sz w:val="24"/>
                <w:lang w:eastAsia="zh-CN"/>
              </w:rPr>
              <w:t>省级夜间文化和旅游消费集聚区</w:t>
            </w:r>
          </w:p>
        </w:tc>
        <w:tc>
          <w:tcPr>
            <w:tcW w:w="1147" w:type="dxa"/>
          </w:tcPr>
          <w:p w:rsidR="008C0CF0" w:rsidRDefault="00891123">
            <w:pPr>
              <w:pStyle w:val="TableParagraph"/>
              <w:spacing w:before="154"/>
              <w:ind w:left="453"/>
              <w:rPr>
                <w:sz w:val="24"/>
              </w:rPr>
            </w:pPr>
            <w:r>
              <w:rPr>
                <w:sz w:val="24"/>
              </w:rPr>
              <w:t>个</w:t>
            </w:r>
          </w:p>
        </w:tc>
        <w:tc>
          <w:tcPr>
            <w:tcW w:w="1199" w:type="dxa"/>
          </w:tcPr>
          <w:p w:rsidR="008C0CF0" w:rsidRDefault="00891123">
            <w:pPr>
              <w:pStyle w:val="TableParagraph"/>
              <w:spacing w:before="154"/>
              <w:ind w:left="219" w:right="210"/>
              <w:jc w:val="center"/>
              <w:rPr>
                <w:sz w:val="24"/>
              </w:rPr>
            </w:pPr>
            <w:r>
              <w:rPr>
                <w:sz w:val="24"/>
              </w:rPr>
              <w:t>新增</w:t>
            </w:r>
            <w:r>
              <w:rPr>
                <w:sz w:val="24"/>
              </w:rPr>
              <w:t>2</w:t>
            </w:r>
          </w:p>
        </w:tc>
      </w:tr>
      <w:tr w:rsidR="008C0CF0">
        <w:trPr>
          <w:trHeight w:val="567"/>
        </w:trPr>
        <w:tc>
          <w:tcPr>
            <w:tcW w:w="1446"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2"/>
              <w:rPr>
                <w:sz w:val="30"/>
              </w:rPr>
            </w:pPr>
          </w:p>
          <w:p w:rsidR="008C0CF0" w:rsidRDefault="00891123">
            <w:pPr>
              <w:pStyle w:val="TableParagraph"/>
              <w:spacing w:before="1"/>
              <w:ind w:left="360"/>
              <w:rPr>
                <w:sz w:val="24"/>
              </w:rPr>
            </w:pPr>
            <w:r>
              <w:rPr>
                <w:sz w:val="24"/>
              </w:rPr>
              <w:t>旅游业</w:t>
            </w:r>
          </w:p>
        </w:tc>
        <w:tc>
          <w:tcPr>
            <w:tcW w:w="4951" w:type="dxa"/>
          </w:tcPr>
          <w:p w:rsidR="008C0CF0" w:rsidRDefault="00891123">
            <w:pPr>
              <w:pStyle w:val="TableParagraph"/>
              <w:spacing w:before="155"/>
              <w:ind w:left="107"/>
              <w:rPr>
                <w:sz w:val="24"/>
              </w:rPr>
            </w:pPr>
            <w:r>
              <w:rPr>
                <w:sz w:val="24"/>
              </w:rPr>
              <w:t>省级全域旅游示范区</w:t>
            </w:r>
          </w:p>
        </w:tc>
        <w:tc>
          <w:tcPr>
            <w:tcW w:w="1147" w:type="dxa"/>
          </w:tcPr>
          <w:p w:rsidR="008C0CF0" w:rsidRDefault="00891123">
            <w:pPr>
              <w:pStyle w:val="TableParagraph"/>
              <w:spacing w:before="155"/>
              <w:ind w:left="453"/>
              <w:rPr>
                <w:sz w:val="24"/>
              </w:rPr>
            </w:pPr>
            <w:r>
              <w:rPr>
                <w:sz w:val="24"/>
              </w:rPr>
              <w:t>个</w:t>
            </w:r>
          </w:p>
        </w:tc>
        <w:tc>
          <w:tcPr>
            <w:tcW w:w="1199" w:type="dxa"/>
          </w:tcPr>
          <w:p w:rsidR="008C0CF0" w:rsidRDefault="00891123">
            <w:pPr>
              <w:pStyle w:val="TableParagraph"/>
              <w:spacing w:before="155"/>
              <w:ind w:left="219" w:right="210"/>
              <w:jc w:val="center"/>
              <w:rPr>
                <w:sz w:val="24"/>
              </w:rPr>
            </w:pPr>
            <w:r>
              <w:rPr>
                <w:sz w:val="24"/>
              </w:rPr>
              <w:t>新增</w:t>
            </w:r>
            <w:r>
              <w:rPr>
                <w:sz w:val="24"/>
              </w:rPr>
              <w:t>3</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5"/>
              <w:ind w:left="107"/>
              <w:rPr>
                <w:sz w:val="24"/>
              </w:rPr>
            </w:pPr>
            <w:r>
              <w:rPr>
                <w:sz w:val="24"/>
              </w:rPr>
              <w:t>4A</w:t>
            </w:r>
            <w:r>
              <w:rPr>
                <w:sz w:val="24"/>
              </w:rPr>
              <w:t>级旅游景区</w:t>
            </w:r>
          </w:p>
        </w:tc>
        <w:tc>
          <w:tcPr>
            <w:tcW w:w="1147" w:type="dxa"/>
          </w:tcPr>
          <w:p w:rsidR="008C0CF0" w:rsidRDefault="00891123">
            <w:pPr>
              <w:pStyle w:val="TableParagraph"/>
              <w:spacing w:before="155"/>
              <w:ind w:left="453"/>
              <w:rPr>
                <w:sz w:val="24"/>
              </w:rPr>
            </w:pPr>
            <w:r>
              <w:rPr>
                <w:sz w:val="24"/>
              </w:rPr>
              <w:t>家</w:t>
            </w:r>
          </w:p>
        </w:tc>
        <w:tc>
          <w:tcPr>
            <w:tcW w:w="1199" w:type="dxa"/>
          </w:tcPr>
          <w:p w:rsidR="008C0CF0" w:rsidRDefault="00891123">
            <w:pPr>
              <w:pStyle w:val="TableParagraph"/>
              <w:spacing w:before="155"/>
              <w:ind w:left="219" w:right="210"/>
              <w:jc w:val="center"/>
              <w:rPr>
                <w:sz w:val="24"/>
              </w:rPr>
            </w:pPr>
            <w:r>
              <w:rPr>
                <w:sz w:val="24"/>
              </w:rPr>
              <w:t>新增</w:t>
            </w:r>
            <w:r>
              <w:rPr>
                <w:sz w:val="24"/>
              </w:rPr>
              <w:t>3</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5"/>
              <w:ind w:left="107"/>
              <w:rPr>
                <w:sz w:val="24"/>
                <w:lang w:eastAsia="zh-CN"/>
              </w:rPr>
            </w:pPr>
            <w:r>
              <w:rPr>
                <w:sz w:val="24"/>
                <w:lang w:eastAsia="zh-CN"/>
              </w:rPr>
              <w:t>省级以上旅游休闲街区</w:t>
            </w:r>
          </w:p>
        </w:tc>
        <w:tc>
          <w:tcPr>
            <w:tcW w:w="1147" w:type="dxa"/>
          </w:tcPr>
          <w:p w:rsidR="008C0CF0" w:rsidRDefault="00891123">
            <w:pPr>
              <w:pStyle w:val="TableParagraph"/>
              <w:spacing w:before="155"/>
              <w:ind w:left="453"/>
              <w:rPr>
                <w:sz w:val="24"/>
              </w:rPr>
            </w:pPr>
            <w:r>
              <w:rPr>
                <w:sz w:val="24"/>
              </w:rPr>
              <w:t>家</w:t>
            </w:r>
          </w:p>
        </w:tc>
        <w:tc>
          <w:tcPr>
            <w:tcW w:w="1199" w:type="dxa"/>
          </w:tcPr>
          <w:p w:rsidR="008C0CF0" w:rsidRDefault="00891123">
            <w:pPr>
              <w:pStyle w:val="TableParagraph"/>
              <w:spacing w:before="155"/>
              <w:ind w:left="219" w:right="210"/>
              <w:jc w:val="center"/>
              <w:rPr>
                <w:sz w:val="24"/>
              </w:rPr>
            </w:pPr>
            <w:r>
              <w:rPr>
                <w:sz w:val="24"/>
              </w:rPr>
              <w:t>新增</w:t>
            </w:r>
            <w:r>
              <w:rPr>
                <w:sz w:val="24"/>
              </w:rPr>
              <w:t>3</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5"/>
              <w:ind w:left="107"/>
              <w:rPr>
                <w:sz w:val="24"/>
                <w:lang w:eastAsia="zh-CN"/>
              </w:rPr>
            </w:pPr>
            <w:r>
              <w:rPr>
                <w:sz w:val="24"/>
                <w:lang w:eastAsia="zh-CN"/>
              </w:rPr>
              <w:t>省级以上乡村旅游重点村</w:t>
            </w:r>
          </w:p>
        </w:tc>
        <w:tc>
          <w:tcPr>
            <w:tcW w:w="1147" w:type="dxa"/>
          </w:tcPr>
          <w:p w:rsidR="008C0CF0" w:rsidRDefault="00891123">
            <w:pPr>
              <w:pStyle w:val="TableParagraph"/>
              <w:spacing w:before="155"/>
              <w:ind w:left="453"/>
              <w:rPr>
                <w:sz w:val="24"/>
              </w:rPr>
            </w:pPr>
            <w:r>
              <w:rPr>
                <w:sz w:val="24"/>
              </w:rPr>
              <w:t>个</w:t>
            </w:r>
          </w:p>
        </w:tc>
        <w:tc>
          <w:tcPr>
            <w:tcW w:w="1199" w:type="dxa"/>
          </w:tcPr>
          <w:p w:rsidR="008C0CF0" w:rsidRDefault="00891123">
            <w:pPr>
              <w:pStyle w:val="TableParagraph"/>
              <w:spacing w:before="155"/>
              <w:ind w:left="219" w:right="210"/>
              <w:jc w:val="center"/>
              <w:rPr>
                <w:sz w:val="24"/>
              </w:rPr>
            </w:pPr>
            <w:r>
              <w:rPr>
                <w:sz w:val="24"/>
              </w:rPr>
              <w:t>新增</w:t>
            </w:r>
            <w:r>
              <w:rPr>
                <w:sz w:val="24"/>
              </w:rPr>
              <w:t>5</w:t>
            </w:r>
          </w:p>
        </w:tc>
      </w:tr>
      <w:tr w:rsidR="008C0CF0">
        <w:trPr>
          <w:trHeight w:val="567"/>
        </w:trPr>
        <w:tc>
          <w:tcPr>
            <w:tcW w:w="1446" w:type="dxa"/>
            <w:vMerge/>
            <w:tcBorders>
              <w:top w:val="nil"/>
            </w:tcBorders>
          </w:tcPr>
          <w:p w:rsidR="008C0CF0" w:rsidRDefault="008C0CF0">
            <w:pPr>
              <w:rPr>
                <w:sz w:val="2"/>
                <w:szCs w:val="2"/>
              </w:rPr>
            </w:pPr>
          </w:p>
        </w:tc>
        <w:tc>
          <w:tcPr>
            <w:tcW w:w="4951" w:type="dxa"/>
          </w:tcPr>
          <w:p w:rsidR="008C0CF0" w:rsidRDefault="00891123">
            <w:pPr>
              <w:pStyle w:val="TableParagraph"/>
              <w:spacing w:before="155"/>
              <w:ind w:left="107"/>
              <w:rPr>
                <w:sz w:val="24"/>
              </w:rPr>
            </w:pPr>
            <w:r>
              <w:rPr>
                <w:sz w:val="24"/>
              </w:rPr>
              <w:t>省级旅游民宿集聚区</w:t>
            </w:r>
          </w:p>
        </w:tc>
        <w:tc>
          <w:tcPr>
            <w:tcW w:w="1147" w:type="dxa"/>
          </w:tcPr>
          <w:p w:rsidR="008C0CF0" w:rsidRDefault="00891123">
            <w:pPr>
              <w:pStyle w:val="TableParagraph"/>
              <w:spacing w:before="155"/>
              <w:ind w:left="453"/>
              <w:rPr>
                <w:sz w:val="24"/>
              </w:rPr>
            </w:pPr>
            <w:r>
              <w:rPr>
                <w:sz w:val="24"/>
              </w:rPr>
              <w:t>个</w:t>
            </w:r>
          </w:p>
        </w:tc>
        <w:tc>
          <w:tcPr>
            <w:tcW w:w="1199" w:type="dxa"/>
          </w:tcPr>
          <w:p w:rsidR="008C0CF0" w:rsidRDefault="00891123">
            <w:pPr>
              <w:pStyle w:val="TableParagraph"/>
              <w:spacing w:before="155"/>
              <w:ind w:left="219" w:right="210"/>
              <w:jc w:val="center"/>
              <w:rPr>
                <w:sz w:val="24"/>
              </w:rPr>
            </w:pPr>
            <w:r>
              <w:rPr>
                <w:sz w:val="24"/>
              </w:rPr>
              <w:t>新增</w:t>
            </w:r>
            <w:r>
              <w:rPr>
                <w:sz w:val="24"/>
              </w:rPr>
              <w:t>3</w:t>
            </w:r>
          </w:p>
        </w:tc>
      </w:tr>
    </w:tbl>
    <w:p w:rsidR="008C0CF0" w:rsidRDefault="008C0CF0">
      <w:pPr>
        <w:pStyle w:val="a3"/>
        <w:spacing w:before="8"/>
        <w:ind w:left="0"/>
        <w:rPr>
          <w:sz w:val="19"/>
        </w:rPr>
      </w:pPr>
    </w:p>
    <w:p w:rsidR="008C0CF0" w:rsidRDefault="00891123">
      <w:pPr>
        <w:pStyle w:val="a3"/>
        <w:spacing w:before="55"/>
        <w:ind w:left="850"/>
        <w:rPr>
          <w:rFonts w:ascii="黑体" w:eastAsia="黑体"/>
        </w:rPr>
      </w:pPr>
      <w:r>
        <w:rPr>
          <w:rFonts w:ascii="黑体" w:eastAsia="黑体" w:hint="eastAsia"/>
        </w:rPr>
        <w:t>三、突出文旅融合，构筑新型格局</w:t>
      </w:r>
    </w:p>
    <w:p w:rsidR="008C0CF0" w:rsidRDefault="00891123">
      <w:pPr>
        <w:pStyle w:val="a3"/>
        <w:spacing w:before="206" w:line="362" w:lineRule="auto"/>
        <w:ind w:right="265" w:firstLine="639"/>
        <w:rPr>
          <w:lang w:eastAsia="zh-CN"/>
        </w:rPr>
      </w:pPr>
      <w:r>
        <w:rPr>
          <w:lang w:eastAsia="zh-CN"/>
        </w:rPr>
        <w:t>坚持多规合一、区域联动、协同发展，统筹各县（市、区）</w:t>
      </w:r>
      <w:r>
        <w:rPr>
          <w:lang w:eastAsia="zh-CN"/>
        </w:rPr>
        <w:t xml:space="preserve"> </w:t>
      </w:r>
      <w:r>
        <w:rPr>
          <w:lang w:eastAsia="zh-CN"/>
        </w:rPr>
        <w:t>特色文化和旅游资源，着力建设</w:t>
      </w:r>
      <w:r>
        <w:rPr>
          <w:lang w:eastAsia="zh-CN"/>
        </w:rPr>
        <w:t>“</w:t>
      </w:r>
      <w:r>
        <w:rPr>
          <w:lang w:eastAsia="zh-CN"/>
        </w:rPr>
        <w:t>一城、两带、五大片区</w:t>
      </w:r>
      <w:r>
        <w:rPr>
          <w:lang w:eastAsia="zh-CN"/>
        </w:rPr>
        <w:t>”</w:t>
      </w:r>
      <w:r>
        <w:rPr>
          <w:lang w:eastAsia="zh-CN"/>
        </w:rPr>
        <w:t>，以</w:t>
      </w:r>
      <w:r>
        <w:rPr>
          <w:lang w:eastAsia="zh-CN"/>
        </w:rPr>
        <w:t>点带面，连线成片，扩片成面，基本形成全域旅游发展格局。</w:t>
      </w:r>
    </w:p>
    <w:p w:rsidR="008C0CF0" w:rsidRDefault="00891123">
      <w:pPr>
        <w:pStyle w:val="a3"/>
        <w:spacing w:before="3"/>
        <w:ind w:left="850"/>
        <w:rPr>
          <w:lang w:eastAsia="zh-CN"/>
        </w:rPr>
      </w:pPr>
      <w:r>
        <w:rPr>
          <w:lang w:eastAsia="zh-CN"/>
        </w:rPr>
        <w:t>（一）做强江北水城核心区</w:t>
      </w:r>
    </w:p>
    <w:p w:rsidR="008C0CF0" w:rsidRDefault="00891123">
      <w:pPr>
        <w:pStyle w:val="a3"/>
        <w:spacing w:before="210" w:line="362" w:lineRule="auto"/>
        <w:ind w:right="267" w:firstLine="639"/>
        <w:jc w:val="both"/>
        <w:rPr>
          <w:lang w:eastAsia="zh-CN"/>
        </w:rPr>
      </w:pPr>
      <w:r>
        <w:rPr>
          <w:spacing w:val="-9"/>
          <w:lang w:eastAsia="zh-CN"/>
        </w:rPr>
        <w:t>以主城区聊城古城、东昌湖、东关、南关、北关、西关及运</w:t>
      </w:r>
      <w:r>
        <w:rPr>
          <w:spacing w:val="-14"/>
          <w:lang w:eastAsia="zh-CN"/>
        </w:rPr>
        <w:t>河城区段、徒骇河城区段、望岳湖等区域为江北水城核心区，立</w:t>
      </w:r>
      <w:r>
        <w:rPr>
          <w:spacing w:val="-16"/>
          <w:lang w:eastAsia="zh-CN"/>
        </w:rPr>
        <w:t>足聊城运河文化特色，优化街区业态布局，形成休闲度假、康养旅游、研学旅行、传统文化、红色教育、湿地科普等主题游线。</w:t>
      </w:r>
    </w:p>
    <w:p w:rsidR="008C0CF0" w:rsidRDefault="00891123">
      <w:pPr>
        <w:pStyle w:val="a3"/>
        <w:spacing w:before="3" w:line="362" w:lineRule="auto"/>
        <w:ind w:right="423" w:firstLine="639"/>
        <w:jc w:val="both"/>
        <w:rPr>
          <w:lang w:eastAsia="zh-CN"/>
        </w:rPr>
      </w:pPr>
      <w:r>
        <w:rPr>
          <w:spacing w:val="-24"/>
          <w:lang w:eastAsia="zh-CN"/>
        </w:rPr>
        <w:t>激活古城，丰富体验业态。坚持</w:t>
      </w:r>
      <w:r>
        <w:rPr>
          <w:spacing w:val="-24"/>
          <w:lang w:eastAsia="zh-CN"/>
        </w:rPr>
        <w:t>“</w:t>
      </w:r>
      <w:r>
        <w:rPr>
          <w:spacing w:val="-24"/>
          <w:lang w:eastAsia="zh-CN"/>
        </w:rPr>
        <w:t>东商、西文、南驿、北食</w:t>
      </w:r>
      <w:r>
        <w:rPr>
          <w:spacing w:val="-24"/>
          <w:lang w:eastAsia="zh-CN"/>
        </w:rPr>
        <w:t xml:space="preserve">” </w:t>
      </w:r>
      <w:r>
        <w:rPr>
          <w:spacing w:val="-12"/>
          <w:lang w:eastAsia="zh-CN"/>
        </w:rPr>
        <w:t>四大街主导业态定位，</w:t>
      </w:r>
      <w:r>
        <w:rPr>
          <w:spacing w:val="-12"/>
          <w:lang w:eastAsia="zh-CN"/>
        </w:rPr>
        <w:t>“</w:t>
      </w:r>
      <w:r>
        <w:rPr>
          <w:spacing w:val="-12"/>
          <w:lang w:eastAsia="zh-CN"/>
        </w:rPr>
        <w:t>东西</w:t>
      </w:r>
      <w:r>
        <w:rPr>
          <w:spacing w:val="-12"/>
          <w:lang w:eastAsia="zh-CN"/>
        </w:rPr>
        <w:t>”</w:t>
      </w:r>
      <w:r>
        <w:rPr>
          <w:spacing w:val="-12"/>
          <w:lang w:eastAsia="zh-CN"/>
        </w:rPr>
        <w:t>安排老业态、老字号，体验老运</w:t>
      </w:r>
      <w:r>
        <w:rPr>
          <w:spacing w:val="-19"/>
          <w:lang w:eastAsia="zh-CN"/>
        </w:rPr>
        <w:t>河，布局老文化、老符号，回味老聊城；</w:t>
      </w:r>
      <w:r>
        <w:rPr>
          <w:spacing w:val="-19"/>
          <w:lang w:eastAsia="zh-CN"/>
        </w:rPr>
        <w:t>“</w:t>
      </w:r>
      <w:r>
        <w:rPr>
          <w:spacing w:val="-19"/>
          <w:lang w:eastAsia="zh-CN"/>
        </w:rPr>
        <w:t>南北</w:t>
      </w:r>
      <w:r>
        <w:rPr>
          <w:spacing w:val="-19"/>
          <w:lang w:eastAsia="zh-CN"/>
        </w:rPr>
        <w:t>”</w:t>
      </w:r>
      <w:r>
        <w:rPr>
          <w:spacing w:val="-19"/>
          <w:lang w:eastAsia="zh-CN"/>
        </w:rPr>
        <w:t>突出鲁菜文化</w:t>
      </w:r>
      <w:r>
        <w:rPr>
          <w:spacing w:val="-11"/>
          <w:lang w:eastAsia="zh-CN"/>
        </w:rPr>
        <w:t>美食，集中发展休闲客栈住宿业，突出</w:t>
      </w:r>
      <w:r>
        <w:rPr>
          <w:spacing w:val="-11"/>
          <w:lang w:eastAsia="zh-CN"/>
        </w:rPr>
        <w:t>“</w:t>
      </w:r>
      <w:r>
        <w:rPr>
          <w:spacing w:val="-11"/>
          <w:lang w:eastAsia="zh-CN"/>
        </w:rPr>
        <w:t>新</w:t>
      </w:r>
      <w:r>
        <w:rPr>
          <w:spacing w:val="-11"/>
          <w:lang w:eastAsia="zh-CN"/>
        </w:rPr>
        <w:t>”</w:t>
      </w:r>
      <w:r>
        <w:rPr>
          <w:spacing w:val="-11"/>
          <w:lang w:eastAsia="zh-CN"/>
        </w:rPr>
        <w:t>生活。优化调整文</w:t>
      </w:r>
    </w:p>
    <w:p w:rsidR="008C0CF0" w:rsidRDefault="008C0CF0">
      <w:pPr>
        <w:spacing w:line="362" w:lineRule="auto"/>
        <w:jc w:val="both"/>
        <w:rPr>
          <w:lang w:eastAsia="zh-CN"/>
        </w:rPr>
        <w:sectPr w:rsidR="008C0CF0">
          <w:pgSz w:w="11910" w:h="16840"/>
          <w:pgMar w:top="1540" w:right="1100" w:bottom="2080" w:left="1320" w:header="0" w:footer="1883" w:gutter="0"/>
          <w:cols w:space="720"/>
        </w:sectPr>
      </w:pPr>
    </w:p>
    <w:p w:rsidR="008C0CF0" w:rsidRDefault="00891123">
      <w:pPr>
        <w:pStyle w:val="a3"/>
        <w:spacing w:line="362" w:lineRule="auto"/>
        <w:ind w:right="266"/>
        <w:rPr>
          <w:lang w:eastAsia="zh-CN"/>
        </w:rPr>
      </w:pPr>
      <w:r>
        <w:rPr>
          <w:spacing w:val="-1"/>
          <w:lang w:eastAsia="zh-CN"/>
        </w:rPr>
        <w:lastRenderedPageBreak/>
        <w:t>旅业态，推动商业地产转型发展文化主题民宿、传统文化体验、</w:t>
      </w:r>
      <w:r>
        <w:rPr>
          <w:spacing w:val="-23"/>
          <w:lang w:eastAsia="zh-CN"/>
        </w:rPr>
        <w:t>非遗文化、养生、休闲和文创办公等业态，形成常态化演出体系，</w:t>
      </w:r>
      <w:r>
        <w:rPr>
          <w:spacing w:val="-23"/>
          <w:lang w:eastAsia="zh-CN"/>
        </w:rPr>
        <w:t xml:space="preserve"> </w:t>
      </w:r>
      <w:r>
        <w:rPr>
          <w:spacing w:val="-22"/>
          <w:lang w:eastAsia="zh-CN"/>
        </w:rPr>
        <w:t>打造一批室外和室内演艺项目。实施非遗活态传承工程，开展非</w:t>
      </w:r>
      <w:r>
        <w:rPr>
          <w:spacing w:val="-15"/>
          <w:lang w:eastAsia="zh-CN"/>
        </w:rPr>
        <w:t>遗生产、展演、展示等活动，开发非遗主题文化产品。探索开发空中休闲体验、空中看水城项目。推动博物馆活化利用，升级展</w:t>
      </w:r>
      <w:r>
        <w:rPr>
          <w:spacing w:val="-14"/>
          <w:lang w:eastAsia="zh-CN"/>
        </w:rPr>
        <w:t>陈手段，创新展陈形式，增强互动体验功能，开发博物馆系列研学产品。布局中、高端酒店</w:t>
      </w:r>
      <w:r>
        <w:rPr>
          <w:spacing w:val="-14"/>
          <w:lang w:eastAsia="zh-CN"/>
        </w:rPr>
        <w:t>2</w:t>
      </w:r>
      <w:r>
        <w:rPr>
          <w:spacing w:val="-14"/>
          <w:lang w:eastAsia="zh-CN"/>
        </w:rPr>
        <w:t>家，高端精品民宿</w:t>
      </w:r>
      <w:r>
        <w:rPr>
          <w:spacing w:val="-14"/>
          <w:lang w:eastAsia="zh-CN"/>
        </w:rPr>
        <w:t>10</w:t>
      </w:r>
      <w:r>
        <w:rPr>
          <w:spacing w:val="-14"/>
          <w:lang w:eastAsia="zh-CN"/>
        </w:rPr>
        <w:t>家以上。</w:t>
      </w:r>
    </w:p>
    <w:p w:rsidR="008C0CF0" w:rsidRDefault="00891123">
      <w:pPr>
        <w:pStyle w:val="a3"/>
        <w:spacing w:before="7" w:line="362" w:lineRule="auto"/>
        <w:ind w:right="265" w:firstLine="639"/>
        <w:rPr>
          <w:lang w:eastAsia="zh-CN"/>
        </w:rPr>
      </w:pPr>
      <w:r>
        <w:rPr>
          <w:lang w:eastAsia="zh-CN"/>
        </w:rPr>
        <w:t>盘活水域，做靓水上旅游。围绕东昌湖、徒骇河、大运河、</w:t>
      </w:r>
      <w:r>
        <w:rPr>
          <w:spacing w:val="-11"/>
          <w:lang w:eastAsia="zh-CN"/>
        </w:rPr>
        <w:t>望岳湖，构建河湖相连、水系相通的水生态系统，构筑水上游览</w:t>
      </w:r>
      <w:r>
        <w:rPr>
          <w:spacing w:val="-13"/>
          <w:lang w:eastAsia="zh-CN"/>
        </w:rPr>
        <w:t>通道。整合东昌湖、运河游船资源，实现统一运营，推出夜游系列旅游产品。优化布局水上休闲、运动设施，每年开展龙舟赛、</w:t>
      </w:r>
      <w:r>
        <w:rPr>
          <w:spacing w:val="-11"/>
          <w:lang w:eastAsia="zh-CN"/>
        </w:rPr>
        <w:t>皮划艇大赛、钓鱼大赛等形式多样的水上活动。增加水上游乐项目，丰富水上</w:t>
      </w:r>
      <w:r>
        <w:rPr>
          <w:spacing w:val="-11"/>
          <w:lang w:eastAsia="zh-CN"/>
        </w:rPr>
        <w:t>旅游业态，推出东昌湖水秀产品。</w:t>
      </w:r>
    </w:p>
    <w:p w:rsidR="008C0CF0" w:rsidRDefault="00891123">
      <w:pPr>
        <w:pStyle w:val="a3"/>
        <w:spacing w:before="6" w:line="362" w:lineRule="auto"/>
        <w:ind w:right="266" w:firstLine="639"/>
        <w:rPr>
          <w:lang w:eastAsia="zh-CN"/>
        </w:rPr>
      </w:pPr>
      <w:r>
        <w:rPr>
          <w:spacing w:val="-19"/>
          <w:lang w:eastAsia="zh-CN"/>
        </w:rPr>
        <w:t>提升周边，实现连片发展。东关片区重点围绕运河商业文化、</w:t>
      </w:r>
      <w:r>
        <w:rPr>
          <w:spacing w:val="-16"/>
          <w:lang w:eastAsia="zh-CN"/>
        </w:rPr>
        <w:t>东昌市井文化，以山陕会馆为核心，整合大运河至古城区间历史</w:t>
      </w:r>
      <w:r>
        <w:rPr>
          <w:spacing w:val="-15"/>
          <w:lang w:eastAsia="zh-CN"/>
        </w:rPr>
        <w:t>文化街区、文物保护单位、旅游休闲街区等，建设聊城京杭运河</w:t>
      </w:r>
      <w:r>
        <w:rPr>
          <w:spacing w:val="-18"/>
          <w:lang w:eastAsia="zh-CN"/>
        </w:rPr>
        <w:t>国家文化公园山陕会馆片区。南关片区以龙堤美食岛为重点，提</w:t>
      </w:r>
      <w:r>
        <w:rPr>
          <w:spacing w:val="-15"/>
          <w:lang w:eastAsia="zh-CN"/>
        </w:rPr>
        <w:t>升餐饮档次，布局休闲购物、国潮娱乐、主题民宿等业态，推进</w:t>
      </w:r>
      <w:r>
        <w:rPr>
          <w:spacing w:val="-17"/>
          <w:lang w:eastAsia="zh-CN"/>
        </w:rPr>
        <w:t>旅游集散中心建设，打造特色旅游休闲街区。北关片区以北关街</w:t>
      </w:r>
      <w:r>
        <w:rPr>
          <w:spacing w:val="-13"/>
          <w:lang w:eastAsia="zh-CN"/>
        </w:rPr>
        <w:t>为主，整合全市美食资源，推出一批特色名菜、鲁菜名吃，形成</w:t>
      </w:r>
      <w:r>
        <w:rPr>
          <w:spacing w:val="-16"/>
          <w:lang w:eastAsia="zh-CN"/>
        </w:rPr>
        <w:t>聊城名宴美食街区。西关片区充分利用城中村改造契机，规划布</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spacing w:val="-1"/>
          <w:lang w:eastAsia="zh-CN"/>
        </w:rPr>
        <w:lastRenderedPageBreak/>
        <w:t>局现代大型休闲娱乐项目，兼具室内室外水上娱乐、沙滩休闲、</w:t>
      </w:r>
      <w:r>
        <w:rPr>
          <w:spacing w:val="-10"/>
          <w:lang w:eastAsia="zh-CN"/>
        </w:rPr>
        <w:t>沉浸式休闲体验、文化体验、演艺体验等功能，与古城及其他片</w:t>
      </w:r>
      <w:r>
        <w:rPr>
          <w:spacing w:val="-14"/>
          <w:lang w:eastAsia="zh-CN"/>
        </w:rPr>
        <w:t>区动静互补、古今互动，并加强与高铁新城的联动，发挥高铁站的交通枢纽和引流作用。</w:t>
      </w:r>
    </w:p>
    <w:p w:rsidR="008C0CF0" w:rsidRDefault="00891123">
      <w:pPr>
        <w:pStyle w:val="a3"/>
        <w:spacing w:before="4" w:line="362" w:lineRule="auto"/>
        <w:ind w:right="266" w:firstLine="639"/>
        <w:rPr>
          <w:lang w:eastAsia="zh-CN"/>
        </w:rPr>
      </w:pPr>
      <w:r>
        <w:rPr>
          <w:spacing w:val="-11"/>
          <w:lang w:eastAsia="zh-CN"/>
        </w:rPr>
        <w:t>创新机制，理顺管理体系。理顺古城管理体制，明确责任分工，破解古城运营难题。充分发挥市旅游发展集团的平台作用，</w:t>
      </w:r>
      <w:r>
        <w:rPr>
          <w:spacing w:val="-11"/>
          <w:lang w:eastAsia="zh-CN"/>
        </w:rPr>
        <w:t xml:space="preserve"> </w:t>
      </w:r>
      <w:r>
        <w:rPr>
          <w:lang w:eastAsia="zh-CN"/>
        </w:rPr>
        <w:t>设立文旅发展基金，引进专业运营机构，推动古城活化利用。</w:t>
      </w:r>
    </w:p>
    <w:p w:rsidR="008C0CF0" w:rsidRDefault="00891123">
      <w:pPr>
        <w:pStyle w:val="a3"/>
        <w:spacing w:before="3"/>
        <w:ind w:left="850"/>
        <w:rPr>
          <w:lang w:eastAsia="zh-CN"/>
        </w:rPr>
      </w:pPr>
      <w:r>
        <w:rPr>
          <w:lang w:eastAsia="zh-CN"/>
        </w:rPr>
        <w:t>（二）构建两河特色旅游带</w:t>
      </w:r>
    </w:p>
    <w:p w:rsidR="008C0CF0" w:rsidRDefault="00891123">
      <w:pPr>
        <w:pStyle w:val="a3"/>
        <w:spacing w:before="209" w:line="362" w:lineRule="auto"/>
        <w:ind w:right="425" w:firstLine="639"/>
        <w:jc w:val="both"/>
        <w:rPr>
          <w:lang w:eastAsia="zh-CN"/>
        </w:rPr>
      </w:pPr>
      <w:r>
        <w:rPr>
          <w:spacing w:val="-8"/>
          <w:lang w:eastAsia="zh-CN"/>
        </w:rPr>
        <w:t>依托聊城大运河和黄河交汇城市优势，以大运河、黄河及黄</w:t>
      </w:r>
      <w:r>
        <w:rPr>
          <w:spacing w:val="-11"/>
          <w:lang w:eastAsia="zh-CN"/>
        </w:rPr>
        <w:t>河故道为重点，充分利用区域内文物遗址、自然人文等资源，推</w:t>
      </w:r>
      <w:r>
        <w:rPr>
          <w:spacing w:val="-10"/>
          <w:lang w:eastAsia="zh-CN"/>
        </w:rPr>
        <w:t>动文化和旅游深度融合，推进文旅业态优化升级，打造大运河文</w:t>
      </w:r>
      <w:r>
        <w:rPr>
          <w:spacing w:val="-13"/>
          <w:lang w:eastAsia="zh-CN"/>
        </w:rPr>
        <w:t>化旅游带、黄河文化旅游带，成为全国范围内大运河国家文化公</w:t>
      </w:r>
      <w:r>
        <w:rPr>
          <w:spacing w:val="-11"/>
          <w:lang w:eastAsia="zh-CN"/>
        </w:rPr>
        <w:t>园、黄河流域生态保护和高质量发展战略落地实施的典范，支撑聊城成为两河交汇明珠城市。</w:t>
      </w:r>
    </w:p>
    <w:p w:rsidR="008C0CF0" w:rsidRDefault="00891123">
      <w:pPr>
        <w:pStyle w:val="a3"/>
        <w:spacing w:before="6" w:line="362" w:lineRule="auto"/>
        <w:ind w:right="263" w:firstLine="639"/>
        <w:rPr>
          <w:lang w:eastAsia="zh-CN"/>
        </w:rPr>
      </w:pPr>
      <w:r>
        <w:rPr>
          <w:lang w:eastAsia="zh-CN"/>
        </w:rPr>
        <w:t>大运河文化旅游带。我市大运河文化旅游带全长</w:t>
      </w:r>
      <w:r>
        <w:rPr>
          <w:lang w:eastAsia="zh-CN"/>
        </w:rPr>
        <w:t>97.5</w:t>
      </w:r>
      <w:r>
        <w:rPr>
          <w:lang w:eastAsia="zh-CN"/>
        </w:rPr>
        <w:t>公里，</w:t>
      </w:r>
      <w:r>
        <w:rPr>
          <w:lang w:eastAsia="zh-CN"/>
        </w:rPr>
        <w:t xml:space="preserve"> </w:t>
      </w:r>
      <w:r>
        <w:rPr>
          <w:spacing w:val="-10"/>
          <w:lang w:eastAsia="zh-CN"/>
        </w:rPr>
        <w:t>以临清市、东昌府区、阳谷县大运河沿岸区域为重点，依托</w:t>
      </w:r>
      <w:r>
        <w:rPr>
          <w:spacing w:val="-10"/>
          <w:lang w:eastAsia="zh-CN"/>
        </w:rPr>
        <w:t>“</w:t>
      </w:r>
      <w:r>
        <w:rPr>
          <w:spacing w:val="-10"/>
          <w:lang w:eastAsia="zh-CN"/>
        </w:rPr>
        <w:t>两</w:t>
      </w:r>
      <w:r>
        <w:rPr>
          <w:spacing w:val="-12"/>
          <w:lang w:eastAsia="zh-CN"/>
        </w:rPr>
        <w:t>城、七镇</w:t>
      </w:r>
      <w:r>
        <w:rPr>
          <w:spacing w:val="-12"/>
          <w:lang w:eastAsia="zh-CN"/>
        </w:rPr>
        <w:t>”</w:t>
      </w:r>
      <w:r>
        <w:rPr>
          <w:spacing w:val="-12"/>
          <w:lang w:eastAsia="zh-CN"/>
        </w:rPr>
        <w:t>等重要节点，实现部分河段通水通航，提升运河河道</w:t>
      </w:r>
      <w:r>
        <w:rPr>
          <w:spacing w:val="-25"/>
          <w:lang w:eastAsia="zh-CN"/>
        </w:rPr>
        <w:t>及沿岸景观，完善配套设施，融合水、岸、田，联通城、镇、村，</w:t>
      </w:r>
      <w:r>
        <w:rPr>
          <w:spacing w:val="-25"/>
          <w:lang w:eastAsia="zh-CN"/>
        </w:rPr>
        <w:t xml:space="preserve"> </w:t>
      </w:r>
      <w:r>
        <w:rPr>
          <w:spacing w:val="-17"/>
          <w:lang w:eastAsia="zh-CN"/>
        </w:rPr>
        <w:t>推出运河非遗、运河民俗、运河考古、运河美食、运河演艺等产品，构建大运河文化旅游带，突出</w:t>
      </w:r>
      <w:r>
        <w:rPr>
          <w:spacing w:val="-17"/>
          <w:lang w:eastAsia="zh-CN"/>
        </w:rPr>
        <w:t>鲁风运河聊城特色。</w:t>
      </w:r>
    </w:p>
    <w:p w:rsidR="008C0CF0" w:rsidRDefault="00891123">
      <w:pPr>
        <w:pStyle w:val="a3"/>
        <w:spacing w:before="5"/>
        <w:ind w:left="850"/>
        <w:rPr>
          <w:lang w:eastAsia="zh-CN"/>
        </w:rPr>
      </w:pPr>
      <w:r>
        <w:rPr>
          <w:lang w:eastAsia="zh-CN"/>
        </w:rPr>
        <w:t>黄河文化旅游带。主线包括</w:t>
      </w:r>
      <w:r>
        <w:rPr>
          <w:lang w:eastAsia="zh-CN"/>
        </w:rPr>
        <w:t>59.51</w:t>
      </w:r>
      <w:r>
        <w:rPr>
          <w:lang w:eastAsia="zh-CN"/>
        </w:rPr>
        <w:t>公里的黄河聊城段和</w:t>
      </w:r>
      <w:r>
        <w:rPr>
          <w:lang w:eastAsia="zh-CN"/>
        </w:rPr>
        <w:t>83.4</w:t>
      </w:r>
    </w:p>
    <w:p w:rsidR="008C0CF0" w:rsidRDefault="008C0CF0">
      <w:pPr>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spacing w:val="-11"/>
          <w:lang w:eastAsia="zh-CN"/>
        </w:rPr>
        <w:lastRenderedPageBreak/>
        <w:t>公里的金堤河。以莘县、阳谷县、东阿县河道沿岸为重点，立足</w:t>
      </w:r>
      <w:r>
        <w:rPr>
          <w:spacing w:val="-13"/>
          <w:lang w:eastAsia="zh-CN"/>
        </w:rPr>
        <w:t>黄河、金堤河文化优势，深入挖掘黄河文化资源，对现有的刘邓大军强渡黄河战役纪念馆、景阳冈</w:t>
      </w:r>
      <w:r>
        <w:rPr>
          <w:spacing w:val="-13"/>
          <w:lang w:eastAsia="zh-CN"/>
        </w:rPr>
        <w:t>·</w:t>
      </w:r>
      <w:r>
        <w:rPr>
          <w:spacing w:val="-13"/>
          <w:lang w:eastAsia="zh-CN"/>
        </w:rPr>
        <w:t>狮子楼旅游区等提档升级，</w:t>
      </w:r>
      <w:r>
        <w:rPr>
          <w:spacing w:val="-13"/>
          <w:lang w:eastAsia="zh-CN"/>
        </w:rPr>
        <w:t xml:space="preserve"> </w:t>
      </w:r>
      <w:r>
        <w:rPr>
          <w:spacing w:val="-7"/>
          <w:lang w:eastAsia="zh-CN"/>
        </w:rPr>
        <w:t>重点策划包装位山黄河公园等一批项目。完善旅游道路、游客服</w:t>
      </w:r>
      <w:r>
        <w:rPr>
          <w:spacing w:val="-13"/>
          <w:lang w:eastAsia="zh-CN"/>
        </w:rPr>
        <w:t>务中心、驿站、餐饮、住宿、购物、厕所等基础设施，打造绿色</w:t>
      </w:r>
      <w:r>
        <w:rPr>
          <w:spacing w:val="-12"/>
          <w:lang w:eastAsia="zh-CN"/>
        </w:rPr>
        <w:t>黄河、红色黄河、文化黄河主题旅游产品，推出黄河、金堤河自驾精品旅游和休闲旅游线路。</w:t>
      </w:r>
    </w:p>
    <w:p w:rsidR="008C0CF0" w:rsidRDefault="00891123">
      <w:pPr>
        <w:pStyle w:val="a3"/>
        <w:spacing w:before="7"/>
        <w:ind w:left="850"/>
        <w:rPr>
          <w:lang w:eastAsia="zh-CN"/>
        </w:rPr>
      </w:pPr>
      <w:r>
        <w:rPr>
          <w:lang w:eastAsia="zh-CN"/>
        </w:rPr>
        <w:t>（三）提升生态田园旅游区</w:t>
      </w:r>
    </w:p>
    <w:p w:rsidR="008C0CF0" w:rsidRDefault="00891123">
      <w:pPr>
        <w:pStyle w:val="a3"/>
        <w:spacing w:before="209" w:line="362" w:lineRule="auto"/>
        <w:ind w:right="425" w:firstLine="639"/>
        <w:jc w:val="both"/>
        <w:rPr>
          <w:lang w:eastAsia="zh-CN"/>
        </w:rPr>
      </w:pPr>
      <w:r>
        <w:rPr>
          <w:spacing w:val="-9"/>
          <w:lang w:eastAsia="zh-CN"/>
        </w:rPr>
        <w:t>充</w:t>
      </w:r>
      <w:r>
        <w:rPr>
          <w:spacing w:val="-9"/>
          <w:lang w:eastAsia="zh-CN"/>
        </w:rPr>
        <w:t>分利用我市农业大市优势，深化农旅融合，大力发展乡村</w:t>
      </w:r>
      <w:r>
        <w:rPr>
          <w:spacing w:val="-13"/>
          <w:lang w:eastAsia="zh-CN"/>
        </w:rPr>
        <w:t>旅游，助力乡村振兴，打响聊城生态田园旅游品牌，建设乡村振兴齐鲁样板新高地。</w:t>
      </w:r>
    </w:p>
    <w:p w:rsidR="008C0CF0" w:rsidRDefault="00891123">
      <w:pPr>
        <w:pStyle w:val="a3"/>
        <w:spacing w:before="3" w:line="362" w:lineRule="auto"/>
        <w:ind w:right="265" w:firstLine="639"/>
        <w:rPr>
          <w:lang w:eastAsia="zh-CN"/>
        </w:rPr>
      </w:pPr>
      <w:r>
        <w:rPr>
          <w:spacing w:val="-7"/>
          <w:lang w:eastAsia="zh-CN"/>
        </w:rPr>
        <w:t>重点建设茌平佳乡田园综合体项目，打造集田园观光、休闲</w:t>
      </w:r>
      <w:r>
        <w:rPr>
          <w:spacing w:val="-13"/>
          <w:lang w:eastAsia="zh-CN"/>
        </w:rPr>
        <w:t>度假、民宿体验、四季采摘、运动康养、非遗体验于一体的乡村</w:t>
      </w:r>
      <w:r>
        <w:rPr>
          <w:spacing w:val="-19"/>
          <w:lang w:eastAsia="zh-CN"/>
        </w:rPr>
        <w:t>旅游综合体。推动高唐中国锦鲤文旅小镇建设，形成集科技研发、</w:t>
      </w:r>
      <w:r>
        <w:rPr>
          <w:spacing w:val="-15"/>
          <w:lang w:eastAsia="zh-CN"/>
        </w:rPr>
        <w:t>文化传播、教育培训、休闲体验、购物交易等功能于一体的特色</w:t>
      </w:r>
      <w:r>
        <w:rPr>
          <w:spacing w:val="-14"/>
          <w:lang w:eastAsia="zh-CN"/>
        </w:rPr>
        <w:t>文旅小镇。借助莘县</w:t>
      </w:r>
      <w:r>
        <w:rPr>
          <w:spacing w:val="-14"/>
          <w:lang w:eastAsia="zh-CN"/>
        </w:rPr>
        <w:t>“</w:t>
      </w:r>
      <w:r>
        <w:rPr>
          <w:spacing w:val="-14"/>
          <w:lang w:eastAsia="zh-CN"/>
        </w:rPr>
        <w:t>中国蔬菜第一县</w:t>
      </w:r>
      <w:r>
        <w:rPr>
          <w:spacing w:val="-14"/>
          <w:lang w:eastAsia="zh-CN"/>
        </w:rPr>
        <w:t>”</w:t>
      </w:r>
      <w:r>
        <w:rPr>
          <w:spacing w:val="-14"/>
          <w:lang w:eastAsia="zh-CN"/>
        </w:rPr>
        <w:t>品牌优势，大力发展休闲农业、创意农业旅游，推动中原现代农业嘉年华从室内观光向</w:t>
      </w:r>
      <w:r>
        <w:rPr>
          <w:spacing w:val="-16"/>
          <w:lang w:eastAsia="zh-CN"/>
        </w:rPr>
        <w:t>室外体验拓展。依托冠县中华第一梨园风景区、联民玫瑰园</w:t>
      </w:r>
      <w:r>
        <w:rPr>
          <w:spacing w:val="-16"/>
          <w:lang w:eastAsia="zh-CN"/>
        </w:rPr>
        <w:t>等景</w:t>
      </w:r>
      <w:r>
        <w:rPr>
          <w:spacing w:val="-13"/>
          <w:lang w:eastAsia="zh-CN"/>
        </w:rPr>
        <w:t>区，打造集艺术摄影体验、创意农业互动、农业科普研学于一体</w:t>
      </w:r>
      <w:r>
        <w:rPr>
          <w:spacing w:val="-16"/>
          <w:lang w:eastAsia="zh-CN"/>
        </w:rPr>
        <w:t>的特色生态田园旅游项目。支持茌平区肖庄镇小高村、临清市魏湾镇前营村、东阿县铜城街道艾山村、高唐县三十里铺镇河崖孙</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6"/>
        <w:rPr>
          <w:lang w:eastAsia="zh-CN"/>
        </w:rPr>
      </w:pPr>
      <w:r>
        <w:rPr>
          <w:lang w:eastAsia="zh-CN"/>
        </w:rPr>
        <w:lastRenderedPageBreak/>
        <w:t>村等特色村发展旅游产业，推动</w:t>
      </w:r>
      <w:r>
        <w:rPr>
          <w:lang w:eastAsia="zh-CN"/>
        </w:rPr>
        <w:t>“+</w:t>
      </w:r>
      <w:r>
        <w:rPr>
          <w:lang w:eastAsia="zh-CN"/>
        </w:rPr>
        <w:t>旅游</w:t>
      </w:r>
      <w:r>
        <w:rPr>
          <w:lang w:eastAsia="zh-CN"/>
        </w:rPr>
        <w:t>”</w:t>
      </w:r>
      <w:r>
        <w:rPr>
          <w:lang w:eastAsia="zh-CN"/>
        </w:rPr>
        <w:t>融合发展，形成乡村旅游百花齐放局面。</w:t>
      </w:r>
    </w:p>
    <w:p w:rsidR="008C0CF0" w:rsidRDefault="00891123">
      <w:pPr>
        <w:pStyle w:val="a3"/>
        <w:spacing w:before="2"/>
        <w:ind w:left="850"/>
        <w:rPr>
          <w:lang w:eastAsia="zh-CN"/>
        </w:rPr>
      </w:pPr>
      <w:r>
        <w:rPr>
          <w:lang w:eastAsia="zh-CN"/>
        </w:rPr>
        <w:t>（四）升级休闲旅游度假区</w:t>
      </w:r>
    </w:p>
    <w:p w:rsidR="008C0CF0" w:rsidRDefault="00891123">
      <w:pPr>
        <w:pStyle w:val="a3"/>
        <w:spacing w:before="210" w:line="362" w:lineRule="auto"/>
        <w:ind w:right="106" w:firstLine="639"/>
        <w:rPr>
          <w:lang w:eastAsia="zh-CN"/>
        </w:rPr>
      </w:pPr>
      <w:r>
        <w:rPr>
          <w:spacing w:val="-11"/>
          <w:lang w:eastAsia="zh-CN"/>
        </w:rPr>
        <w:t>适应旅游发展趋势，着力提升休闲度假住宿接待能力及水平，</w:t>
      </w:r>
      <w:r>
        <w:rPr>
          <w:spacing w:val="-11"/>
          <w:lang w:eastAsia="zh-CN"/>
        </w:rPr>
        <w:t xml:space="preserve"> </w:t>
      </w:r>
      <w:r>
        <w:rPr>
          <w:spacing w:val="-17"/>
          <w:lang w:eastAsia="zh-CN"/>
        </w:rPr>
        <w:t>集中改造提升一批休闲旅游度假载体，推动我市旅游产品进入休</w:t>
      </w:r>
      <w:r>
        <w:rPr>
          <w:spacing w:val="-17"/>
          <w:lang w:eastAsia="zh-CN"/>
        </w:rPr>
        <w:t xml:space="preserve"> </w:t>
      </w:r>
      <w:r>
        <w:rPr>
          <w:spacing w:val="-17"/>
          <w:lang w:eastAsia="zh-CN"/>
        </w:rPr>
        <w:t>闲度假时代。</w:t>
      </w:r>
    </w:p>
    <w:p w:rsidR="008C0CF0" w:rsidRDefault="00891123">
      <w:pPr>
        <w:pStyle w:val="a3"/>
        <w:spacing w:before="3" w:line="362" w:lineRule="auto"/>
        <w:ind w:right="265" w:firstLine="639"/>
        <w:rPr>
          <w:lang w:eastAsia="zh-CN"/>
        </w:rPr>
      </w:pPr>
      <w:r>
        <w:rPr>
          <w:spacing w:val="-12"/>
          <w:lang w:eastAsia="zh-CN"/>
        </w:rPr>
        <w:t>以东昌府区、东阿县、聊城江北水城旅游度假区为重点，立</w:t>
      </w:r>
      <w:r>
        <w:rPr>
          <w:spacing w:val="-19"/>
          <w:lang w:eastAsia="zh-CN"/>
        </w:rPr>
        <w:t>足位山黄河沉沙池、西</w:t>
      </w:r>
      <w:r>
        <w:rPr>
          <w:spacing w:val="-19"/>
          <w:lang w:eastAsia="zh-CN"/>
        </w:rPr>
        <w:t>湾湿地公园生态资源优势，打造黄河下游、</w:t>
      </w:r>
      <w:r>
        <w:rPr>
          <w:spacing w:val="-20"/>
          <w:lang w:eastAsia="zh-CN"/>
        </w:rPr>
        <w:t>运河沿线重要休闲旅游度假区。重点加快位山黄河公园、黄河国家森林公园等建设，打造具有文化展示、科普教育、湿地休闲、</w:t>
      </w:r>
      <w:r>
        <w:rPr>
          <w:spacing w:val="-7"/>
          <w:lang w:eastAsia="zh-CN"/>
        </w:rPr>
        <w:t>温泉康养等功能的湿地休闲旅游度假区。加快度假区望岳湖周边</w:t>
      </w:r>
      <w:r>
        <w:rPr>
          <w:spacing w:val="-14"/>
          <w:lang w:eastAsia="zh-CN"/>
        </w:rPr>
        <w:t>文旅综合体建设，推动盛景温泉水世界优化布局，提档升级休闲</w:t>
      </w:r>
      <w:r>
        <w:rPr>
          <w:spacing w:val="-13"/>
          <w:lang w:eastAsia="zh-CN"/>
        </w:rPr>
        <w:t>度假旅游功能。加快天沐</w:t>
      </w:r>
      <w:r>
        <w:rPr>
          <w:spacing w:val="-40"/>
          <w:lang w:eastAsia="zh-CN"/>
        </w:rPr>
        <w:t>·</w:t>
      </w:r>
      <w:r>
        <w:rPr>
          <w:spacing w:val="-3"/>
          <w:lang w:eastAsia="zh-CN"/>
        </w:rPr>
        <w:t>江北水城温泉度假村改造升级，建设</w:t>
      </w:r>
      <w:r>
        <w:rPr>
          <w:spacing w:val="-13"/>
          <w:lang w:eastAsia="zh-CN"/>
        </w:rPr>
        <w:t>集温泉康养、森林湿地体验、科普教育于一体的复合型休闲旅游度假区。</w:t>
      </w:r>
    </w:p>
    <w:p w:rsidR="008C0CF0" w:rsidRDefault="00891123">
      <w:pPr>
        <w:pStyle w:val="a3"/>
        <w:spacing w:before="8"/>
        <w:ind w:left="850"/>
        <w:rPr>
          <w:lang w:eastAsia="zh-CN"/>
        </w:rPr>
      </w:pPr>
      <w:r>
        <w:rPr>
          <w:lang w:eastAsia="zh-CN"/>
        </w:rPr>
        <w:t>（五）完善文旅康养示范区</w:t>
      </w:r>
    </w:p>
    <w:p w:rsidR="008C0CF0" w:rsidRDefault="00891123">
      <w:pPr>
        <w:pStyle w:val="a3"/>
        <w:spacing w:before="210" w:line="362" w:lineRule="auto"/>
        <w:ind w:right="273" w:firstLine="615"/>
        <w:rPr>
          <w:lang w:eastAsia="zh-CN"/>
        </w:rPr>
      </w:pPr>
      <w:r>
        <w:rPr>
          <w:spacing w:val="-10"/>
          <w:lang w:eastAsia="zh-CN"/>
        </w:rPr>
        <w:t>积极发展中医药康养旅游，培育打造</w:t>
      </w:r>
      <w:r>
        <w:rPr>
          <w:spacing w:val="-7"/>
          <w:lang w:eastAsia="zh-CN"/>
        </w:rPr>
        <w:t>2-3</w:t>
      </w:r>
      <w:r>
        <w:rPr>
          <w:spacing w:val="-10"/>
          <w:lang w:eastAsia="zh-CN"/>
        </w:rPr>
        <w:t>个省级文旅康养融合</w:t>
      </w:r>
      <w:r>
        <w:rPr>
          <w:spacing w:val="-12"/>
          <w:lang w:eastAsia="zh-CN"/>
        </w:rPr>
        <w:t>发展示范区，塑造</w:t>
      </w:r>
      <w:r>
        <w:rPr>
          <w:spacing w:val="-12"/>
          <w:lang w:eastAsia="zh-CN"/>
        </w:rPr>
        <w:t>“</w:t>
      </w:r>
      <w:r>
        <w:rPr>
          <w:spacing w:val="-12"/>
          <w:lang w:eastAsia="zh-CN"/>
        </w:rPr>
        <w:t>康养聊城</w:t>
      </w:r>
      <w:r>
        <w:rPr>
          <w:spacing w:val="-12"/>
          <w:lang w:eastAsia="zh-CN"/>
        </w:rPr>
        <w:t>”</w:t>
      </w:r>
      <w:r>
        <w:rPr>
          <w:spacing w:val="-12"/>
          <w:lang w:eastAsia="zh-CN"/>
        </w:rPr>
        <w:t>文旅品牌，争创省级康养十强县。</w:t>
      </w:r>
    </w:p>
    <w:p w:rsidR="008C0CF0" w:rsidRDefault="00891123">
      <w:pPr>
        <w:pStyle w:val="a3"/>
        <w:spacing w:before="2" w:line="362" w:lineRule="auto"/>
        <w:ind w:right="266" w:firstLine="639"/>
        <w:jc w:val="both"/>
        <w:rPr>
          <w:lang w:eastAsia="zh-CN"/>
        </w:rPr>
      </w:pPr>
      <w:r>
        <w:rPr>
          <w:spacing w:val="-12"/>
          <w:lang w:eastAsia="zh-CN"/>
        </w:rPr>
        <w:t>以东阿县、冠县、临清市、茌平区、聊城江北水城旅游度假</w:t>
      </w:r>
      <w:r>
        <w:rPr>
          <w:spacing w:val="-24"/>
          <w:lang w:eastAsia="zh-CN"/>
        </w:rPr>
        <w:t>区为重点，充分利用东阿阿胶、冠县灵芝、临清桑黄、丁马甲鱼、茌平成无己、度假区蒲公英等中医药文化资源，依托阿胶养生、</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6"/>
        <w:rPr>
          <w:lang w:eastAsia="zh-CN"/>
        </w:rPr>
      </w:pPr>
      <w:r>
        <w:rPr>
          <w:lang w:eastAsia="zh-CN"/>
        </w:rPr>
        <w:lastRenderedPageBreak/>
        <w:t>温泉疗养等资源，实施</w:t>
      </w:r>
      <w:r>
        <w:rPr>
          <w:lang w:eastAsia="zh-CN"/>
        </w:rPr>
        <w:t>“</w:t>
      </w:r>
      <w:r>
        <w:rPr>
          <w:lang w:eastAsia="zh-CN"/>
        </w:rPr>
        <w:t>健康</w:t>
      </w:r>
      <w:r>
        <w:rPr>
          <w:lang w:eastAsia="zh-CN"/>
        </w:rPr>
        <w:t>+</w:t>
      </w:r>
      <w:r>
        <w:rPr>
          <w:lang w:eastAsia="zh-CN"/>
        </w:rPr>
        <w:t>旅游</w:t>
      </w:r>
      <w:r>
        <w:rPr>
          <w:lang w:eastAsia="zh-CN"/>
        </w:rPr>
        <w:t>”</w:t>
      </w:r>
      <w:r>
        <w:rPr>
          <w:lang w:eastAsia="zh-CN"/>
        </w:rPr>
        <w:t>工程，推动健康管理、中</w:t>
      </w:r>
      <w:r>
        <w:rPr>
          <w:spacing w:val="-11"/>
          <w:lang w:eastAsia="zh-CN"/>
        </w:rPr>
        <w:t>医药养生保健、康养旅游等融合发展。加快阿胶康养旅游综合体</w:t>
      </w:r>
      <w:r>
        <w:rPr>
          <w:spacing w:val="-13"/>
          <w:lang w:eastAsia="zh-CN"/>
        </w:rPr>
        <w:t>建设，争创国家级康养旅游示范基地。依托冠县灵芝养生优势资</w:t>
      </w:r>
      <w:r>
        <w:rPr>
          <w:spacing w:val="-12"/>
          <w:lang w:eastAsia="zh-CN"/>
        </w:rPr>
        <w:t>源，推进灵芝</w:t>
      </w:r>
      <w:r>
        <w:rPr>
          <w:spacing w:val="-12"/>
          <w:lang w:eastAsia="zh-CN"/>
        </w:rPr>
        <w:t>“</w:t>
      </w:r>
      <w:r>
        <w:rPr>
          <w:spacing w:val="-12"/>
          <w:lang w:eastAsia="zh-CN"/>
        </w:rPr>
        <w:t>药食同源</w:t>
      </w:r>
      <w:r>
        <w:rPr>
          <w:spacing w:val="-12"/>
          <w:lang w:eastAsia="zh-CN"/>
        </w:rPr>
        <w:t>”</w:t>
      </w:r>
      <w:r>
        <w:rPr>
          <w:spacing w:val="-12"/>
          <w:lang w:eastAsia="zh-CN"/>
        </w:rPr>
        <w:t>试点落户冠县，加强灵芝类药品、保</w:t>
      </w:r>
      <w:r>
        <w:rPr>
          <w:spacing w:val="-14"/>
          <w:lang w:eastAsia="zh-CN"/>
        </w:rPr>
        <w:t>健品开发，打造灵芝全链条</w:t>
      </w:r>
      <w:r>
        <w:rPr>
          <w:spacing w:val="-14"/>
          <w:lang w:eastAsia="zh-CN"/>
        </w:rPr>
        <w:t>医养健康小镇。依托临清桑黄中医药科技产业园，建设康养中心、文化旅游体验中心、文化博物馆，</w:t>
      </w:r>
      <w:r>
        <w:rPr>
          <w:spacing w:val="-14"/>
          <w:lang w:eastAsia="zh-CN"/>
        </w:rPr>
        <w:t xml:space="preserve"> </w:t>
      </w:r>
      <w:r>
        <w:rPr>
          <w:spacing w:val="-8"/>
          <w:lang w:eastAsia="zh-CN"/>
        </w:rPr>
        <w:t>发展桑黄中医药康养旅游。依托茌平成无己养生小镇，擦亮</w:t>
      </w:r>
      <w:r>
        <w:rPr>
          <w:spacing w:val="-8"/>
          <w:lang w:eastAsia="zh-CN"/>
        </w:rPr>
        <w:t>“</w:t>
      </w:r>
      <w:r>
        <w:rPr>
          <w:spacing w:val="-8"/>
          <w:lang w:eastAsia="zh-CN"/>
        </w:rPr>
        <w:t>国</w:t>
      </w:r>
      <w:r>
        <w:rPr>
          <w:spacing w:val="-13"/>
          <w:lang w:eastAsia="zh-CN"/>
        </w:rPr>
        <w:t>医亚圣</w:t>
      </w:r>
      <w:r>
        <w:rPr>
          <w:spacing w:val="-13"/>
          <w:lang w:eastAsia="zh-CN"/>
        </w:rPr>
        <w:t>”</w:t>
      </w:r>
      <w:r>
        <w:rPr>
          <w:spacing w:val="-13"/>
          <w:lang w:eastAsia="zh-CN"/>
        </w:rPr>
        <w:t>品牌，打造集医药文化、康养文化、主题民宿和传统文</w:t>
      </w:r>
      <w:r>
        <w:rPr>
          <w:spacing w:val="-17"/>
          <w:lang w:eastAsia="zh-CN"/>
        </w:rPr>
        <w:t>化为一体的中医药健康旅游小镇。度假区刘道之文化旅游度假村依托蒲公英资源优势，打造康养旅游特色村。</w:t>
      </w:r>
    </w:p>
    <w:p w:rsidR="008C0CF0" w:rsidRDefault="00891123">
      <w:pPr>
        <w:pStyle w:val="a3"/>
        <w:spacing w:before="10"/>
        <w:ind w:left="850"/>
        <w:rPr>
          <w:lang w:eastAsia="zh-CN"/>
        </w:rPr>
      </w:pPr>
      <w:r>
        <w:rPr>
          <w:lang w:eastAsia="zh-CN"/>
        </w:rPr>
        <w:t>（六）建设红色文化旅游区</w:t>
      </w:r>
    </w:p>
    <w:p w:rsidR="008C0CF0" w:rsidRDefault="00891123">
      <w:pPr>
        <w:pStyle w:val="a3"/>
        <w:spacing w:before="209" w:line="362" w:lineRule="auto"/>
        <w:ind w:right="425" w:firstLine="639"/>
        <w:jc w:val="both"/>
        <w:rPr>
          <w:lang w:eastAsia="zh-CN"/>
        </w:rPr>
      </w:pPr>
      <w:r>
        <w:rPr>
          <w:spacing w:val="-9"/>
          <w:lang w:eastAsia="zh-CN"/>
        </w:rPr>
        <w:t>依托全市丰富的红色文化旅游资源，完善提升红色旅游景区</w:t>
      </w:r>
      <w:r>
        <w:rPr>
          <w:spacing w:val="-11"/>
          <w:lang w:eastAsia="zh-CN"/>
        </w:rPr>
        <w:t>服务功能，丰富展陈形式，开发红色教育游、红色体验游、红色乡村游等系列产品，打响红色旅游品牌。</w:t>
      </w:r>
    </w:p>
    <w:p w:rsidR="008C0CF0" w:rsidRDefault="00891123">
      <w:pPr>
        <w:pStyle w:val="a3"/>
        <w:spacing w:before="3" w:line="362" w:lineRule="auto"/>
        <w:ind w:right="107" w:firstLine="639"/>
        <w:rPr>
          <w:lang w:eastAsia="zh-CN"/>
        </w:rPr>
      </w:pPr>
      <w:r>
        <w:rPr>
          <w:spacing w:val="-12"/>
          <w:lang w:eastAsia="zh-CN"/>
        </w:rPr>
        <w:t>以莘县、冠县、阳谷县、东昌府区为重点，多</w:t>
      </w:r>
      <w:r>
        <w:rPr>
          <w:spacing w:val="-12"/>
          <w:lang w:eastAsia="zh-CN"/>
        </w:rPr>
        <w:t>措并举做活做</w:t>
      </w:r>
      <w:r>
        <w:rPr>
          <w:spacing w:val="-12"/>
          <w:lang w:eastAsia="zh-CN"/>
        </w:rPr>
        <w:t xml:space="preserve"> </w:t>
      </w:r>
      <w:r>
        <w:rPr>
          <w:spacing w:val="-14"/>
          <w:lang w:eastAsia="zh-CN"/>
        </w:rPr>
        <w:t>亮红色旅游。突破旧址参观的初级模式，创新旅游参与形式，将</w:t>
      </w:r>
      <w:r>
        <w:rPr>
          <w:spacing w:val="-14"/>
          <w:lang w:eastAsia="zh-CN"/>
        </w:rPr>
        <w:t xml:space="preserve"> </w:t>
      </w:r>
      <w:r>
        <w:rPr>
          <w:spacing w:val="-8"/>
          <w:lang w:eastAsia="zh-CN"/>
        </w:rPr>
        <w:t>爱国主义教育与现代休闲旅游需求相结合，融入体验性和创新性，</w:t>
      </w:r>
      <w:r>
        <w:rPr>
          <w:spacing w:val="-8"/>
          <w:lang w:eastAsia="zh-CN"/>
        </w:rPr>
        <w:t xml:space="preserve"> </w:t>
      </w:r>
      <w:r>
        <w:rPr>
          <w:spacing w:val="-15"/>
          <w:lang w:eastAsia="zh-CN"/>
        </w:rPr>
        <w:t>打造互动型拓展旅游产品。依托聊城革命烈士纪念园等红色景区</w:t>
      </w:r>
      <w:r>
        <w:rPr>
          <w:spacing w:val="-15"/>
          <w:lang w:eastAsia="zh-CN"/>
        </w:rPr>
        <w:t xml:space="preserve"> </w:t>
      </w:r>
      <w:r>
        <w:rPr>
          <w:spacing w:val="-13"/>
          <w:lang w:eastAsia="zh-CN"/>
        </w:rPr>
        <w:t>景点，创排、制作刘邓大军强渡黄河、苏村阻击战、孔繁森热血</w:t>
      </w:r>
      <w:r>
        <w:rPr>
          <w:spacing w:val="-13"/>
          <w:lang w:eastAsia="zh-CN"/>
        </w:rPr>
        <w:t xml:space="preserve"> </w:t>
      </w:r>
      <w:r>
        <w:rPr>
          <w:spacing w:val="-14"/>
          <w:lang w:eastAsia="zh-CN"/>
        </w:rPr>
        <w:t>上高原、抗日英烈传等一批</w:t>
      </w:r>
      <w:r>
        <w:rPr>
          <w:spacing w:val="-14"/>
          <w:lang w:eastAsia="zh-CN"/>
        </w:rPr>
        <w:t>“</w:t>
      </w:r>
      <w:r>
        <w:rPr>
          <w:spacing w:val="-14"/>
          <w:lang w:eastAsia="zh-CN"/>
        </w:rPr>
        <w:t>小而精、小而特</w:t>
      </w:r>
      <w:r>
        <w:rPr>
          <w:spacing w:val="-14"/>
          <w:lang w:eastAsia="zh-CN"/>
        </w:rPr>
        <w:t>”</w:t>
      </w:r>
      <w:r>
        <w:rPr>
          <w:spacing w:val="-14"/>
          <w:lang w:eastAsia="zh-CN"/>
        </w:rPr>
        <w:t>的红色故事实景</w:t>
      </w:r>
      <w:r>
        <w:rPr>
          <w:spacing w:val="-14"/>
          <w:lang w:eastAsia="zh-CN"/>
        </w:rPr>
        <w:t xml:space="preserve"> </w:t>
      </w:r>
      <w:r>
        <w:rPr>
          <w:spacing w:val="-14"/>
          <w:lang w:eastAsia="zh-CN"/>
        </w:rPr>
        <w:t>演艺、沉浸式演艺、剧场演艺项目。发展红色田园游，以莘县、</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4"/>
        <w:jc w:val="both"/>
        <w:rPr>
          <w:lang w:eastAsia="zh-CN"/>
        </w:rPr>
      </w:pPr>
      <w:r>
        <w:rPr>
          <w:spacing w:val="-12"/>
          <w:lang w:eastAsia="zh-CN"/>
        </w:rPr>
        <w:lastRenderedPageBreak/>
        <w:t>冠县、阳谷县红色场馆为核心吸引物，将乡村文化底蕴与红色资源深度融合，打造一日至两日红色田园游线。发展红色城市微旅</w:t>
      </w:r>
      <w:r>
        <w:rPr>
          <w:spacing w:val="-11"/>
          <w:lang w:eastAsia="zh-CN"/>
        </w:rPr>
        <w:t>游，将孔繁森同志纪念馆和范筑先烈士纪念馆作为主游览点，将</w:t>
      </w:r>
      <w:r>
        <w:rPr>
          <w:spacing w:val="-1"/>
          <w:lang w:eastAsia="zh-CN"/>
        </w:rPr>
        <w:t>直线距离</w:t>
      </w:r>
      <w:r>
        <w:rPr>
          <w:spacing w:val="-1"/>
          <w:lang w:eastAsia="zh-CN"/>
        </w:rPr>
        <w:t>10</w:t>
      </w:r>
      <w:r>
        <w:rPr>
          <w:spacing w:val="-7"/>
          <w:lang w:eastAsia="zh-CN"/>
        </w:rPr>
        <w:t>公里范围内的红色资源和城市休闲景区有效串联，打造主城区红色短线游。</w:t>
      </w:r>
    </w:p>
    <w:p w:rsidR="008C0CF0" w:rsidRDefault="00891123">
      <w:pPr>
        <w:pStyle w:val="a3"/>
        <w:spacing w:before="5"/>
        <w:ind w:left="850"/>
        <w:rPr>
          <w:lang w:eastAsia="zh-CN"/>
        </w:rPr>
      </w:pPr>
      <w:r>
        <w:rPr>
          <w:lang w:eastAsia="zh-CN"/>
        </w:rPr>
        <w:t>（七）打造特色文旅集聚区</w:t>
      </w:r>
    </w:p>
    <w:p w:rsidR="008C0CF0" w:rsidRDefault="00891123">
      <w:pPr>
        <w:pStyle w:val="a3"/>
        <w:spacing w:before="210" w:line="362" w:lineRule="auto"/>
        <w:ind w:right="266" w:firstLine="639"/>
        <w:rPr>
          <w:lang w:eastAsia="zh-CN"/>
        </w:rPr>
      </w:pPr>
      <w:r>
        <w:rPr>
          <w:spacing w:val="-11"/>
          <w:lang w:eastAsia="zh-CN"/>
        </w:rPr>
        <w:t>理清东昌古城、临清中洲古城、东阿阿胶城、阳谷古城文化</w:t>
      </w:r>
      <w:r>
        <w:rPr>
          <w:spacing w:val="-12"/>
          <w:lang w:eastAsia="zh-CN"/>
        </w:rPr>
        <w:t>定位，破解聊城四大片区发展难题，积极引进和培育新业态，发</w:t>
      </w:r>
      <w:r>
        <w:rPr>
          <w:spacing w:val="-14"/>
          <w:lang w:eastAsia="zh-CN"/>
        </w:rPr>
        <w:t>展研学旅游、美食旅游、民俗旅游、手工艺旅游、文创旅游、演艺旅游、夜间旅游、特色民宿等，形成一批特色历史文化街区，</w:t>
      </w:r>
      <w:r>
        <w:rPr>
          <w:spacing w:val="-14"/>
          <w:lang w:eastAsia="zh-CN"/>
        </w:rPr>
        <w:t xml:space="preserve"> </w:t>
      </w:r>
      <w:r>
        <w:rPr>
          <w:lang w:eastAsia="zh-CN"/>
        </w:rPr>
        <w:t>打造一批特色文旅集聚区，培育旅游新动能。</w:t>
      </w:r>
    </w:p>
    <w:p w:rsidR="008C0CF0" w:rsidRDefault="00891123">
      <w:pPr>
        <w:pStyle w:val="a3"/>
        <w:spacing w:before="4" w:line="362" w:lineRule="auto"/>
        <w:ind w:right="425" w:firstLine="639"/>
        <w:jc w:val="both"/>
        <w:rPr>
          <w:lang w:eastAsia="zh-CN"/>
        </w:rPr>
      </w:pPr>
      <w:r>
        <w:rPr>
          <w:spacing w:val="-11"/>
          <w:lang w:eastAsia="zh-CN"/>
        </w:rPr>
        <w:t>着力发展聊城古城，通过丰富业态、做活水上活动、周边联</w:t>
      </w:r>
      <w:r>
        <w:rPr>
          <w:spacing w:val="-12"/>
          <w:lang w:eastAsia="zh-CN"/>
        </w:rPr>
        <w:t>动发展等，将其打造为聊城文旅的标志</w:t>
      </w:r>
      <w:r>
        <w:rPr>
          <w:spacing w:val="-12"/>
          <w:lang w:eastAsia="zh-CN"/>
        </w:rPr>
        <w:t>性龙头项目、城市文化地标、城市形象的名片、大运河文化带上的核心支撑。临清中洲古</w:t>
      </w:r>
      <w:r>
        <w:rPr>
          <w:spacing w:val="-9"/>
          <w:lang w:eastAsia="zh-CN"/>
        </w:rPr>
        <w:t>城以运河商贸为主题，加强临清贡砖烧制技艺、临清肘捶、临清</w:t>
      </w:r>
      <w:r>
        <w:rPr>
          <w:spacing w:val="-12"/>
          <w:lang w:eastAsia="zh-CN"/>
        </w:rPr>
        <w:t>潭腿、临清美食、临清戏曲等非遗在大运河国家文化公园建设中</w:t>
      </w:r>
      <w:r>
        <w:rPr>
          <w:spacing w:val="-10"/>
          <w:lang w:eastAsia="zh-CN"/>
        </w:rPr>
        <w:t>的活化传承和合理利用，再现临清运河名城的辉煌。阳谷古城以</w:t>
      </w:r>
      <w:r>
        <w:rPr>
          <w:spacing w:val="-12"/>
          <w:lang w:eastAsia="zh-CN"/>
        </w:rPr>
        <w:t>水浒文化为底蕴，整合狮子楼旅游片区的</w:t>
      </w:r>
      <w:r>
        <w:rPr>
          <w:spacing w:val="-12"/>
          <w:lang w:eastAsia="zh-CN"/>
        </w:rPr>
        <w:t>“</w:t>
      </w:r>
      <w:r>
        <w:rPr>
          <w:spacing w:val="-12"/>
          <w:lang w:eastAsia="zh-CN"/>
        </w:rPr>
        <w:t>一城一楼两街一湖一</w:t>
      </w:r>
      <w:r>
        <w:rPr>
          <w:spacing w:val="-13"/>
          <w:lang w:eastAsia="zh-CN"/>
        </w:rPr>
        <w:t>庙一厂</w:t>
      </w:r>
      <w:r>
        <w:rPr>
          <w:spacing w:val="-13"/>
          <w:lang w:eastAsia="zh-CN"/>
        </w:rPr>
        <w:t>”</w:t>
      </w:r>
      <w:r>
        <w:rPr>
          <w:spacing w:val="-13"/>
          <w:lang w:eastAsia="zh-CN"/>
        </w:rPr>
        <w:t>，通过提升城市风貌，改善文化环境，丰富旅游业态，</w:t>
      </w:r>
      <w:r>
        <w:rPr>
          <w:spacing w:val="-11"/>
          <w:lang w:eastAsia="zh-CN"/>
        </w:rPr>
        <w:t>强化夜游休闲，完善公共服务设施，加强节事营销，打造成为山</w:t>
      </w:r>
      <w:r>
        <w:rPr>
          <w:spacing w:val="-12"/>
          <w:lang w:eastAsia="zh-CN"/>
        </w:rPr>
        <w:t>东</w:t>
      </w:r>
      <w:r>
        <w:rPr>
          <w:spacing w:val="-12"/>
          <w:lang w:eastAsia="zh-CN"/>
        </w:rPr>
        <w:t>“</w:t>
      </w:r>
      <w:r>
        <w:rPr>
          <w:spacing w:val="-12"/>
          <w:lang w:eastAsia="zh-CN"/>
        </w:rPr>
        <w:t>水浒故里</w:t>
      </w:r>
      <w:r>
        <w:rPr>
          <w:spacing w:val="-12"/>
          <w:lang w:eastAsia="zh-CN"/>
        </w:rPr>
        <w:t>”</w:t>
      </w:r>
      <w:r>
        <w:rPr>
          <w:spacing w:val="-12"/>
          <w:lang w:eastAsia="zh-CN"/>
        </w:rPr>
        <w:t>文化旅游目的地品牌的重要支撑景区。东阿阿胶</w:t>
      </w:r>
    </w:p>
    <w:p w:rsidR="008C0CF0" w:rsidRDefault="008C0CF0">
      <w:pPr>
        <w:spacing w:line="362" w:lineRule="auto"/>
        <w:jc w:val="both"/>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424"/>
        <w:jc w:val="both"/>
        <w:rPr>
          <w:lang w:eastAsia="zh-CN"/>
        </w:rPr>
      </w:pPr>
      <w:r>
        <w:rPr>
          <w:spacing w:val="-9"/>
          <w:lang w:eastAsia="zh-CN"/>
        </w:rPr>
        <w:lastRenderedPageBreak/>
        <w:t>城以阿胶养生文化为主题，进一步挖掘阿胶医药、养生文化，提</w:t>
      </w:r>
      <w:r>
        <w:rPr>
          <w:spacing w:val="-11"/>
          <w:lang w:eastAsia="zh-CN"/>
        </w:rPr>
        <w:t>升和丰富业态，积极发展沉浸式文化体验、康养度假项目，成为阿胶文化展示体验制高点。</w:t>
      </w:r>
    </w:p>
    <w:p w:rsidR="008C0CF0" w:rsidRDefault="00891123">
      <w:pPr>
        <w:pStyle w:val="a3"/>
        <w:spacing w:before="3"/>
        <w:ind w:left="850"/>
        <w:rPr>
          <w:rFonts w:ascii="黑体" w:eastAsia="黑体"/>
          <w:lang w:eastAsia="zh-CN"/>
        </w:rPr>
      </w:pPr>
      <w:r>
        <w:rPr>
          <w:rFonts w:ascii="黑体" w:eastAsia="黑体" w:hint="eastAsia"/>
          <w:lang w:eastAsia="zh-CN"/>
        </w:rPr>
        <w:t>四、坚持正确导向，繁荣文化事业</w:t>
      </w:r>
    </w:p>
    <w:p w:rsidR="008C0CF0" w:rsidRDefault="00891123">
      <w:pPr>
        <w:pStyle w:val="a3"/>
        <w:spacing w:before="211" w:line="362" w:lineRule="auto"/>
        <w:ind w:right="425" w:firstLine="639"/>
        <w:jc w:val="both"/>
        <w:rPr>
          <w:lang w:eastAsia="zh-CN"/>
        </w:rPr>
      </w:pPr>
      <w:r>
        <w:rPr>
          <w:spacing w:val="-11"/>
          <w:lang w:eastAsia="zh-CN"/>
        </w:rPr>
        <w:t>紧紧围绕举旗帜、聚民心、育新人、兴文化、展形象的使命</w:t>
      </w:r>
      <w:r>
        <w:rPr>
          <w:spacing w:val="-13"/>
          <w:lang w:eastAsia="zh-CN"/>
        </w:rPr>
        <w:t>任务，坚定文化自信，繁荣发展文化事业，不断满足人民群众对美好精神文化生活的新期待。</w:t>
      </w:r>
    </w:p>
    <w:p w:rsidR="008C0CF0" w:rsidRDefault="00891123">
      <w:pPr>
        <w:pStyle w:val="a3"/>
        <w:spacing w:before="2"/>
        <w:ind w:left="850"/>
        <w:rPr>
          <w:lang w:eastAsia="zh-CN"/>
        </w:rPr>
      </w:pPr>
      <w:r>
        <w:rPr>
          <w:spacing w:val="-1"/>
          <w:lang w:eastAsia="zh-CN"/>
        </w:rPr>
        <w:t>（一）繁荣文艺精品创作</w:t>
      </w:r>
    </w:p>
    <w:p w:rsidR="008C0CF0" w:rsidRDefault="00891123">
      <w:pPr>
        <w:pStyle w:val="a3"/>
        <w:spacing w:before="209" w:line="362" w:lineRule="auto"/>
        <w:ind w:right="426" w:firstLine="639"/>
        <w:jc w:val="both"/>
        <w:rPr>
          <w:lang w:eastAsia="zh-CN"/>
        </w:rPr>
      </w:pPr>
      <w:r>
        <w:rPr>
          <w:spacing w:val="-11"/>
          <w:lang w:eastAsia="zh-CN"/>
        </w:rPr>
        <w:t>坚持正确导向，以创作为核心任务，以演出为中心环节，着</w:t>
      </w:r>
      <w:r>
        <w:rPr>
          <w:spacing w:val="-10"/>
          <w:lang w:eastAsia="zh-CN"/>
        </w:rPr>
        <w:t>力推动国有文艺院团深化改革，为人民群众提供更多更好的精神食粮，推动新时代聊城艺术事业持续繁荣。</w:t>
      </w:r>
    </w:p>
    <w:p w:rsidR="008C0CF0" w:rsidRDefault="00891123">
      <w:pPr>
        <w:pStyle w:val="a3"/>
        <w:spacing w:before="3"/>
        <w:ind w:left="850"/>
        <w:rPr>
          <w:lang w:eastAsia="zh-CN"/>
        </w:rPr>
      </w:pPr>
      <w:r>
        <w:rPr>
          <w:lang w:eastAsia="zh-CN"/>
        </w:rPr>
        <w:t>1.</w:t>
      </w:r>
      <w:r>
        <w:rPr>
          <w:lang w:eastAsia="zh-CN"/>
        </w:rPr>
        <w:t>推进文艺精品创作生产</w:t>
      </w:r>
    </w:p>
    <w:p w:rsidR="008C0CF0" w:rsidRDefault="00891123">
      <w:pPr>
        <w:pStyle w:val="a3"/>
        <w:spacing w:before="211" w:line="362" w:lineRule="auto"/>
        <w:ind w:right="266" w:firstLine="639"/>
        <w:rPr>
          <w:lang w:eastAsia="zh-CN"/>
        </w:rPr>
      </w:pPr>
      <w:r>
        <w:rPr>
          <w:spacing w:val="-11"/>
          <w:lang w:eastAsia="zh-CN"/>
        </w:rPr>
        <w:t>坚持正确艺术创作方向。深入贯彻落实习近平总书记关于文艺工作重要论述和对山东工作重要指示精神，坚持为人民服务、</w:t>
      </w:r>
      <w:r>
        <w:rPr>
          <w:spacing w:val="-10"/>
          <w:lang w:eastAsia="zh-CN"/>
        </w:rPr>
        <w:t>为社会主义服务，坚持百花齐放、百家争鸣，坚持以人民为中心</w:t>
      </w:r>
      <w:r>
        <w:rPr>
          <w:spacing w:val="-15"/>
          <w:lang w:eastAsia="zh-CN"/>
        </w:rPr>
        <w:t>的创作导向，坚持创造性转化、创新性发展，围绕党和国家重大</w:t>
      </w:r>
      <w:r>
        <w:rPr>
          <w:spacing w:val="-14"/>
          <w:lang w:eastAsia="zh-CN"/>
        </w:rPr>
        <w:t>时间节点、重大发展战略、重大发展历程和重大发展成果，深入挖掘运河、黄河、名人、名著、红色文化和时代精神，打造推出</w:t>
      </w:r>
      <w:r>
        <w:rPr>
          <w:spacing w:val="-15"/>
          <w:lang w:eastAsia="zh-CN"/>
        </w:rPr>
        <w:t>更多讴歌党、讴歌祖国、讴歌人民、讴歌英雄、讴歌时代的文艺</w:t>
      </w:r>
      <w:r>
        <w:rPr>
          <w:spacing w:val="-13"/>
          <w:lang w:eastAsia="zh-CN"/>
        </w:rPr>
        <w:t>精品。加强文艺作品意识形态审核把关，全面落实文艺作品意识形态指导审查，确保文艺作品意识形态绝对安全。</w:t>
      </w:r>
    </w:p>
    <w:p w:rsidR="008C0CF0" w:rsidRDefault="008C0CF0">
      <w:pPr>
        <w:spacing w:line="362" w:lineRule="auto"/>
        <w:rPr>
          <w:lang w:eastAsia="zh-CN"/>
        </w:rPr>
        <w:sectPr w:rsidR="008C0CF0">
          <w:pgSz w:w="11910" w:h="16840"/>
          <w:pgMar w:top="1600" w:right="1100" w:bottom="2080" w:left="1320" w:header="0" w:footer="1883" w:gutter="0"/>
          <w:cols w:space="720"/>
        </w:sectPr>
      </w:pPr>
    </w:p>
    <w:p w:rsidR="008C0CF0" w:rsidRDefault="00891123">
      <w:pPr>
        <w:pStyle w:val="a3"/>
        <w:spacing w:line="362" w:lineRule="auto"/>
        <w:ind w:right="265" w:firstLine="639"/>
        <w:rPr>
          <w:lang w:eastAsia="zh-CN"/>
        </w:rPr>
      </w:pPr>
      <w:r>
        <w:rPr>
          <w:spacing w:val="-9"/>
          <w:lang w:eastAsia="zh-CN"/>
        </w:rPr>
        <w:lastRenderedPageBreak/>
        <w:t>完善文艺精品创作机制。签约省级领军编剧，为我市文艺精</w:t>
      </w:r>
      <w:r>
        <w:rPr>
          <w:spacing w:val="-16"/>
          <w:lang w:eastAsia="zh-CN"/>
        </w:rPr>
        <w:t>品创作</w:t>
      </w:r>
      <w:r>
        <w:rPr>
          <w:spacing w:val="-16"/>
          <w:lang w:eastAsia="zh-CN"/>
        </w:rPr>
        <w:t>“</w:t>
      </w:r>
      <w:r>
        <w:rPr>
          <w:spacing w:val="-16"/>
          <w:lang w:eastAsia="zh-CN"/>
        </w:rPr>
        <w:t>量体裁衣</w:t>
      </w:r>
      <w:r>
        <w:rPr>
          <w:spacing w:val="-16"/>
          <w:lang w:eastAsia="zh-CN"/>
        </w:rPr>
        <w:t>”</w:t>
      </w:r>
      <w:r>
        <w:rPr>
          <w:spacing w:val="-16"/>
          <w:lang w:eastAsia="zh-CN"/>
        </w:rPr>
        <w:t>。组建市级舞台艺术专家委员会，作为全市</w:t>
      </w:r>
      <w:r>
        <w:rPr>
          <w:spacing w:val="-18"/>
          <w:lang w:eastAsia="zh-CN"/>
        </w:rPr>
        <w:t>文艺创作的咨询指导机构，对院团创作选题策划、立意挖掘、剧</w:t>
      </w:r>
      <w:r>
        <w:rPr>
          <w:spacing w:val="-15"/>
          <w:lang w:eastAsia="zh-CN"/>
        </w:rPr>
        <w:t>本论证、修改提升等提供指导，对重点剧目意识形态、艺术质量</w:t>
      </w:r>
      <w:r>
        <w:rPr>
          <w:spacing w:val="-16"/>
          <w:lang w:eastAsia="zh-CN"/>
        </w:rPr>
        <w:t>等进行把关。探索构建专家评判、群众评议、市场评价相结合的</w:t>
      </w:r>
      <w:r>
        <w:rPr>
          <w:spacing w:val="-19"/>
          <w:lang w:eastAsia="zh-CN"/>
        </w:rPr>
        <w:t>遴选评价机制。积极推荐优秀剧目申报国家级、省级展演和项目，</w:t>
      </w:r>
      <w:r>
        <w:rPr>
          <w:spacing w:val="-19"/>
          <w:lang w:eastAsia="zh-CN"/>
        </w:rPr>
        <w:t xml:space="preserve"> </w:t>
      </w:r>
      <w:r>
        <w:rPr>
          <w:spacing w:val="-23"/>
          <w:lang w:eastAsia="zh-CN"/>
        </w:rPr>
        <w:t>并加大对入选省级以上重点创作项目以及艺术观念、创作技法和舞台呈现具有探索创新作品的扶持力度。</w:t>
      </w:r>
    </w:p>
    <w:p w:rsidR="008C0CF0" w:rsidRDefault="00891123">
      <w:pPr>
        <w:pStyle w:val="a3"/>
        <w:spacing w:before="7" w:line="362" w:lineRule="auto"/>
        <w:ind w:right="265" w:firstLine="639"/>
      </w:pPr>
      <w:r>
        <w:pict>
          <v:shape id="_x0000_s1057" type="#_x0000_t202" style="position:absolute;left:0;text-align:left;margin-left:74pt;margin-top:255.45pt;width:447.4pt;height:33.85pt;z-index:251637760;mso-position-horizontal-relative:page" filled="f" strokeweight=".48pt">
            <v:textbox inset="0,0,0,0">
              <w:txbxContent>
                <w:p w:rsidR="008C0CF0" w:rsidRDefault="008C0CF0">
                  <w:pPr>
                    <w:pStyle w:val="a3"/>
                    <w:spacing w:before="6"/>
                    <w:ind w:left="0"/>
                    <w:rPr>
                      <w:sz w:val="17"/>
                    </w:rPr>
                  </w:pPr>
                </w:p>
                <w:p w:rsidR="008C0CF0" w:rsidRDefault="00891123">
                  <w:pPr>
                    <w:ind w:left="3008" w:right="3009"/>
                    <w:jc w:val="center"/>
                    <w:rPr>
                      <w:rFonts w:ascii="黑体" w:eastAsia="黑体"/>
                      <w:sz w:val="24"/>
                    </w:rPr>
                  </w:pPr>
                  <w:r>
                    <w:rPr>
                      <w:rFonts w:ascii="黑体" w:eastAsia="黑体" w:hint="eastAsia"/>
                      <w:sz w:val="24"/>
                    </w:rPr>
                    <w:t>专栏二：文化艺术展览活动</w:t>
                  </w:r>
                </w:p>
              </w:txbxContent>
            </v:textbox>
            <w10:wrap anchorx="page"/>
          </v:shape>
        </w:pict>
      </w:r>
      <w:r>
        <w:rPr>
          <w:lang w:eastAsia="zh-CN"/>
        </w:rPr>
        <w:t>加强艺术创作策划组织。</w:t>
      </w:r>
      <w:r>
        <w:t>市级国有院团力争每年打造</w:t>
      </w:r>
      <w:r>
        <w:t>2-3</w:t>
      </w:r>
      <w:r>
        <w:t>部</w:t>
      </w:r>
      <w:r>
        <w:rPr>
          <w:spacing w:val="-29"/>
        </w:rPr>
        <w:t>精品小戏，两年创排一部大戏。重点打磨提升山东梆子《孔繁森》、</w:t>
      </w:r>
      <w:r>
        <w:rPr>
          <w:spacing w:val="-19"/>
        </w:rPr>
        <w:t>创排大型杂技剧《强渡黄河》等剧目。县级文艺院团制定创作规</w:t>
      </w:r>
      <w:r>
        <w:rPr>
          <w:spacing w:val="-16"/>
        </w:rPr>
        <w:t>划和年度计划，适时推出特色精品。广泛动员民营院团、社会组</w:t>
      </w:r>
      <w:r>
        <w:rPr>
          <w:spacing w:val="-27"/>
        </w:rPr>
        <w:t>织和广大文艺爱好者，深入挖掘地方文化资源，创作戏曲、曲艺、</w:t>
      </w:r>
      <w:r>
        <w:rPr>
          <w:spacing w:val="-22"/>
        </w:rPr>
        <w:t>美术等丰富多彩的艺术作品。实施聊城书画工程，以</w:t>
      </w:r>
      <w:r>
        <w:rPr>
          <w:spacing w:val="-22"/>
        </w:rPr>
        <w:t>“</w:t>
      </w:r>
      <w:r>
        <w:rPr>
          <w:spacing w:val="-22"/>
        </w:rPr>
        <w:t>中国书画</w:t>
      </w:r>
      <w:r>
        <w:rPr>
          <w:spacing w:val="-16"/>
        </w:rPr>
        <w:t>艺术之乡</w:t>
      </w:r>
      <w:r>
        <w:rPr>
          <w:spacing w:val="-16"/>
        </w:rPr>
        <w:t>”</w:t>
      </w:r>
      <w:r>
        <w:rPr>
          <w:spacing w:val="-16"/>
        </w:rPr>
        <w:t>为依托，组织创作体现聊城发展和地域特色的美术书法作品，举办系列文化艺术展览活动。</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1"/>
        <w:ind w:left="0"/>
        <w:rPr>
          <w:sz w:val="21"/>
        </w:rPr>
      </w:pPr>
      <w:r>
        <w:pict>
          <v:shape id="_x0000_s1056" type="#_x0000_t202" style="position:absolute;margin-left:74pt;margin-top:15.7pt;width:447.4pt;height:97.45pt;z-index:-251655168;mso-wrap-distance-left:0;mso-wrap-distance-right:0;mso-position-horizontal-relative:page" filled="f" strokeweight=".48pt">
            <v:textbox inset="0,0,0,0">
              <w:txbxContent>
                <w:p w:rsidR="008C0CF0" w:rsidRDefault="00891123">
                  <w:pPr>
                    <w:spacing w:before="201" w:line="343" w:lineRule="auto"/>
                    <w:ind w:left="102" w:right="98" w:firstLine="480"/>
                    <w:jc w:val="both"/>
                    <w:rPr>
                      <w:sz w:val="24"/>
                    </w:rPr>
                  </w:pPr>
                  <w:r>
                    <w:rPr>
                      <w:sz w:val="24"/>
                    </w:rPr>
                    <w:t>聊城市美术书法优秀作品展、</w:t>
                  </w:r>
                  <w:r>
                    <w:rPr>
                      <w:sz w:val="24"/>
                    </w:rPr>
                    <w:t>“</w:t>
                  </w:r>
                  <w:r>
                    <w:rPr>
                      <w:sz w:val="24"/>
                    </w:rPr>
                    <w:t>河和之契</w:t>
                  </w:r>
                  <w:r>
                    <w:rPr>
                      <w:sz w:val="24"/>
                    </w:rPr>
                    <w:t>”</w:t>
                  </w:r>
                  <w:r>
                    <w:rPr>
                      <w:sz w:val="24"/>
                    </w:rPr>
                    <w:t>中国大运河及黄河书画名家创作大展</w:t>
                  </w:r>
                  <w:r>
                    <w:rPr>
                      <w:sz w:val="24"/>
                    </w:rPr>
                    <w:t>、聊城市新创群众文艺作品展演、聊城市</w:t>
                  </w:r>
                  <w:r>
                    <w:rPr>
                      <w:sz w:val="24"/>
                    </w:rPr>
                    <w:t>“</w:t>
                  </w:r>
                  <w:r>
                    <w:rPr>
                      <w:sz w:val="24"/>
                    </w:rPr>
                    <w:t>六一</w:t>
                  </w:r>
                  <w:r>
                    <w:rPr>
                      <w:sz w:val="24"/>
                    </w:rPr>
                    <w:t>”</w:t>
                  </w:r>
                  <w:r>
                    <w:rPr>
                      <w:sz w:val="24"/>
                    </w:rPr>
                    <w:t>少儿书画展、聊城市文旅系统书画摄影作品展、聊城市二十四节气主题创作书画作品展、李苦禅美术馆书画收藏展等。</w:t>
                  </w:r>
                </w:p>
              </w:txbxContent>
            </v:textbox>
            <w10:wrap type="topAndBottom" anchorx="page"/>
          </v:shape>
        </w:pict>
      </w:r>
    </w:p>
    <w:p w:rsidR="008C0CF0" w:rsidRDefault="008C0CF0">
      <w:pPr>
        <w:rPr>
          <w:sz w:val="21"/>
        </w:rPr>
        <w:sectPr w:rsidR="008C0CF0">
          <w:pgSz w:w="11910" w:h="16840"/>
          <w:pgMar w:top="1600" w:right="1100" w:bottom="2080" w:left="1320" w:header="0" w:footer="1883" w:gutter="0"/>
          <w:cols w:space="720"/>
        </w:sectPr>
      </w:pPr>
    </w:p>
    <w:p w:rsidR="008C0CF0" w:rsidRDefault="00891123">
      <w:pPr>
        <w:pStyle w:val="a3"/>
        <w:ind w:left="850"/>
      </w:pPr>
      <w:r>
        <w:lastRenderedPageBreak/>
        <w:t>2.</w:t>
      </w:r>
      <w:r>
        <w:t>推动文艺演出繁荣</w:t>
      </w:r>
    </w:p>
    <w:p w:rsidR="008C0CF0" w:rsidRDefault="00891123">
      <w:pPr>
        <w:pStyle w:val="a3"/>
        <w:spacing w:before="211" w:line="362" w:lineRule="auto"/>
        <w:ind w:right="266" w:firstLine="639"/>
      </w:pPr>
      <w:r>
        <w:rPr>
          <w:spacing w:val="-8"/>
        </w:rPr>
        <w:t>加大政府购买服务力度。提高演出质量，增加演出场次，发</w:t>
      </w:r>
      <w:r>
        <w:rPr>
          <w:spacing w:val="-14"/>
        </w:rPr>
        <w:t>挥国有文艺院团的带动作用。打造</w:t>
      </w:r>
      <w:r>
        <w:rPr>
          <w:spacing w:val="-14"/>
        </w:rPr>
        <w:t>“</w:t>
      </w:r>
      <w:r>
        <w:rPr>
          <w:spacing w:val="-14"/>
        </w:rPr>
        <w:t>戏曲七进</w:t>
      </w:r>
      <w:r>
        <w:rPr>
          <w:spacing w:val="-14"/>
        </w:rPr>
        <w:t>”</w:t>
      </w:r>
      <w:r>
        <w:rPr>
          <w:spacing w:val="-14"/>
        </w:rPr>
        <w:t>活动品牌，推动</w:t>
      </w:r>
      <w:r>
        <w:rPr>
          <w:spacing w:val="-16"/>
        </w:rPr>
        <w:t>优秀传统文化进乡村、进社区、进校园、进军营、进机关、进景</w:t>
      </w:r>
      <w:r>
        <w:rPr>
          <w:spacing w:val="-19"/>
        </w:rPr>
        <w:t>区、进企业。搭建</w:t>
      </w:r>
      <w:r>
        <w:rPr>
          <w:spacing w:val="-19"/>
        </w:rPr>
        <w:t>“</w:t>
      </w:r>
      <w:r>
        <w:rPr>
          <w:spacing w:val="-19"/>
        </w:rPr>
        <w:t>院团</w:t>
      </w:r>
      <w:r>
        <w:rPr>
          <w:spacing w:val="-19"/>
        </w:rPr>
        <w:t>+</w:t>
      </w:r>
      <w:r>
        <w:rPr>
          <w:spacing w:val="-19"/>
        </w:rPr>
        <w:t>学校</w:t>
      </w:r>
      <w:r>
        <w:rPr>
          <w:spacing w:val="-19"/>
        </w:rPr>
        <w:t>”</w:t>
      </w:r>
      <w:r>
        <w:rPr>
          <w:spacing w:val="-19"/>
        </w:rPr>
        <w:t>合作平台，推动艺术走进校园、学生走进剧场，建立学校艺术社团，建设青少年艺术教育基地，</w:t>
      </w:r>
      <w:r>
        <w:rPr>
          <w:spacing w:val="-19"/>
        </w:rPr>
        <w:t xml:space="preserve"> </w:t>
      </w:r>
      <w:r>
        <w:rPr>
          <w:spacing w:val="-7"/>
        </w:rPr>
        <w:t>发挥青少年文化素养培育</w:t>
      </w:r>
      <w:r>
        <w:rPr>
          <w:spacing w:val="-7"/>
        </w:rPr>
        <w:t>的院团作用。依托山东演艺服务管理平</w:t>
      </w:r>
      <w:r>
        <w:rPr>
          <w:spacing w:val="-12"/>
        </w:rPr>
        <w:t>台和</w:t>
      </w:r>
      <w:r>
        <w:rPr>
          <w:spacing w:val="-12"/>
        </w:rPr>
        <w:t>“</w:t>
      </w:r>
      <w:r>
        <w:rPr>
          <w:spacing w:val="-12"/>
        </w:rPr>
        <w:t>齐鲁艺票通</w:t>
      </w:r>
      <w:r>
        <w:rPr>
          <w:spacing w:val="-12"/>
        </w:rPr>
        <w:t>”</w:t>
      </w:r>
      <w:r>
        <w:rPr>
          <w:spacing w:val="-12"/>
        </w:rPr>
        <w:t>平台，做好省市县三级购买文化惠民演出服务工作。对民间文艺团队摸底，对重点社会文艺团体进行培育，</w:t>
      </w:r>
      <w:r>
        <w:rPr>
          <w:spacing w:val="-12"/>
        </w:rPr>
        <w:t xml:space="preserve"> </w:t>
      </w:r>
      <w:r>
        <w:rPr>
          <w:spacing w:val="-1"/>
        </w:rPr>
        <w:t>壮大社会艺术爱好者队伍。举办全国京剧名家名段经典演唱会、</w:t>
      </w:r>
      <w:r>
        <w:t>中国（黄河流域）戏曲红梅奖大赛等国家级和省级戏曲（杂技</w:t>
      </w:r>
      <w:r>
        <w:rPr>
          <w:spacing w:val="-11"/>
        </w:rPr>
        <w:t>）</w:t>
      </w:r>
      <w:r>
        <w:rPr>
          <w:spacing w:val="-11"/>
        </w:rPr>
        <w:t xml:space="preserve"> </w:t>
      </w:r>
      <w:r>
        <w:t>系列演出活动。</w:t>
      </w:r>
    </w:p>
    <w:p w:rsidR="008C0CF0" w:rsidRDefault="00891123">
      <w:pPr>
        <w:pStyle w:val="a3"/>
        <w:spacing w:before="9" w:line="362" w:lineRule="auto"/>
        <w:ind w:right="426" w:firstLine="639"/>
        <w:jc w:val="both"/>
      </w:pPr>
      <w:r>
        <w:rPr>
          <w:spacing w:val="-10"/>
        </w:rPr>
        <w:t>创新商业演出运营模式。探索商业演出的市场化路子，引导</w:t>
      </w:r>
      <w:r>
        <w:rPr>
          <w:spacing w:val="-25"/>
        </w:rPr>
        <w:t>各类文艺院团大胆走出去、找市场，增强自身造血功能。创排《杂</w:t>
      </w:r>
      <w:r>
        <w:rPr>
          <w:spacing w:val="-12"/>
        </w:rPr>
        <w:t>技西游》系列儿童剧，纳入保利院线采购范围。在山东梆子现代戏《孔繁森》纳入孔繁森精神党性教育基地合作常态化课程基础</w:t>
      </w:r>
      <w:r>
        <w:rPr>
          <w:spacing w:val="-7"/>
        </w:rPr>
        <w:t>上，推动在全市范围内进行巡演。探索打造</w:t>
      </w:r>
      <w:r>
        <w:rPr>
          <w:spacing w:val="-7"/>
        </w:rPr>
        <w:t>“</w:t>
      </w:r>
      <w:r>
        <w:rPr>
          <w:spacing w:val="-7"/>
        </w:rPr>
        <w:t>周末小剧场</w:t>
      </w:r>
      <w:r>
        <w:rPr>
          <w:spacing w:val="-7"/>
        </w:rPr>
        <w:t>”</w:t>
      </w:r>
      <w:r>
        <w:rPr>
          <w:spacing w:val="-7"/>
        </w:rPr>
        <w:t>，建</w:t>
      </w:r>
      <w:r>
        <w:rPr>
          <w:spacing w:val="-1"/>
        </w:rPr>
        <w:t>立国有院团常态化演出机制，前期采取</w:t>
      </w:r>
      <w:r>
        <w:rPr>
          <w:spacing w:val="-1"/>
        </w:rPr>
        <w:t>“</w:t>
      </w:r>
      <w:r>
        <w:rPr>
          <w:spacing w:val="-1"/>
        </w:rPr>
        <w:t>惠民票价</w:t>
      </w:r>
      <w:r>
        <w:rPr>
          <w:spacing w:val="-1"/>
        </w:rPr>
        <w:t>+</w:t>
      </w:r>
      <w:r>
        <w:rPr>
          <w:spacing w:val="-1"/>
        </w:rPr>
        <w:t>政府补贴</w:t>
      </w:r>
      <w:r>
        <w:rPr>
          <w:spacing w:val="-1"/>
        </w:rPr>
        <w:t xml:space="preserve">” </w:t>
      </w:r>
      <w:r>
        <w:t>的形式予以扶持。</w:t>
      </w:r>
    </w:p>
    <w:p w:rsidR="008C0CF0" w:rsidRDefault="00891123">
      <w:pPr>
        <w:pStyle w:val="a3"/>
        <w:spacing w:before="7" w:line="362" w:lineRule="auto"/>
        <w:ind w:right="266" w:firstLine="639"/>
      </w:pPr>
      <w:r>
        <w:t>拓展文艺院团发展空间。以建立</w:t>
      </w:r>
      <w:r>
        <w:t>“</w:t>
      </w:r>
      <w:r>
        <w:t>京剧博物馆</w:t>
      </w:r>
      <w:r>
        <w:t>”</w:t>
      </w:r>
      <w:r>
        <w:t>为起点，把市级院团建成集排演、旅游、研学、博物馆于一体的文化基地。</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4"/>
        <w:jc w:val="both"/>
      </w:pPr>
      <w:r>
        <w:rPr>
          <w:spacing w:val="-24"/>
        </w:rPr>
        <w:lastRenderedPageBreak/>
        <w:t>打造文化和旅游结合的典范，将演出融入精品旅游线路。推进</w:t>
      </w:r>
      <w:r>
        <w:rPr>
          <w:spacing w:val="-24"/>
        </w:rPr>
        <w:t>“</w:t>
      </w:r>
      <w:r>
        <w:rPr>
          <w:spacing w:val="-24"/>
        </w:rPr>
        <w:t>会</w:t>
      </w:r>
      <w:r>
        <w:rPr>
          <w:spacing w:val="-12"/>
        </w:rPr>
        <w:t>馆看戏</w:t>
      </w:r>
      <w:r>
        <w:rPr>
          <w:spacing w:val="-12"/>
        </w:rPr>
        <w:t>”</w:t>
      </w:r>
      <w:r>
        <w:rPr>
          <w:spacing w:val="-12"/>
        </w:rPr>
        <w:t>品牌建设，推动京剧与山陕会馆等景区景点合作，开展</w:t>
      </w:r>
      <w:r>
        <w:rPr>
          <w:spacing w:val="-11"/>
        </w:rPr>
        <w:t>常态化演出。与市旅发集团合作在古城内增添戏曲茶座、戏曲餐厅等业态，增加古城业态活力。</w:t>
      </w:r>
    </w:p>
    <w:p w:rsidR="008C0CF0" w:rsidRDefault="00891123">
      <w:pPr>
        <w:pStyle w:val="a3"/>
        <w:spacing w:before="4"/>
        <w:ind w:left="850"/>
      </w:pPr>
      <w:r>
        <w:t>3.</w:t>
      </w:r>
      <w:r>
        <w:t>深化国有文艺院团改革</w:t>
      </w:r>
    </w:p>
    <w:p w:rsidR="008C0CF0" w:rsidRDefault="00891123">
      <w:pPr>
        <w:pStyle w:val="a3"/>
        <w:spacing w:before="210" w:line="362" w:lineRule="auto"/>
        <w:ind w:right="425" w:firstLine="639"/>
      </w:pPr>
      <w:r>
        <w:rPr>
          <w:spacing w:val="-8"/>
        </w:rPr>
        <w:t>制定《聊城市关于深化国有文艺院团改革的实施方案》，推</w:t>
      </w:r>
      <w:r>
        <w:t>动国有文艺院团深化改革，实现高质量发展。</w:t>
      </w:r>
    </w:p>
    <w:p w:rsidR="008C0CF0" w:rsidRDefault="00891123">
      <w:pPr>
        <w:pStyle w:val="a3"/>
        <w:spacing w:before="2" w:line="362" w:lineRule="auto"/>
        <w:ind w:right="106" w:firstLine="639"/>
      </w:pPr>
      <w:r>
        <w:rPr>
          <w:spacing w:val="-11"/>
        </w:rPr>
        <w:t>准确把握院团功能定位。国有文艺院团是繁荣发展社会主义</w:t>
      </w:r>
      <w:r>
        <w:rPr>
          <w:spacing w:val="-11"/>
        </w:rPr>
        <w:t xml:space="preserve"> </w:t>
      </w:r>
      <w:r>
        <w:rPr>
          <w:spacing w:val="-15"/>
        </w:rPr>
        <w:t>文艺的中坚力量，是提供公共文化服务、发展文化产业的重要力</w:t>
      </w:r>
      <w:r>
        <w:rPr>
          <w:spacing w:val="-15"/>
        </w:rPr>
        <w:t xml:space="preserve"> </w:t>
      </w:r>
      <w:r>
        <w:rPr>
          <w:spacing w:val="-12"/>
        </w:rPr>
        <w:t>量。市级院团是我市文艺精品建设的主力军，要紧跟时代、服务</w:t>
      </w:r>
      <w:r>
        <w:rPr>
          <w:spacing w:val="-12"/>
        </w:rPr>
        <w:t xml:space="preserve"> </w:t>
      </w:r>
      <w:r>
        <w:rPr>
          <w:spacing w:val="-12"/>
        </w:rPr>
        <w:t>群众，努力创作演出更多接地气、传得开、留得下的优秀作品。</w:t>
      </w:r>
      <w:r>
        <w:rPr>
          <w:spacing w:val="-9"/>
        </w:rPr>
        <w:t>县级院团要立足本地文化资源优势，发挥公共文化服务骨干作用，</w:t>
      </w:r>
      <w:r>
        <w:rPr>
          <w:spacing w:val="-9"/>
        </w:rPr>
        <w:t xml:space="preserve"> </w:t>
      </w:r>
      <w:r>
        <w:rPr>
          <w:spacing w:val="-9"/>
        </w:rPr>
        <w:t>推动基层政策宣传、艺术传承普及，提供文化惠民服务。</w:t>
      </w:r>
    </w:p>
    <w:p w:rsidR="008C0CF0" w:rsidRDefault="00891123">
      <w:pPr>
        <w:pStyle w:val="a3"/>
        <w:spacing w:before="6" w:line="362" w:lineRule="auto"/>
        <w:ind w:right="266" w:firstLine="639"/>
      </w:pPr>
      <w:r>
        <w:rPr>
          <w:spacing w:val="-11"/>
        </w:rPr>
        <w:t>推动国有文艺院团改革。持续推动国有文艺院团内部机制改</w:t>
      </w:r>
      <w:r>
        <w:rPr>
          <w:spacing w:val="-13"/>
        </w:rPr>
        <w:t>革，探索建立以创作为核心任务</w:t>
      </w:r>
      <w:r>
        <w:rPr>
          <w:spacing w:val="-13"/>
        </w:rPr>
        <w:t>、以演出为中心环节的文艺院团</w:t>
      </w:r>
      <w:r>
        <w:rPr>
          <w:spacing w:val="-14"/>
        </w:rPr>
        <w:t>评价机制。建立收入分配激励机制，细化奖励性绩效工资发放等级和档次，事业单位性质的国有文艺院团可提取一定比例演出收入作为绩效工资资金来源，向演出一线、高层次专业人才倾斜。</w:t>
      </w:r>
      <w:r>
        <w:t>动态调整杂技等特殊岗位演员练功营养保障标准。</w:t>
      </w:r>
    </w:p>
    <w:p w:rsidR="008C0CF0" w:rsidRDefault="00891123">
      <w:pPr>
        <w:pStyle w:val="a3"/>
        <w:spacing w:before="5" w:line="362" w:lineRule="auto"/>
        <w:ind w:right="425" w:firstLine="639"/>
      </w:pPr>
      <w:r>
        <w:rPr>
          <w:spacing w:val="-11"/>
        </w:rPr>
        <w:t>强化人才引进培养教育。将国有文艺院团人才队伍建设纳入</w:t>
      </w:r>
      <w:r>
        <w:rPr>
          <w:spacing w:val="-8"/>
        </w:rPr>
        <w:t>宣传文化系统人才队伍建设统一规划，完善人才培养、引进、管</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4"/>
      </w:pPr>
      <w:r>
        <w:rPr>
          <w:spacing w:val="-12"/>
        </w:rPr>
        <w:lastRenderedPageBreak/>
        <w:t>理、保障与奖励机制。重点培养、扶持本地编剧创作人才，特别</w:t>
      </w:r>
      <w:r>
        <w:rPr>
          <w:spacing w:val="-17"/>
        </w:rPr>
        <w:t>是青年人才的培养和储备，加强培训和实践锻炼，努力建立适应</w:t>
      </w:r>
      <w:r>
        <w:rPr>
          <w:spacing w:val="-18"/>
        </w:rPr>
        <w:t>本地要求的创</w:t>
      </w:r>
      <w:r>
        <w:rPr>
          <w:spacing w:val="-18"/>
        </w:rPr>
        <w:t>作人才队伍。加强艺术人才引进培养使用力度，通</w:t>
      </w:r>
      <w:r>
        <w:rPr>
          <w:spacing w:val="-18"/>
        </w:rPr>
        <w:t>过特设岗位、购买服务、</w:t>
      </w:r>
      <w:r>
        <w:rPr>
          <w:spacing w:val="-18"/>
        </w:rPr>
        <w:t>“</w:t>
      </w:r>
      <w:r>
        <w:rPr>
          <w:spacing w:val="-18"/>
        </w:rPr>
        <w:t>水城优才</w:t>
      </w:r>
      <w:r>
        <w:rPr>
          <w:spacing w:val="-18"/>
        </w:rPr>
        <w:t>”“</w:t>
      </w:r>
      <w:r>
        <w:rPr>
          <w:spacing w:val="-18"/>
        </w:rPr>
        <w:t>归雁兴聊</w:t>
      </w:r>
      <w:r>
        <w:rPr>
          <w:spacing w:val="-18"/>
        </w:rPr>
        <w:t>”</w:t>
      </w:r>
      <w:r>
        <w:rPr>
          <w:spacing w:val="-18"/>
        </w:rPr>
        <w:t>计划等渠道，</w:t>
      </w:r>
      <w:r>
        <w:rPr>
          <w:spacing w:val="-9"/>
        </w:rPr>
        <w:t>引进表演专业人才，支持优秀年轻专业人才多演戏、挑大梁、当</w:t>
      </w:r>
      <w:r>
        <w:rPr>
          <w:spacing w:val="-13"/>
        </w:rPr>
        <w:t>主角，尽快成长成才。积极向上争取，加入省厅</w:t>
      </w:r>
      <w:r>
        <w:rPr>
          <w:spacing w:val="-13"/>
        </w:rPr>
        <w:t>“</w:t>
      </w:r>
      <w:r>
        <w:rPr>
          <w:spacing w:val="-13"/>
        </w:rPr>
        <w:t>戏曲名家工作</w:t>
      </w:r>
      <w:r>
        <w:rPr>
          <w:spacing w:val="-27"/>
        </w:rPr>
        <w:t>室</w:t>
      </w:r>
      <w:r>
        <w:rPr>
          <w:spacing w:val="-27"/>
        </w:rPr>
        <w:t>”“</w:t>
      </w:r>
      <w:r>
        <w:rPr>
          <w:spacing w:val="-27"/>
        </w:rPr>
        <w:t>青年创作人才扶持计划</w:t>
      </w:r>
      <w:r>
        <w:rPr>
          <w:spacing w:val="-27"/>
        </w:rPr>
        <w:t>”</w:t>
      </w:r>
      <w:r>
        <w:rPr>
          <w:spacing w:val="-27"/>
        </w:rPr>
        <w:t>。</w:t>
      </w:r>
    </w:p>
    <w:p w:rsidR="008C0CF0" w:rsidRDefault="00891123">
      <w:pPr>
        <w:pStyle w:val="a3"/>
        <w:spacing w:before="7"/>
        <w:ind w:left="850"/>
      </w:pPr>
      <w:r>
        <w:t>（二）加强文化遗产保护传承</w:t>
      </w:r>
    </w:p>
    <w:p w:rsidR="008C0CF0" w:rsidRDefault="00891123">
      <w:pPr>
        <w:pStyle w:val="a3"/>
        <w:spacing w:before="209" w:line="362" w:lineRule="auto"/>
        <w:ind w:right="426" w:firstLine="639"/>
        <w:jc w:val="both"/>
      </w:pPr>
      <w:r>
        <w:rPr>
          <w:spacing w:val="-23"/>
        </w:rPr>
        <w:t>按照</w:t>
      </w:r>
      <w:r>
        <w:rPr>
          <w:spacing w:val="-23"/>
        </w:rPr>
        <w:t>“</w:t>
      </w:r>
      <w:r>
        <w:rPr>
          <w:spacing w:val="-23"/>
        </w:rPr>
        <w:t>保护为主、抢救第一、合理利用、加强管理</w:t>
      </w:r>
      <w:r>
        <w:rPr>
          <w:spacing w:val="-23"/>
        </w:rPr>
        <w:t>”</w:t>
      </w:r>
      <w:r>
        <w:rPr>
          <w:spacing w:val="-23"/>
        </w:rPr>
        <w:t>的要求，</w:t>
      </w:r>
      <w:r>
        <w:rPr>
          <w:spacing w:val="-23"/>
        </w:rPr>
        <w:t xml:space="preserve"> </w:t>
      </w:r>
      <w:r>
        <w:rPr>
          <w:spacing w:val="-8"/>
        </w:rPr>
        <w:t>统筹推进文化遗产保护传承，构建依法保护、合理利用、传承发</w:t>
      </w:r>
      <w:r>
        <w:rPr>
          <w:spacing w:val="-10"/>
        </w:rPr>
        <w:t>展的文化遗产保护传承体系，使文化遗产保护成果更多惠及人民群众。</w:t>
      </w:r>
    </w:p>
    <w:p w:rsidR="008C0CF0" w:rsidRDefault="00891123">
      <w:pPr>
        <w:pStyle w:val="a3"/>
        <w:spacing w:before="4"/>
        <w:ind w:left="850"/>
      </w:pPr>
      <w:r>
        <w:t>1.</w:t>
      </w:r>
      <w:r>
        <w:t>推进文物保护工作</w:t>
      </w:r>
    </w:p>
    <w:p w:rsidR="008C0CF0" w:rsidRDefault="00891123">
      <w:pPr>
        <w:pStyle w:val="a3"/>
        <w:spacing w:before="211" w:line="362" w:lineRule="auto"/>
        <w:ind w:right="424" w:firstLine="639"/>
        <w:jc w:val="both"/>
      </w:pPr>
      <w:r>
        <w:rPr>
          <w:spacing w:val="-10"/>
        </w:rPr>
        <w:t>提升文物保护管理水平。加强文物普查及分级</w:t>
      </w:r>
      <w:r>
        <w:rPr>
          <w:spacing w:val="-10"/>
        </w:rPr>
        <w:t>保护，不断完</w:t>
      </w:r>
      <w:r>
        <w:rPr>
          <w:spacing w:val="-8"/>
        </w:rPr>
        <w:t>善历史文化遗址遗迹分类名录和项目库。严格履行基本建设工程</w:t>
      </w:r>
      <w:r>
        <w:rPr>
          <w:spacing w:val="-10"/>
        </w:rPr>
        <w:t>考古审批程序，全面落实</w:t>
      </w:r>
      <w:r>
        <w:rPr>
          <w:spacing w:val="-10"/>
        </w:rPr>
        <w:t>“</w:t>
      </w:r>
      <w:r>
        <w:rPr>
          <w:spacing w:val="-10"/>
        </w:rPr>
        <w:t>先考古、后出让</w:t>
      </w:r>
      <w:r>
        <w:rPr>
          <w:spacing w:val="-10"/>
        </w:rPr>
        <w:t>”</w:t>
      </w:r>
      <w:r>
        <w:rPr>
          <w:spacing w:val="-10"/>
        </w:rPr>
        <w:t>制度。在各级国土</w:t>
      </w:r>
      <w:r>
        <w:rPr>
          <w:spacing w:val="-12"/>
        </w:rPr>
        <w:t>空间总体规划中，统筹划定文物保护单位保护范围和建设控制地带、水下文物保护区、地下文物埋藏区、城市紫线等历史文化保</w:t>
      </w:r>
      <w:r>
        <w:rPr>
          <w:spacing w:val="-19"/>
        </w:rPr>
        <w:t>护线，实现文物保护规划与国土空间规划</w:t>
      </w:r>
      <w:r>
        <w:rPr>
          <w:spacing w:val="-19"/>
        </w:rPr>
        <w:t>“</w:t>
      </w:r>
      <w:r>
        <w:rPr>
          <w:spacing w:val="-19"/>
        </w:rPr>
        <w:t>一张图</w:t>
      </w:r>
      <w:r>
        <w:rPr>
          <w:spacing w:val="-19"/>
        </w:rPr>
        <w:t>”</w:t>
      </w:r>
      <w:r>
        <w:rPr>
          <w:spacing w:val="-19"/>
        </w:rPr>
        <w:t>。推进文物</w:t>
      </w:r>
      <w:r>
        <w:rPr>
          <w:spacing w:val="-11"/>
        </w:rPr>
        <w:t>整体性保护，加快开展重点文物保护与维修项目。完善文物</w:t>
      </w:r>
      <w:r>
        <w:rPr>
          <w:spacing w:val="-11"/>
        </w:rPr>
        <w:t>“</w:t>
      </w:r>
      <w:r>
        <w:rPr>
          <w:spacing w:val="-11"/>
        </w:rPr>
        <w:t>四有</w:t>
      </w:r>
      <w:r>
        <w:rPr>
          <w:spacing w:val="-11"/>
        </w:rPr>
        <w:t>”</w:t>
      </w:r>
      <w:r>
        <w:rPr>
          <w:spacing w:val="-11"/>
        </w:rPr>
        <w:t>工作，加强一般不可移动文物保护管理，公布一批市级、县</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6"/>
      </w:pPr>
      <w:r>
        <w:rPr>
          <w:spacing w:val="-10"/>
        </w:rPr>
        <w:lastRenderedPageBreak/>
        <w:t>级文保单位。探索推行</w:t>
      </w:r>
      <w:r>
        <w:rPr>
          <w:spacing w:val="-10"/>
        </w:rPr>
        <w:t>“</w:t>
      </w:r>
      <w:r>
        <w:rPr>
          <w:spacing w:val="-10"/>
        </w:rPr>
        <w:t>文物长制</w:t>
      </w:r>
      <w:r>
        <w:rPr>
          <w:spacing w:val="-10"/>
        </w:rPr>
        <w:t>”</w:t>
      </w:r>
      <w:r>
        <w:rPr>
          <w:spacing w:val="-10"/>
        </w:rPr>
        <w:t>，层层压实属地文物管理主</w:t>
      </w:r>
      <w:r>
        <w:rPr>
          <w:spacing w:val="-6"/>
        </w:rPr>
        <w:t>体责任。加强文物安全管理，全面实施文物安全</w:t>
      </w:r>
      <w:r>
        <w:rPr>
          <w:spacing w:val="-6"/>
        </w:rPr>
        <w:t>“</w:t>
      </w:r>
      <w:r>
        <w:rPr>
          <w:spacing w:val="-6"/>
        </w:rPr>
        <w:t>天网工程</w:t>
      </w:r>
      <w:r>
        <w:rPr>
          <w:spacing w:val="-6"/>
        </w:rPr>
        <w:t>”</w:t>
      </w:r>
      <w:r>
        <w:rPr>
          <w:spacing w:val="-6"/>
        </w:rPr>
        <w:t>。</w:t>
      </w:r>
    </w:p>
    <w:p w:rsidR="008C0CF0" w:rsidRDefault="00891123">
      <w:pPr>
        <w:pStyle w:val="a3"/>
        <w:spacing w:before="2" w:line="362" w:lineRule="auto"/>
        <w:ind w:right="106" w:firstLine="639"/>
      </w:pPr>
      <w:r>
        <w:rPr>
          <w:spacing w:val="-11"/>
        </w:rPr>
        <w:t>实施革命文物连片保护。编制聊城市革命文物保护利用规划，</w:t>
      </w:r>
      <w:r>
        <w:rPr>
          <w:spacing w:val="-11"/>
        </w:rPr>
        <w:t xml:space="preserve"> </w:t>
      </w:r>
      <w:r>
        <w:rPr>
          <w:spacing w:val="-17"/>
        </w:rPr>
        <w:t>推进革命文物的连片保护、整体展示、梯次利用。持续开展文物</w:t>
      </w:r>
      <w:r>
        <w:rPr>
          <w:spacing w:val="-17"/>
        </w:rPr>
        <w:t xml:space="preserve"> </w:t>
      </w:r>
      <w:r>
        <w:rPr>
          <w:spacing w:val="-14"/>
        </w:rPr>
        <w:t>安全检查，建立革命文物保护单位险情名单报告制度。对坡里暴</w:t>
      </w:r>
      <w:r>
        <w:rPr>
          <w:spacing w:val="-14"/>
        </w:rPr>
        <w:t xml:space="preserve"> </w:t>
      </w:r>
      <w:r>
        <w:rPr>
          <w:spacing w:val="-18"/>
        </w:rPr>
        <w:t>动旧址等存在险情的革命文物，按照轻重缓急原则，分批实施革</w:t>
      </w:r>
      <w:r>
        <w:rPr>
          <w:spacing w:val="-18"/>
        </w:rPr>
        <w:t xml:space="preserve"> </w:t>
      </w:r>
      <w:r>
        <w:rPr>
          <w:spacing w:val="-18"/>
        </w:rPr>
        <w:t>命文物保护修缮工程。鼓励党史及社科研究等机构、文物主管部</w:t>
      </w:r>
      <w:r>
        <w:rPr>
          <w:spacing w:val="-18"/>
        </w:rPr>
        <w:t xml:space="preserve"> </w:t>
      </w:r>
      <w:r>
        <w:rPr>
          <w:spacing w:val="-18"/>
        </w:rPr>
        <w:t>门、高等院校加强合作。</w:t>
      </w:r>
    </w:p>
    <w:p w:rsidR="008C0CF0" w:rsidRDefault="00891123">
      <w:pPr>
        <w:pStyle w:val="a3"/>
        <w:spacing w:before="5" w:line="362" w:lineRule="auto"/>
        <w:ind w:right="266" w:firstLine="639"/>
      </w:pPr>
      <w:r>
        <w:rPr>
          <w:spacing w:val="-9"/>
        </w:rPr>
        <w:t>繁荣发展博物馆事业。推动阳谷县、冠县、东阿县建设国有</w:t>
      </w:r>
      <w:r>
        <w:rPr>
          <w:spacing w:val="-14"/>
        </w:rPr>
        <w:t>博物馆，完成登记备案工作，实现县级博物馆全覆盖。将非国有</w:t>
      </w:r>
      <w:r>
        <w:rPr>
          <w:spacing w:val="-18"/>
        </w:rPr>
        <w:t>博物馆发展纳入城市馆群规划。指导非</w:t>
      </w:r>
      <w:r>
        <w:rPr>
          <w:spacing w:val="-18"/>
        </w:rPr>
        <w:t>国有博物馆举办者规范履行备案登记程序、藏品法人财产权确权，健全藏品账目及档案。</w:t>
      </w:r>
      <w:r>
        <w:rPr>
          <w:spacing w:val="-7"/>
        </w:rPr>
        <w:t>改造提升中国运河文化博物馆等，建设中国税史博物馆、京剧艺</w:t>
      </w:r>
      <w:r>
        <w:rPr>
          <w:spacing w:val="-14"/>
        </w:rPr>
        <w:t>术博物馆、豫剧艺术博物馆、杂技文化博物馆、阳谷大运河漕运</w:t>
      </w:r>
      <w:r>
        <w:rPr>
          <w:spacing w:val="-16"/>
        </w:rPr>
        <w:t>文化博物馆等，打造现代沉浸式博物馆。推动博物馆资源与产业</w:t>
      </w:r>
      <w:r>
        <w:rPr>
          <w:spacing w:val="-14"/>
        </w:rPr>
        <w:t>资源对接，推出精品展览，策划高品质的文博艺术教育活动，开</w:t>
      </w:r>
      <w:r>
        <w:rPr>
          <w:spacing w:val="-18"/>
        </w:rPr>
        <w:t>发聊城馆藏文物主题文创产品，组织文博展览进校园活动。力争到</w:t>
      </w:r>
      <w:r>
        <w:rPr>
          <w:spacing w:val="-18"/>
        </w:rPr>
        <w:t>2025</w:t>
      </w:r>
      <w:r>
        <w:rPr>
          <w:spacing w:val="-13"/>
        </w:rPr>
        <w:t>年，形成以国有博物馆为主体、非国有博物馆为补充的博</w:t>
      </w:r>
      <w:r>
        <w:rPr>
          <w:spacing w:val="-14"/>
        </w:rPr>
        <w:t>物馆体系，发展专题特色博物馆和行业博物馆，初步建成</w:t>
      </w:r>
      <w:r>
        <w:rPr>
          <w:spacing w:val="-14"/>
        </w:rPr>
        <w:t>“</w:t>
      </w:r>
      <w:r>
        <w:rPr>
          <w:spacing w:val="-14"/>
        </w:rPr>
        <w:t>博物</w:t>
      </w:r>
      <w:r>
        <w:rPr>
          <w:spacing w:val="-41"/>
        </w:rPr>
        <w:t>馆之城</w:t>
      </w:r>
      <w:r>
        <w:rPr>
          <w:spacing w:val="-41"/>
        </w:rPr>
        <w:t>”</w:t>
      </w:r>
      <w:r>
        <w:rPr>
          <w:spacing w:val="-41"/>
        </w:rPr>
        <w:t>。</w:t>
      </w:r>
    </w:p>
    <w:p w:rsidR="008C0CF0" w:rsidRDefault="00891123">
      <w:pPr>
        <w:pStyle w:val="a3"/>
        <w:spacing w:before="11"/>
        <w:ind w:left="850"/>
      </w:pPr>
      <w:r>
        <w:t>2.</w:t>
      </w:r>
      <w:r>
        <w:t>完善非遗保护传承体系</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5" w:firstLine="639"/>
        <w:jc w:val="both"/>
      </w:pPr>
      <w:r>
        <w:rPr>
          <w:spacing w:val="-9"/>
        </w:rPr>
        <w:lastRenderedPageBreak/>
        <w:t>加强非遗名录制度建设。开展非遗资源普查，加大对非遗有</w:t>
      </w:r>
      <w:r>
        <w:rPr>
          <w:spacing w:val="-12"/>
        </w:rPr>
        <w:t>关文字、图片、音频、视频以及实物资料的搜集、整理和数字化</w:t>
      </w:r>
      <w:r>
        <w:rPr>
          <w:spacing w:val="-14"/>
        </w:rPr>
        <w:t>处理，充分运用非遗调查记录成果，建立健全规范化的非遗档案及数据库。开展市级非遗代表性项目和传承人认定工作，到</w:t>
      </w:r>
      <w:r>
        <w:t xml:space="preserve">2025 </w:t>
      </w:r>
      <w:r>
        <w:t>年，全市市级非遗代表性项目不少于</w:t>
      </w:r>
      <w:r>
        <w:t>400</w:t>
      </w:r>
      <w:r>
        <w:t>项、代表性传承人不少于</w:t>
      </w:r>
      <w:r>
        <w:t>300</w:t>
      </w:r>
      <w:r>
        <w:rPr>
          <w:spacing w:val="-19"/>
        </w:rPr>
        <w:t>人。继续推荐申报国家级、省级非遗代表性项目和传承人，</w:t>
      </w:r>
      <w:r>
        <w:rPr>
          <w:spacing w:val="-19"/>
        </w:rPr>
        <w:t xml:space="preserve"> </w:t>
      </w:r>
      <w:r>
        <w:rPr>
          <w:spacing w:val="-16"/>
        </w:rPr>
        <w:t>不断健全国家、省、市、县代表性项目名录体系。推进非遗立法</w:t>
      </w:r>
      <w:r>
        <w:rPr>
          <w:spacing w:val="-18"/>
        </w:rPr>
        <w:t>工作，做好《聊城市非物质文化遗产代表性项目认定与管理办法》</w:t>
      </w:r>
    </w:p>
    <w:p w:rsidR="008C0CF0" w:rsidRDefault="00891123">
      <w:pPr>
        <w:pStyle w:val="a3"/>
        <w:spacing w:before="7" w:line="362" w:lineRule="auto"/>
        <w:ind w:right="427"/>
      </w:pPr>
      <w:r>
        <w:rPr>
          <w:spacing w:val="-6"/>
        </w:rPr>
        <w:t>《聊城市非物</w:t>
      </w:r>
      <w:r>
        <w:rPr>
          <w:spacing w:val="-6"/>
        </w:rPr>
        <w:t>质文化遗产代表性传承人认定与管理办法》等制定工作。</w:t>
      </w:r>
    </w:p>
    <w:p w:rsidR="008C0CF0" w:rsidRDefault="00891123">
      <w:pPr>
        <w:pStyle w:val="a3"/>
        <w:spacing w:before="3" w:line="362" w:lineRule="auto"/>
        <w:ind w:right="265" w:firstLine="639"/>
      </w:pPr>
      <w:r>
        <w:t>完善非遗人才培育和管理。完善非遗代表性传承人的监督、</w:t>
      </w:r>
      <w:r>
        <w:rPr>
          <w:spacing w:val="-12"/>
        </w:rPr>
        <w:t>检查、激励和退出机制，每两年对市级非遗代表性传承人进行一</w:t>
      </w:r>
      <w:r>
        <w:rPr>
          <w:spacing w:val="-13"/>
        </w:rPr>
        <w:t>次评估，评估合格后继续享有市级代表性传承人的相关权益。参加、开展各类非遗研修培训，提升非遗传承人技能艺能，每年对市级非遗传承人群、非遗保护工作人员进行轮训不少于</w:t>
      </w:r>
      <w:r>
        <w:rPr>
          <w:spacing w:val="-13"/>
        </w:rPr>
        <w:t>1</w:t>
      </w:r>
      <w:r>
        <w:rPr>
          <w:spacing w:val="-13"/>
        </w:rPr>
        <w:t>次。采取向社会招募学员、吸引残疾人和留守妇女等参与传习等方式，</w:t>
      </w:r>
      <w:r>
        <w:rPr>
          <w:spacing w:val="-13"/>
        </w:rPr>
        <w:t xml:space="preserve"> </w:t>
      </w:r>
      <w:r>
        <w:rPr>
          <w:spacing w:val="-11"/>
        </w:rPr>
        <w:t>拓宽非遗传承路径。支持中青年非遗从业者进入各级非遗代表性传承人队伍，调动年轻一代非遗传承的积极性。</w:t>
      </w:r>
    </w:p>
    <w:p w:rsidR="008C0CF0" w:rsidRDefault="00891123">
      <w:pPr>
        <w:pStyle w:val="a3"/>
        <w:spacing w:before="7" w:line="362" w:lineRule="auto"/>
        <w:ind w:right="424" w:firstLine="639"/>
        <w:jc w:val="both"/>
      </w:pPr>
      <w:r>
        <w:rPr>
          <w:spacing w:val="-25"/>
        </w:rPr>
        <w:t>推进非遗保护基础设施建设。</w:t>
      </w:r>
      <w:r>
        <w:rPr>
          <w:spacing w:val="-25"/>
        </w:rPr>
        <w:t>建设完善集传承、体验、教育、</w:t>
      </w:r>
      <w:r>
        <w:rPr>
          <w:spacing w:val="-12"/>
        </w:rPr>
        <w:t>培训、旅游等功能于一体的非遗传习展示场所，鼓励社会力量兴办非遗传习所。每年公布一批市级非遗展示体验中心、非遗博览</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264"/>
      </w:pPr>
      <w:r>
        <w:lastRenderedPageBreak/>
        <w:t>馆等传习所，到</w:t>
      </w:r>
      <w:r>
        <w:t>2025</w:t>
      </w:r>
      <w:r>
        <w:t>年，全市非遗传习所达到</w:t>
      </w:r>
      <w:r>
        <w:t>100</w:t>
      </w:r>
      <w:r>
        <w:t>个。支持建设</w:t>
      </w:r>
      <w:r>
        <w:rPr>
          <w:spacing w:val="-11"/>
        </w:rPr>
        <w:t>非遗工坊，依托非遗代表性项目或传统手工艺项目，开展非遗保</w:t>
      </w:r>
      <w:r>
        <w:rPr>
          <w:spacing w:val="-18"/>
        </w:rPr>
        <w:t>护传承，带动群众就地就近就业。充分发挥非遗工坊在吸纳就业、技能培训、销售渠道等方面的优势，鼓励具备条件的非遗企业、</w:t>
      </w:r>
      <w:r>
        <w:rPr>
          <w:spacing w:val="7"/>
        </w:rPr>
        <w:t>合作社、传习所和带头人进行非遗产品研发生产，为</w:t>
      </w:r>
      <w:r>
        <w:rPr>
          <w:spacing w:val="7"/>
        </w:rPr>
        <w:t>“</w:t>
      </w:r>
      <w:r>
        <w:rPr>
          <w:spacing w:val="7"/>
        </w:rPr>
        <w:t>山东手</w:t>
      </w:r>
      <w:r>
        <w:t>造</w:t>
      </w:r>
      <w:r>
        <w:rPr>
          <w:spacing w:val="-29"/>
        </w:rPr>
        <w:t>·</w:t>
      </w:r>
      <w:r>
        <w:rPr>
          <w:spacing w:val="-8"/>
        </w:rPr>
        <w:t>聊城有礼</w:t>
      </w:r>
      <w:r>
        <w:rPr>
          <w:spacing w:val="-8"/>
        </w:rPr>
        <w:t>”</w:t>
      </w:r>
      <w:r>
        <w:rPr>
          <w:spacing w:val="-8"/>
        </w:rPr>
        <w:t>品牌输出优质产品。完善区域性整体保</w:t>
      </w:r>
      <w:r>
        <w:rPr>
          <w:spacing w:val="-8"/>
        </w:rPr>
        <w:t>护，推进</w:t>
      </w:r>
      <w:r>
        <w:rPr>
          <w:spacing w:val="-12"/>
        </w:rPr>
        <w:t>文化生态保护区建设，</w:t>
      </w:r>
      <w:r>
        <w:rPr>
          <w:spacing w:val="-12"/>
        </w:rPr>
        <w:t>“</w:t>
      </w:r>
      <w:r>
        <w:rPr>
          <w:spacing w:val="-12"/>
        </w:rPr>
        <w:t>十四五</w:t>
      </w:r>
      <w:r>
        <w:rPr>
          <w:spacing w:val="-12"/>
        </w:rPr>
        <w:t>”</w:t>
      </w:r>
      <w:r>
        <w:rPr>
          <w:spacing w:val="-12"/>
        </w:rPr>
        <w:t>期间，命名市级文化生态保护</w:t>
      </w:r>
      <w:r>
        <w:rPr>
          <w:spacing w:val="-23"/>
        </w:rPr>
        <w:t>区</w:t>
      </w:r>
      <w:r>
        <w:t>（</w:t>
      </w:r>
      <w:r>
        <w:rPr>
          <w:spacing w:val="-5"/>
        </w:rPr>
        <w:t>名镇、名村</w:t>
      </w:r>
      <w:r>
        <w:rPr>
          <w:spacing w:val="-12"/>
        </w:rPr>
        <w:t>）</w:t>
      </w:r>
      <w:r>
        <w:rPr>
          <w:spacing w:val="-12"/>
        </w:rPr>
        <w:t>5</w:t>
      </w:r>
      <w:r>
        <w:rPr>
          <w:spacing w:val="-5"/>
        </w:rPr>
        <w:t>处，争创省级文化生态保护实验区</w:t>
      </w:r>
      <w:r>
        <w:t>1</w:t>
      </w:r>
      <w:r>
        <w:rPr>
          <w:spacing w:val="-6"/>
        </w:rPr>
        <w:t>处、国家级文化生态保护实验区</w:t>
      </w:r>
      <w:r>
        <w:rPr>
          <w:spacing w:val="-6"/>
        </w:rPr>
        <w:t>1</w:t>
      </w:r>
      <w:r>
        <w:rPr>
          <w:spacing w:val="-6"/>
        </w:rPr>
        <w:t>处。</w:t>
      </w:r>
    </w:p>
    <w:p w:rsidR="008C0CF0" w:rsidRDefault="00891123">
      <w:pPr>
        <w:pStyle w:val="a3"/>
        <w:spacing w:before="9" w:line="362" w:lineRule="auto"/>
        <w:ind w:right="424" w:firstLine="639"/>
        <w:jc w:val="both"/>
      </w:pPr>
      <w:r>
        <w:rPr>
          <w:spacing w:val="-9"/>
        </w:rPr>
        <w:t>扩大非遗展示传播与普及。充分利用非遗月、文化和自然遗产日以及传统节庆日，在公共文化场馆、景区、街区植入形式多</w:t>
      </w:r>
      <w:r>
        <w:rPr>
          <w:spacing w:val="-5"/>
        </w:rPr>
        <w:t>样的非遗展览展示展演和体验活动，做强</w:t>
      </w:r>
      <w:r>
        <w:rPr>
          <w:spacing w:val="-5"/>
        </w:rPr>
        <w:t>“</w:t>
      </w:r>
      <w:r>
        <w:rPr>
          <w:spacing w:val="-5"/>
        </w:rPr>
        <w:t>遇见</w:t>
      </w:r>
      <w:r>
        <w:rPr>
          <w:spacing w:val="-30"/>
        </w:rPr>
        <w:t>·</w:t>
      </w:r>
      <w:r>
        <w:rPr>
          <w:spacing w:val="-6"/>
        </w:rPr>
        <w:t>聊城</w:t>
      </w:r>
      <w:r>
        <w:rPr>
          <w:spacing w:val="-6"/>
        </w:rPr>
        <w:t>”</w:t>
      </w:r>
      <w:r>
        <w:rPr>
          <w:spacing w:val="-6"/>
        </w:rPr>
        <w:t>非遗进</w:t>
      </w:r>
      <w:r>
        <w:rPr>
          <w:spacing w:val="-1"/>
        </w:rPr>
        <w:t>景区</w:t>
      </w:r>
      <w:r>
        <w:rPr>
          <w:spacing w:val="-32"/>
        </w:rPr>
        <w:t>、</w:t>
      </w:r>
      <w:r>
        <w:rPr>
          <w:spacing w:val="-32"/>
        </w:rPr>
        <w:t>“</w:t>
      </w:r>
      <w:r>
        <w:rPr>
          <w:spacing w:val="-32"/>
        </w:rPr>
        <w:t>夜间非遗曲艺秀</w:t>
      </w:r>
      <w:r>
        <w:rPr>
          <w:spacing w:val="-32"/>
        </w:rPr>
        <w:t>”</w:t>
      </w:r>
      <w:r>
        <w:rPr>
          <w:spacing w:val="-32"/>
        </w:rPr>
        <w:t>小剧场</w:t>
      </w:r>
      <w:r>
        <w:rPr>
          <w:spacing w:val="-28"/>
        </w:rPr>
        <w:t>、</w:t>
      </w:r>
      <w:r>
        <w:rPr>
          <w:spacing w:val="-28"/>
        </w:rPr>
        <w:t>“</w:t>
      </w:r>
      <w:r>
        <w:rPr>
          <w:spacing w:val="-28"/>
        </w:rPr>
        <w:t>非遗春晚</w:t>
      </w:r>
      <w:r>
        <w:rPr>
          <w:spacing w:val="-28"/>
        </w:rPr>
        <w:t>”</w:t>
      </w:r>
      <w:r>
        <w:rPr>
          <w:spacing w:val="-28"/>
        </w:rPr>
        <w:t>等非遗活动品牌。</w:t>
      </w:r>
      <w:r>
        <w:rPr>
          <w:spacing w:val="-9"/>
        </w:rPr>
        <w:t>积极参加高层次展会，推介聊城非遗项目产品和演艺作品。利用</w:t>
      </w:r>
      <w:r>
        <w:rPr>
          <w:spacing w:val="-12"/>
        </w:rPr>
        <w:t>微博、微信、抖音等新媒体，培育聊城杂技、葫芦雕刻等一批非</w:t>
      </w:r>
      <w:r>
        <w:rPr>
          <w:spacing w:val="-11"/>
        </w:rPr>
        <w:t>遗项目和传承人</w:t>
      </w:r>
      <w:r>
        <w:rPr>
          <w:spacing w:val="-11"/>
        </w:rPr>
        <w:t>“</w:t>
      </w:r>
      <w:r>
        <w:rPr>
          <w:spacing w:val="-11"/>
        </w:rPr>
        <w:t>网红</w:t>
      </w:r>
      <w:r>
        <w:rPr>
          <w:spacing w:val="-11"/>
        </w:rPr>
        <w:t>”</w:t>
      </w:r>
      <w:r>
        <w:rPr>
          <w:spacing w:val="-11"/>
        </w:rPr>
        <w:t>品牌</w:t>
      </w:r>
      <w:r>
        <w:rPr>
          <w:spacing w:val="-11"/>
        </w:rPr>
        <w:t>，拓宽非遗传播渠道。实施</w:t>
      </w:r>
      <w:r>
        <w:rPr>
          <w:spacing w:val="-11"/>
        </w:rPr>
        <w:t>“</w:t>
      </w:r>
      <w:r>
        <w:rPr>
          <w:spacing w:val="-11"/>
        </w:rPr>
        <w:t>非遗</w:t>
      </w:r>
      <w:r>
        <w:rPr>
          <w:spacing w:val="-12"/>
        </w:rPr>
        <w:t>进校园</w:t>
      </w:r>
      <w:r>
        <w:rPr>
          <w:spacing w:val="-12"/>
        </w:rPr>
        <w:t>”</w:t>
      </w:r>
      <w:r>
        <w:rPr>
          <w:spacing w:val="-12"/>
        </w:rPr>
        <w:t>工程，举办非遗知识讲座、技艺传授等活动，组建校园非遗社团，深化优秀传统文化教育普及，建设文化遗产数字博物馆，实现非遗资源向社会开放共享。</w:t>
      </w:r>
    </w:p>
    <w:p w:rsidR="008C0CF0" w:rsidRDefault="00891123">
      <w:pPr>
        <w:pStyle w:val="a3"/>
        <w:spacing w:before="9"/>
        <w:ind w:left="850"/>
      </w:pPr>
      <w:r>
        <w:t>（三）健全公共文化服务体系</w:t>
      </w:r>
    </w:p>
    <w:p w:rsidR="008C0CF0" w:rsidRDefault="00891123">
      <w:pPr>
        <w:pStyle w:val="a3"/>
        <w:spacing w:before="209"/>
        <w:ind w:left="850"/>
      </w:pPr>
      <w:r>
        <w:t>坚持政府主导、社会参与、城乡一体、共建共享的发展理念，</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107"/>
      </w:pPr>
      <w:r>
        <w:rPr>
          <w:spacing w:val="-9"/>
        </w:rPr>
        <w:lastRenderedPageBreak/>
        <w:t>优化城乡公共文化服务资源配置，加强公共文化设施软硬件建设，</w:t>
      </w:r>
      <w:r>
        <w:rPr>
          <w:spacing w:val="-9"/>
        </w:rPr>
        <w:t xml:space="preserve"> </w:t>
      </w:r>
      <w:r>
        <w:rPr>
          <w:spacing w:val="-25"/>
        </w:rPr>
        <w:t>提高公共文化服务效能，不断完善覆盖城乡、便捷高效、保基本、</w:t>
      </w:r>
      <w:r>
        <w:rPr>
          <w:spacing w:val="-25"/>
        </w:rPr>
        <w:t xml:space="preserve"> </w:t>
      </w:r>
      <w:r>
        <w:rPr>
          <w:spacing w:val="-25"/>
        </w:rPr>
        <w:t>促公平的现代公共文化服务体系。</w:t>
      </w:r>
    </w:p>
    <w:p w:rsidR="008C0CF0" w:rsidRDefault="00891123">
      <w:pPr>
        <w:pStyle w:val="a3"/>
        <w:spacing w:before="3"/>
        <w:ind w:left="850"/>
      </w:pPr>
      <w:r>
        <w:t>1.</w:t>
      </w:r>
      <w:r>
        <w:t>完善基层公共文化设施</w:t>
      </w:r>
    </w:p>
    <w:p w:rsidR="008C0CF0" w:rsidRDefault="00891123">
      <w:pPr>
        <w:pStyle w:val="a3"/>
        <w:spacing w:before="211" w:line="362" w:lineRule="auto"/>
        <w:ind w:right="106" w:firstLine="639"/>
      </w:pPr>
      <w:r>
        <w:rPr>
          <w:spacing w:val="-10"/>
        </w:rPr>
        <w:t>加强基层公共文化设施建设。提升市县乡村四级公共文化设</w:t>
      </w:r>
      <w:r>
        <w:rPr>
          <w:spacing w:val="-10"/>
        </w:rPr>
        <w:t xml:space="preserve"> </w:t>
      </w:r>
      <w:r>
        <w:rPr>
          <w:spacing w:val="-12"/>
        </w:rPr>
        <w:t>施，构建</w:t>
      </w:r>
      <w:r>
        <w:rPr>
          <w:spacing w:val="-12"/>
        </w:rPr>
        <w:t>“</w:t>
      </w:r>
      <w:r>
        <w:rPr>
          <w:spacing w:val="-12"/>
        </w:rPr>
        <w:t>农村半小时、城市一刻钟</w:t>
      </w:r>
      <w:r>
        <w:rPr>
          <w:spacing w:val="-12"/>
        </w:rPr>
        <w:t>”</w:t>
      </w:r>
      <w:r>
        <w:rPr>
          <w:spacing w:val="-12"/>
        </w:rPr>
        <w:t>公共文化服务圈。强化文</w:t>
      </w:r>
      <w:r>
        <w:rPr>
          <w:spacing w:val="-12"/>
        </w:rPr>
        <w:t xml:space="preserve"> </w:t>
      </w:r>
      <w:r>
        <w:rPr>
          <w:spacing w:val="-26"/>
        </w:rPr>
        <w:t>明实践功能，加强与新时代文明实践中心融合发展。推动乡镇</w:t>
      </w:r>
      <w:r>
        <w:t>（街</w:t>
      </w:r>
      <w:r>
        <w:t xml:space="preserve"> </w:t>
      </w:r>
      <w:r>
        <w:t>道）文化站、村（社区）综合文化服务中心、文体小广场达标，</w:t>
      </w:r>
      <w:r>
        <w:t xml:space="preserve"> </w:t>
      </w:r>
      <w:r>
        <w:rPr>
          <w:spacing w:val="-11"/>
        </w:rPr>
        <w:t>提升服务效能。推进</w:t>
      </w:r>
      <w:r>
        <w:rPr>
          <w:spacing w:val="-11"/>
        </w:rPr>
        <w:t>“</w:t>
      </w:r>
      <w:r>
        <w:rPr>
          <w:spacing w:val="-11"/>
        </w:rPr>
        <w:t>聊城文化云</w:t>
      </w:r>
      <w:r>
        <w:rPr>
          <w:spacing w:val="-11"/>
        </w:rPr>
        <w:t>”</w:t>
      </w:r>
      <w:r>
        <w:rPr>
          <w:spacing w:val="-11"/>
        </w:rPr>
        <w:t>平台建设，完成市县两级平</w:t>
      </w:r>
      <w:r>
        <w:rPr>
          <w:spacing w:val="-11"/>
        </w:rPr>
        <w:t xml:space="preserve"> </w:t>
      </w:r>
      <w:r>
        <w:rPr>
          <w:spacing w:val="-11"/>
        </w:rPr>
        <w:t>台对接，实现四级公共文化资源共享。到</w:t>
      </w:r>
      <w:r>
        <w:t>2025</w:t>
      </w:r>
      <w:r>
        <w:rPr>
          <w:spacing w:val="-7"/>
        </w:rPr>
        <w:t>年，实现县级图书</w:t>
      </w:r>
      <w:r>
        <w:rPr>
          <w:spacing w:val="-7"/>
        </w:rPr>
        <w:t xml:space="preserve"> </w:t>
      </w:r>
      <w:r>
        <w:rPr>
          <w:spacing w:val="-7"/>
        </w:rPr>
        <w:t>馆、文化馆达到国家二级馆标准比例不低于</w:t>
      </w:r>
      <w:r>
        <w:rPr>
          <w:spacing w:val="-7"/>
        </w:rPr>
        <w:t>60%</w:t>
      </w:r>
      <w:r>
        <w:rPr>
          <w:spacing w:val="-7"/>
        </w:rPr>
        <w:t>；乡镇文化站全</w:t>
      </w:r>
      <w:r>
        <w:rPr>
          <w:spacing w:val="-7"/>
        </w:rPr>
        <w:t xml:space="preserve"> </w:t>
      </w:r>
      <w:r>
        <w:rPr>
          <w:spacing w:val="-10"/>
        </w:rPr>
        <w:t>部达到国家三级文化站标准，有条件的文化站力争达到二级标准。</w:t>
      </w:r>
    </w:p>
    <w:p w:rsidR="008C0CF0" w:rsidRDefault="00891123">
      <w:pPr>
        <w:pStyle w:val="a3"/>
        <w:spacing w:before="6" w:line="362" w:lineRule="auto"/>
        <w:ind w:right="266" w:firstLine="639"/>
      </w:pPr>
      <w:r>
        <w:rPr>
          <w:spacing w:val="-24"/>
        </w:rPr>
        <w:t>拓展新型公共文化空间。加快推动社区文化</w:t>
      </w:r>
      <w:r>
        <w:rPr>
          <w:spacing w:val="-24"/>
        </w:rPr>
        <w:t>“</w:t>
      </w:r>
      <w:r>
        <w:rPr>
          <w:spacing w:val="-24"/>
        </w:rPr>
        <w:t>嵌</w:t>
      </w:r>
      <w:r>
        <w:rPr>
          <w:spacing w:val="-24"/>
        </w:rPr>
        <w:t>入式</w:t>
      </w:r>
      <w:r>
        <w:rPr>
          <w:spacing w:val="-24"/>
        </w:rPr>
        <w:t>”</w:t>
      </w:r>
      <w:r>
        <w:rPr>
          <w:spacing w:val="-24"/>
        </w:rPr>
        <w:t>服务，</w:t>
      </w:r>
      <w:r>
        <w:rPr>
          <w:spacing w:val="-24"/>
        </w:rPr>
        <w:t xml:space="preserve"> </w:t>
      </w:r>
      <w:r>
        <w:rPr>
          <w:spacing w:val="-20"/>
        </w:rPr>
        <w:t>开拓新型公共文化空间。鼓励在都市商圈、文化园区等区域，打</w:t>
      </w:r>
      <w:r>
        <w:rPr>
          <w:spacing w:val="-7"/>
        </w:rPr>
        <w:t>造一批城市书房、文化驿站等新型公共文化空间，</w:t>
      </w:r>
      <w:r>
        <w:rPr>
          <w:spacing w:val="-7"/>
        </w:rPr>
        <w:t>“</w:t>
      </w:r>
      <w:r>
        <w:rPr>
          <w:spacing w:val="-7"/>
        </w:rPr>
        <w:t>十四五</w:t>
      </w:r>
      <w:r>
        <w:rPr>
          <w:spacing w:val="-7"/>
        </w:rPr>
        <w:t>”</w:t>
      </w:r>
      <w:r>
        <w:rPr>
          <w:spacing w:val="-7"/>
        </w:rPr>
        <w:t>期</w:t>
      </w:r>
      <w:r>
        <w:rPr>
          <w:spacing w:val="-7"/>
        </w:rPr>
        <w:t>间，全市新培育城市书房不少于</w:t>
      </w:r>
      <w:r>
        <w:t>50</w:t>
      </w:r>
      <w:r>
        <w:rPr>
          <w:spacing w:val="-7"/>
        </w:rPr>
        <w:t>个、文化驿站不少于</w:t>
      </w:r>
      <w:r>
        <w:t>10</w:t>
      </w:r>
      <w:r>
        <w:rPr>
          <w:spacing w:val="-14"/>
        </w:rPr>
        <w:t>个。推</w:t>
      </w:r>
      <w:r>
        <w:rPr>
          <w:spacing w:val="-18"/>
        </w:rPr>
        <w:t>进公共文化设施与公共服务场所、商业综合体、产业园区及其他公共空间相融合，建设一批新型公共文化空间。支持城市书房、</w:t>
      </w:r>
      <w:r>
        <w:rPr>
          <w:spacing w:val="-7"/>
        </w:rPr>
        <w:t>新华书店等与图书馆实施一体化运营模式，实现资源共享、协同</w:t>
      </w:r>
      <w:r>
        <w:rPr>
          <w:spacing w:val="-12"/>
        </w:rPr>
        <w:t>服务。鼓励社会力量参与投资建设各类美术展馆、小剧场、画廊等，推出浸润式、融入式城市艺术体验。着眼于乡村优秀传统文</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9"/>
        </w:rPr>
        <w:lastRenderedPageBreak/>
        <w:t>化活化利用和创新发展，因村制宜建设文化礼堂、乡村戏台、乡村书房、文化广场等主题功能空间，培育</w:t>
      </w:r>
      <w:r>
        <w:rPr>
          <w:spacing w:val="-9"/>
        </w:rPr>
        <w:t>1-2</w:t>
      </w:r>
      <w:r>
        <w:rPr>
          <w:spacing w:val="-9"/>
        </w:rPr>
        <w:t>个山东省乡村文化建设样板村镇。</w:t>
      </w:r>
    </w:p>
    <w:p w:rsidR="008C0CF0" w:rsidRDefault="00891123">
      <w:pPr>
        <w:pStyle w:val="a3"/>
        <w:spacing w:before="3"/>
        <w:ind w:left="850"/>
      </w:pPr>
      <w:r>
        <w:t>2.</w:t>
      </w:r>
      <w:r>
        <w:t>促进公共文化服务提质增效</w:t>
      </w:r>
    </w:p>
    <w:p w:rsidR="008C0CF0" w:rsidRDefault="00891123">
      <w:pPr>
        <w:pStyle w:val="a3"/>
        <w:spacing w:before="211" w:line="362" w:lineRule="auto"/>
        <w:ind w:right="264" w:firstLine="639"/>
      </w:pPr>
      <w:r>
        <w:rPr>
          <w:spacing w:val="-10"/>
        </w:rPr>
        <w:t>提高公共文化服务供给能力。进一步推动公共文化设施免费</w:t>
      </w:r>
      <w:r>
        <w:rPr>
          <w:spacing w:val="-12"/>
        </w:rPr>
        <w:t>开放、延时开放，鼓励开展夜间服务。鼓励公共文化单位面向不</w:t>
      </w:r>
      <w:r>
        <w:rPr>
          <w:spacing w:val="-18"/>
        </w:rPr>
        <w:t>同文化社群，创新开展个性化活动。打造文化场馆线上服务体系，</w:t>
      </w:r>
      <w:r>
        <w:rPr>
          <w:spacing w:val="-18"/>
        </w:rPr>
        <w:t xml:space="preserve"> </w:t>
      </w:r>
      <w:r>
        <w:rPr>
          <w:spacing w:val="-18"/>
        </w:rPr>
        <w:t>开发数字化产品和服务，扩大线上服务覆盖面。积极推动公共图</w:t>
      </w:r>
      <w:r>
        <w:rPr>
          <w:spacing w:val="-19"/>
        </w:rPr>
        <w:t>书馆实现免注册借阅，面向全民开展服务。完善政府向社会力量购买公共文化服务机制，拓宽政府购买公共文化服务范围。</w:t>
      </w:r>
    </w:p>
    <w:p w:rsidR="008C0CF0" w:rsidRDefault="00891123">
      <w:pPr>
        <w:pStyle w:val="a3"/>
        <w:spacing w:before="5" w:line="362" w:lineRule="auto"/>
        <w:ind w:right="265" w:firstLine="639"/>
      </w:pPr>
      <w:r>
        <w:t>精准对接群众文化需</w:t>
      </w:r>
      <w:r>
        <w:t>求。推动建立集需求采集、采购配送、</w:t>
      </w:r>
      <w:r>
        <w:rPr>
          <w:spacing w:val="-10"/>
        </w:rPr>
        <w:t>监督管理、反馈互动等于一体的公共文化产品与服务平台，有效</w:t>
      </w:r>
      <w:r>
        <w:rPr>
          <w:spacing w:val="-27"/>
        </w:rPr>
        <w:t>对接市民文化需求，打通公共文化服务</w:t>
      </w:r>
      <w:r>
        <w:rPr>
          <w:spacing w:val="-27"/>
        </w:rPr>
        <w:t>“</w:t>
      </w:r>
      <w:r>
        <w:rPr>
          <w:spacing w:val="-27"/>
        </w:rPr>
        <w:t>最后一公里</w:t>
      </w:r>
      <w:r>
        <w:rPr>
          <w:spacing w:val="-27"/>
        </w:rPr>
        <w:t>”</w:t>
      </w:r>
      <w:r>
        <w:rPr>
          <w:spacing w:val="-27"/>
        </w:rPr>
        <w:t>。深化</w:t>
      </w:r>
      <w:r>
        <w:rPr>
          <w:spacing w:val="-27"/>
        </w:rPr>
        <w:t>“</w:t>
      </w:r>
      <w:r>
        <w:rPr>
          <w:spacing w:val="-27"/>
        </w:rPr>
        <w:t>订</w:t>
      </w:r>
      <w:r>
        <w:rPr>
          <w:spacing w:val="-25"/>
        </w:rPr>
        <w:t>单式</w:t>
      </w:r>
      <w:r>
        <w:rPr>
          <w:spacing w:val="-25"/>
        </w:rPr>
        <w:t>”“</w:t>
      </w:r>
      <w:r>
        <w:rPr>
          <w:spacing w:val="-25"/>
        </w:rPr>
        <w:t>点单式</w:t>
      </w:r>
      <w:r>
        <w:rPr>
          <w:spacing w:val="-25"/>
        </w:rPr>
        <w:t>”“</w:t>
      </w:r>
      <w:r>
        <w:rPr>
          <w:spacing w:val="-25"/>
        </w:rPr>
        <w:t>预约式</w:t>
      </w:r>
      <w:r>
        <w:rPr>
          <w:spacing w:val="-25"/>
        </w:rPr>
        <w:t>”</w:t>
      </w:r>
      <w:r>
        <w:rPr>
          <w:spacing w:val="-25"/>
        </w:rPr>
        <w:t>服务机制改革，加快实现文化资源网</w:t>
      </w:r>
      <w:r>
        <w:rPr>
          <w:spacing w:val="-1"/>
        </w:rPr>
        <w:t>上配送、场地网上预订、活动网上预约等功能。面向未成年人、</w:t>
      </w:r>
      <w:r>
        <w:rPr>
          <w:spacing w:val="-11"/>
        </w:rPr>
        <w:t>老年人、残障人群、农村留守妇女儿童、进城务工人员等特殊群</w:t>
      </w:r>
      <w:r>
        <w:rPr>
          <w:spacing w:val="-17"/>
        </w:rPr>
        <w:t>体提供公益性文化艺术教育、文化活动展演、数字技能培训和科技知识普及等差异化公共文化服务。</w:t>
      </w:r>
    </w:p>
    <w:p w:rsidR="008C0CF0" w:rsidRDefault="00891123">
      <w:pPr>
        <w:pStyle w:val="a3"/>
        <w:spacing w:before="7"/>
        <w:ind w:left="850"/>
      </w:pPr>
      <w:r>
        <w:t>3.</w:t>
      </w:r>
      <w:r>
        <w:t>丰富群众文化活动</w:t>
      </w:r>
    </w:p>
    <w:p w:rsidR="008C0CF0" w:rsidRDefault="00891123">
      <w:pPr>
        <w:pStyle w:val="a3"/>
        <w:spacing w:before="210" w:line="362" w:lineRule="auto"/>
        <w:ind w:right="425" w:firstLine="639"/>
      </w:pPr>
      <w:r>
        <w:rPr>
          <w:spacing w:val="-7"/>
        </w:rPr>
        <w:t>持续开展文化惠民活动。不断推动</w:t>
      </w:r>
      <w:r>
        <w:rPr>
          <w:spacing w:val="-7"/>
        </w:rPr>
        <w:t>“</w:t>
      </w:r>
      <w:r>
        <w:rPr>
          <w:spacing w:val="-7"/>
        </w:rPr>
        <w:t>五个大家</w:t>
      </w:r>
      <w:r>
        <w:rPr>
          <w:spacing w:val="-7"/>
        </w:rPr>
        <w:t>”“</w:t>
      </w:r>
      <w:r>
        <w:rPr>
          <w:spacing w:val="-7"/>
        </w:rPr>
        <w:t>我们的中</w:t>
      </w:r>
      <w:r>
        <w:rPr>
          <w:spacing w:val="-1"/>
        </w:rPr>
        <w:t>国梦</w:t>
      </w:r>
      <w:r>
        <w:rPr>
          <w:spacing w:val="-30"/>
        </w:rPr>
        <w:t>·</w:t>
      </w:r>
      <w:r>
        <w:rPr>
          <w:spacing w:val="-18"/>
        </w:rPr>
        <w:t>文化进万家</w:t>
      </w:r>
      <w:r>
        <w:rPr>
          <w:spacing w:val="-18"/>
        </w:rPr>
        <w:t>”“</w:t>
      </w:r>
      <w:r>
        <w:rPr>
          <w:spacing w:val="-18"/>
        </w:rPr>
        <w:t>一村一年一场戏</w:t>
      </w:r>
      <w:r>
        <w:rPr>
          <w:spacing w:val="-22"/>
        </w:rPr>
        <w:t>”“</w:t>
      </w:r>
      <w:r>
        <w:rPr>
          <w:spacing w:val="-22"/>
        </w:rPr>
        <w:t>一村一月一场电影</w:t>
      </w:r>
      <w:r>
        <w:rPr>
          <w:spacing w:val="-22"/>
        </w:rPr>
        <w:t>”</w:t>
      </w:r>
      <w:r>
        <w:rPr>
          <w:spacing w:val="-22"/>
        </w:rPr>
        <w:t>等</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6"/>
        <w:jc w:val="both"/>
      </w:pPr>
      <w:r>
        <w:rPr>
          <w:spacing w:val="-10"/>
        </w:rPr>
        <w:lastRenderedPageBreak/>
        <w:t>活动内容和形式创新。采取市县联动方式，持续举办群众广场舞</w:t>
      </w:r>
      <w:r>
        <w:rPr>
          <w:spacing w:val="-8"/>
        </w:rPr>
        <w:t>大赛和优秀作品巡演活动，广泛开展</w:t>
      </w:r>
      <w:r>
        <w:rPr>
          <w:spacing w:val="-8"/>
        </w:rPr>
        <w:t>“</w:t>
      </w:r>
      <w:r>
        <w:rPr>
          <w:spacing w:val="-8"/>
        </w:rPr>
        <w:t>乡村春晚</w:t>
      </w:r>
      <w:r>
        <w:rPr>
          <w:spacing w:val="-8"/>
        </w:rPr>
        <w:t>”“</w:t>
      </w:r>
      <w:r>
        <w:rPr>
          <w:spacing w:val="-8"/>
        </w:rPr>
        <w:t>冬春文化惠</w:t>
      </w:r>
      <w:r>
        <w:rPr>
          <w:spacing w:val="-15"/>
        </w:rPr>
        <w:t>民季</w:t>
      </w:r>
      <w:r>
        <w:rPr>
          <w:spacing w:val="-15"/>
        </w:rPr>
        <w:t>”“</w:t>
      </w:r>
      <w:r>
        <w:rPr>
          <w:spacing w:val="-15"/>
        </w:rPr>
        <w:t>消夏晚会</w:t>
      </w:r>
      <w:r>
        <w:rPr>
          <w:spacing w:val="-15"/>
        </w:rPr>
        <w:t>”</w:t>
      </w:r>
      <w:r>
        <w:rPr>
          <w:spacing w:val="-15"/>
        </w:rPr>
        <w:t>等活动，培育一批示范性群众文艺团队。</w:t>
      </w:r>
    </w:p>
    <w:p w:rsidR="008C0CF0" w:rsidRDefault="00891123">
      <w:pPr>
        <w:pStyle w:val="a3"/>
        <w:spacing w:before="3" w:line="362" w:lineRule="auto"/>
        <w:ind w:right="424" w:firstLine="639"/>
        <w:jc w:val="both"/>
      </w:pPr>
      <w:r>
        <w:rPr>
          <w:spacing w:val="-25"/>
        </w:rPr>
        <w:t>打造文化志愿服务品牌。健全文化志愿者招募、培训、考核、</w:t>
      </w:r>
      <w:r>
        <w:rPr>
          <w:spacing w:val="-11"/>
        </w:rPr>
        <w:t>激励等制度，构建参与广泛、形式多样、机制健全、灵活高效的文化志愿服务体系。推进</w:t>
      </w:r>
      <w:r>
        <w:rPr>
          <w:spacing w:val="-11"/>
        </w:rPr>
        <w:t>“</w:t>
      </w:r>
      <w:r>
        <w:rPr>
          <w:spacing w:val="-11"/>
        </w:rPr>
        <w:t>互联网</w:t>
      </w:r>
      <w:r>
        <w:rPr>
          <w:spacing w:val="-11"/>
        </w:rPr>
        <w:t>+</w:t>
      </w:r>
      <w:r>
        <w:rPr>
          <w:spacing w:val="-11"/>
        </w:rPr>
        <w:t>群众文化活动</w:t>
      </w:r>
      <w:r>
        <w:rPr>
          <w:spacing w:val="-11"/>
        </w:rPr>
        <w:t>”</w:t>
      </w:r>
      <w:r>
        <w:rPr>
          <w:spacing w:val="-11"/>
        </w:rPr>
        <w:t>发展，组织</w:t>
      </w:r>
      <w:r>
        <w:rPr>
          <w:spacing w:val="-12"/>
        </w:rPr>
        <w:t>线上展演、展示、比赛、培训等群众文化活动，培育</w:t>
      </w:r>
      <w:r>
        <w:rPr>
          <w:spacing w:val="-12"/>
        </w:rPr>
        <w:t>“</w:t>
      </w:r>
      <w:r>
        <w:rPr>
          <w:spacing w:val="-12"/>
        </w:rPr>
        <w:t>云上</w:t>
      </w:r>
      <w:r>
        <w:rPr>
          <w:spacing w:val="-12"/>
        </w:rPr>
        <w:t>”</w:t>
      </w:r>
      <w:r>
        <w:rPr>
          <w:spacing w:val="-12"/>
        </w:rPr>
        <w:t>系</w:t>
      </w:r>
      <w:r>
        <w:rPr>
          <w:spacing w:val="-17"/>
        </w:rPr>
        <w:t>列群众文化活动品牌。</w:t>
      </w:r>
      <w:r>
        <w:rPr>
          <w:spacing w:val="-17"/>
        </w:rPr>
        <w:t>“</w:t>
      </w:r>
      <w:r>
        <w:rPr>
          <w:spacing w:val="-17"/>
        </w:rPr>
        <w:t>十四五</w:t>
      </w:r>
      <w:r>
        <w:rPr>
          <w:spacing w:val="-17"/>
        </w:rPr>
        <w:t>”</w:t>
      </w:r>
      <w:r>
        <w:rPr>
          <w:spacing w:val="-17"/>
        </w:rPr>
        <w:t>期</w:t>
      </w:r>
      <w:r>
        <w:rPr>
          <w:spacing w:val="-17"/>
        </w:rPr>
        <w:t>间，每年推出优秀群众新创</w:t>
      </w:r>
      <w:r>
        <w:rPr>
          <w:spacing w:val="-1"/>
        </w:rPr>
        <w:t>文艺作品不少于</w:t>
      </w:r>
      <w:r>
        <w:rPr>
          <w:spacing w:val="-1"/>
        </w:rPr>
        <w:t>10</w:t>
      </w:r>
      <w:r>
        <w:rPr>
          <w:spacing w:val="-25"/>
        </w:rPr>
        <w:t>个，积极申报省级文化奖项及国家</w:t>
      </w:r>
      <w:r>
        <w:rPr>
          <w:spacing w:val="-25"/>
        </w:rPr>
        <w:t>“</w:t>
      </w:r>
      <w:r>
        <w:rPr>
          <w:spacing w:val="-25"/>
        </w:rPr>
        <w:t>群星奖</w:t>
      </w:r>
      <w:r>
        <w:rPr>
          <w:spacing w:val="-25"/>
        </w:rPr>
        <w:t>”</w:t>
      </w:r>
      <w:r>
        <w:rPr>
          <w:spacing w:val="-25"/>
        </w:rPr>
        <w:t>。</w:t>
      </w:r>
    </w:p>
    <w:p w:rsidR="008C0CF0" w:rsidRDefault="00891123">
      <w:pPr>
        <w:pStyle w:val="a3"/>
        <w:spacing w:before="6" w:line="362" w:lineRule="auto"/>
        <w:ind w:right="265" w:firstLine="639"/>
      </w:pPr>
      <w:r>
        <w:t>推动全民艺术普及。把</w:t>
      </w:r>
      <w:r>
        <w:t>“</w:t>
      </w:r>
      <w:r>
        <w:t>送文化</w:t>
      </w:r>
      <w:r>
        <w:t>”</w:t>
      </w:r>
      <w:r>
        <w:t>和</w:t>
      </w:r>
      <w:r>
        <w:t>“</w:t>
      </w:r>
      <w:r>
        <w:t>种文化</w:t>
      </w:r>
      <w:r>
        <w:t>”</w:t>
      </w:r>
      <w:r>
        <w:t>结合起来，</w:t>
      </w:r>
      <w:r>
        <w:t xml:space="preserve"> </w:t>
      </w:r>
      <w:r>
        <w:rPr>
          <w:spacing w:val="-7"/>
        </w:rPr>
        <w:t>引导优质文化资源和服务向农村倾斜，实现文化扶志、扶智。坚</w:t>
      </w:r>
      <w:r>
        <w:rPr>
          <w:spacing w:val="-8"/>
        </w:rPr>
        <w:t>持以群众基本文化艺术需求为导向，举办经典诵读、国学讲堂、</w:t>
      </w:r>
      <w:r>
        <w:rPr>
          <w:spacing w:val="-10"/>
        </w:rPr>
        <w:t>文化讲坛、专题展览等活动，推进中华诗词、音乐舞蹈、书法绘</w:t>
      </w:r>
      <w:r>
        <w:rPr>
          <w:spacing w:val="-15"/>
        </w:rPr>
        <w:t>画等全民艺术知识普及、欣赏普及、技能普及和活动普及，把文</w:t>
      </w:r>
      <w:r>
        <w:rPr>
          <w:spacing w:val="-18"/>
        </w:rPr>
        <w:t>化馆打造成为城乡居民美育学校。搭建艺术普及推广平台，建立</w:t>
      </w:r>
      <w:r>
        <w:rPr>
          <w:spacing w:val="-17"/>
        </w:rPr>
        <w:t>全民艺术普及联盟，扶持一批群众文艺创作排演及市民艺术素养</w:t>
      </w:r>
      <w:r>
        <w:rPr>
          <w:spacing w:val="-15"/>
        </w:rPr>
        <w:t>提升基地，培育全民艺术普及推广人，实</w:t>
      </w:r>
      <w:r>
        <w:rPr>
          <w:spacing w:val="-15"/>
        </w:rPr>
        <w:t>现全民艺术普及线上线下有效联动。加强</w:t>
      </w:r>
      <w:r>
        <w:rPr>
          <w:spacing w:val="-15"/>
        </w:rPr>
        <w:t>“</w:t>
      </w:r>
      <w:r>
        <w:rPr>
          <w:spacing w:val="-15"/>
        </w:rPr>
        <w:t>中国民间文化艺术之乡</w:t>
      </w:r>
      <w:r>
        <w:rPr>
          <w:spacing w:val="-15"/>
        </w:rPr>
        <w:t>”</w:t>
      </w:r>
      <w:r>
        <w:rPr>
          <w:spacing w:val="-15"/>
        </w:rPr>
        <w:t>建设，结合民情、</w:t>
      </w:r>
      <w:r>
        <w:rPr>
          <w:spacing w:val="-11"/>
        </w:rPr>
        <w:t>民风、民俗，策划实施民间艺术普及活动，使艺术融入乡土，提升乡村文化建设品质。定期组织全民艺术普及成果展示活动。</w:t>
      </w:r>
    </w:p>
    <w:p w:rsidR="008C0CF0" w:rsidRDefault="00891123">
      <w:pPr>
        <w:pStyle w:val="a3"/>
        <w:spacing w:before="9"/>
        <w:ind w:left="850"/>
      </w:pPr>
      <w:r>
        <w:t>4.</w:t>
      </w:r>
      <w:r>
        <w:t>建设以人为中心的图书馆</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10"/>
        </w:rPr>
        <w:lastRenderedPageBreak/>
        <w:t>推动公共图书馆功能转型升级。优化各级公共图书馆服务模</w:t>
      </w:r>
      <w:r>
        <w:rPr>
          <w:spacing w:val="-13"/>
        </w:rPr>
        <w:t>式，推动公共图书馆向</w:t>
      </w:r>
      <w:r>
        <w:rPr>
          <w:spacing w:val="-13"/>
        </w:rPr>
        <w:t>“</w:t>
      </w:r>
      <w:r>
        <w:rPr>
          <w:spacing w:val="-13"/>
        </w:rPr>
        <w:t>以人为中心</w:t>
      </w:r>
      <w:r>
        <w:rPr>
          <w:spacing w:val="-13"/>
        </w:rPr>
        <w:t>”</w:t>
      </w:r>
      <w:r>
        <w:rPr>
          <w:spacing w:val="-13"/>
        </w:rPr>
        <w:t>转型。深化公共图书馆服</w:t>
      </w:r>
      <w:r>
        <w:rPr>
          <w:spacing w:val="-12"/>
        </w:rPr>
        <w:t>务创新，鼓励创建学术交流空间、文化传播空间、城市文化空间</w:t>
      </w:r>
      <w:r>
        <w:rPr>
          <w:spacing w:val="-11"/>
        </w:rPr>
        <w:t>等多主题共享空间，将图书馆打造成为城市的知识平台、学习平</w:t>
      </w:r>
      <w:r>
        <w:rPr>
          <w:spacing w:val="-12"/>
        </w:rPr>
        <w:t>台、文化平台、交流平台。探索创新基层图书馆运营模式，进一</w:t>
      </w:r>
      <w:r>
        <w:rPr>
          <w:spacing w:val="-10"/>
        </w:rPr>
        <w:t>步完善总分馆制，推进图书资源共享、通借通还，鼓励在符合条</w:t>
      </w:r>
      <w:r>
        <w:rPr>
          <w:spacing w:val="-7"/>
        </w:rPr>
        <w:t>件的新型公共文化空间开设公共图书馆分馆。增加数字化阅读产</w:t>
      </w:r>
      <w:r>
        <w:rPr>
          <w:spacing w:val="-12"/>
        </w:rPr>
        <w:t>品和服务供给，推动智慧图书馆和城市书房建设，打造基层图书馆智慧服务空间和</w:t>
      </w:r>
      <w:r>
        <w:rPr>
          <w:spacing w:val="-12"/>
        </w:rPr>
        <w:t>“</w:t>
      </w:r>
      <w:r>
        <w:rPr>
          <w:spacing w:val="-12"/>
        </w:rPr>
        <w:t>书香聊城</w:t>
      </w:r>
      <w:r>
        <w:rPr>
          <w:spacing w:val="-12"/>
        </w:rPr>
        <w:t>”</w:t>
      </w:r>
      <w:r>
        <w:rPr>
          <w:spacing w:val="-12"/>
        </w:rPr>
        <w:t>品牌。</w:t>
      </w:r>
    </w:p>
    <w:p w:rsidR="008C0CF0" w:rsidRDefault="00891123">
      <w:pPr>
        <w:pStyle w:val="a3"/>
        <w:spacing w:before="9" w:line="362" w:lineRule="auto"/>
        <w:ind w:right="266" w:firstLine="639"/>
      </w:pPr>
      <w:r>
        <w:rPr>
          <w:spacing w:val="-8"/>
        </w:rPr>
        <w:t>加强古籍整理保护和传承利用。实施古籍保护计划，推进古</w:t>
      </w:r>
      <w:r>
        <w:rPr>
          <w:spacing w:val="-14"/>
        </w:rPr>
        <w:t>籍普查登记、保护修复、数字化建设、整理出版和宣传推广，建设数字海源阁，推进珍贵古籍保护修复、缩微复制和影印出版，</w:t>
      </w:r>
      <w:r>
        <w:rPr>
          <w:spacing w:val="-14"/>
        </w:rPr>
        <w:t xml:space="preserve"> </w:t>
      </w:r>
      <w:r>
        <w:rPr>
          <w:spacing w:val="-7"/>
        </w:rPr>
        <w:t>实现古籍数字资源便捷使用和开放共享。协同多个部门开展聊城</w:t>
      </w:r>
      <w:r>
        <w:rPr>
          <w:spacing w:val="-11"/>
        </w:rPr>
        <w:t>黄河、大运河以及与聊城相关的其</w:t>
      </w:r>
      <w:r>
        <w:rPr>
          <w:spacing w:val="-11"/>
        </w:rPr>
        <w:t>他古籍文献保护修复工作。实</w:t>
      </w:r>
      <w:r>
        <w:rPr>
          <w:spacing w:val="-16"/>
        </w:rPr>
        <w:t>施中华经典传习计划，组织开展古籍知识讲座、展览、数字化体验等活动，加强古籍创意产品开发。</w:t>
      </w:r>
    </w:p>
    <w:p w:rsidR="008C0CF0" w:rsidRDefault="00891123">
      <w:pPr>
        <w:pStyle w:val="a3"/>
        <w:spacing w:before="6"/>
        <w:ind w:left="850"/>
      </w:pPr>
      <w:r>
        <w:t>（四）推动广播影视提质升级</w:t>
      </w:r>
    </w:p>
    <w:p w:rsidR="008C0CF0" w:rsidRDefault="00891123">
      <w:pPr>
        <w:pStyle w:val="a3"/>
        <w:spacing w:before="209" w:line="362" w:lineRule="auto"/>
        <w:ind w:right="265" w:firstLine="639"/>
      </w:pPr>
      <w:r>
        <w:t>深化改革，守正创新，加快推进媒体深度融合、技术革新，</w:t>
      </w:r>
      <w:r>
        <w:t xml:space="preserve"> </w:t>
      </w:r>
      <w:r>
        <w:t>推动广播电视和网络视听发展。</w:t>
      </w:r>
    </w:p>
    <w:p w:rsidR="008C0CF0" w:rsidRDefault="00891123">
      <w:pPr>
        <w:pStyle w:val="a3"/>
        <w:spacing w:before="3" w:line="362" w:lineRule="auto"/>
        <w:ind w:right="266" w:firstLine="639"/>
      </w:pPr>
      <w:r>
        <w:rPr>
          <w:spacing w:val="-11"/>
        </w:rPr>
        <w:t>强化广播影视安全播出。坚持重要保障期大检查与常态化管理相结合，落实安全播出岗位责任制、安全播出事故查处机制、</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检查督查机制、防范保障机制、应急演练机制和评比奖励机制。</w:t>
      </w:r>
      <w:r>
        <w:rPr>
          <w:spacing w:val="-23"/>
        </w:rPr>
        <w:t>加强技术装备和基础设施数字化、网络化、智能化、信息化建设，</w:t>
      </w:r>
      <w:r>
        <w:rPr>
          <w:spacing w:val="-23"/>
        </w:rPr>
        <w:t xml:space="preserve"> </w:t>
      </w:r>
      <w:r>
        <w:rPr>
          <w:spacing w:val="-27"/>
        </w:rPr>
        <w:t>完善制播传输、安全管理、指挥调度、预警监测、应急处置系统。</w:t>
      </w:r>
    </w:p>
    <w:p w:rsidR="008C0CF0" w:rsidRDefault="00891123">
      <w:pPr>
        <w:pStyle w:val="a3"/>
        <w:spacing w:before="3" w:line="362" w:lineRule="auto"/>
        <w:ind w:right="265" w:firstLine="639"/>
      </w:pPr>
      <w:r>
        <w:rPr>
          <w:spacing w:val="-8"/>
        </w:rPr>
        <w:t>推进应急广播体系建设。按照全媒体、全平台、全天候、全</w:t>
      </w:r>
      <w:r>
        <w:rPr>
          <w:spacing w:val="-9"/>
        </w:rPr>
        <w:t>覆盖的建设要求，推动全市应急广播建设，基本建成统一协调、</w:t>
      </w:r>
      <w:r>
        <w:rPr>
          <w:spacing w:val="-23"/>
        </w:rPr>
        <w:t>上下贯通、可管可控、分级负责、安全可靠的全市应急广播体系，</w:t>
      </w:r>
      <w:r>
        <w:rPr>
          <w:spacing w:val="-23"/>
        </w:rPr>
        <w:t xml:space="preserve"> </w:t>
      </w:r>
      <w:r>
        <w:rPr>
          <w:spacing w:val="-24"/>
        </w:rPr>
        <w:t>发挥好</w:t>
      </w:r>
      <w:r>
        <w:rPr>
          <w:spacing w:val="-24"/>
        </w:rPr>
        <w:t>“</w:t>
      </w:r>
      <w:r>
        <w:rPr>
          <w:spacing w:val="-24"/>
        </w:rPr>
        <w:t>战时应急、平时服务</w:t>
      </w:r>
      <w:r>
        <w:rPr>
          <w:spacing w:val="-24"/>
        </w:rPr>
        <w:t>”</w:t>
      </w:r>
      <w:r>
        <w:rPr>
          <w:spacing w:val="-24"/>
        </w:rPr>
        <w:t>的重要作用。拓展应急广播终端，</w:t>
      </w:r>
      <w:r>
        <w:rPr>
          <w:spacing w:val="-24"/>
        </w:rPr>
        <w:t xml:space="preserve"> </w:t>
      </w:r>
      <w:r>
        <w:rPr>
          <w:spacing w:val="-24"/>
        </w:rPr>
        <w:t>逐步向手机</w:t>
      </w:r>
      <w:r>
        <w:rPr>
          <w:spacing w:val="-24"/>
        </w:rPr>
        <w:t>APP</w:t>
      </w:r>
      <w:r>
        <w:rPr>
          <w:spacing w:val="-24"/>
        </w:rPr>
        <w:t>、户外大屏、楼宇电视及商场、校园等公共广播</w:t>
      </w:r>
      <w:r>
        <w:rPr>
          <w:spacing w:val="-19"/>
        </w:rPr>
        <w:t>系统拓展，不断丰富应急广播播发手段。建立应急信息发布机制，</w:t>
      </w:r>
      <w:r>
        <w:rPr>
          <w:spacing w:val="-19"/>
        </w:rPr>
        <w:t xml:space="preserve"> </w:t>
      </w:r>
      <w:r>
        <w:rPr>
          <w:spacing w:val="-19"/>
        </w:rPr>
        <w:t>加强日常信息常态化播发，确保应急信息第一时间播发。</w:t>
      </w:r>
    </w:p>
    <w:p w:rsidR="008C0CF0" w:rsidRDefault="00891123">
      <w:pPr>
        <w:pStyle w:val="a3"/>
        <w:spacing w:before="7" w:line="362" w:lineRule="auto"/>
        <w:ind w:right="425" w:firstLine="639"/>
        <w:jc w:val="both"/>
      </w:pPr>
      <w:r>
        <w:rPr>
          <w:spacing w:val="-11"/>
        </w:rPr>
        <w:t>提升电影公益放映质效。将农村电影公益放映纳入新时代文明</w:t>
      </w:r>
      <w:r>
        <w:rPr>
          <w:spacing w:val="-11"/>
        </w:rPr>
        <w:t>实践中心建设工作，充分利用新时代文明实践中心（站</w:t>
      </w:r>
      <w:r>
        <w:rPr>
          <w:spacing w:val="-159"/>
        </w:rPr>
        <w:t>）</w:t>
      </w:r>
      <w:r>
        <w:rPr>
          <w:spacing w:val="-5"/>
        </w:rPr>
        <w:t>、综</w:t>
      </w:r>
      <w:r>
        <w:rPr>
          <w:spacing w:val="-9"/>
        </w:rPr>
        <w:t>合性文化服务中心等文化阵地，推动流动放映向固定放映、室外放映向室内放映转变。推进电影公益放映服务向校园、社区、机</w:t>
      </w:r>
      <w:r>
        <w:rPr>
          <w:spacing w:val="-12"/>
        </w:rPr>
        <w:t>关、厂矿、军营等延伸，不断扩大公益电影覆盖面。健全完善公</w:t>
      </w:r>
      <w:r>
        <w:rPr>
          <w:spacing w:val="-10"/>
        </w:rPr>
        <w:t>益电影放映监督机制，运用第三方监管服务，对全市公益电影放映工作进行专业化监管。建立由电影主管部门、人民群众和第三方共同参与的绩效评价体系，切实为群众送去高质量电影文化服务。</w:t>
      </w:r>
    </w:p>
    <w:p w:rsidR="008C0CF0" w:rsidRDefault="00891123">
      <w:pPr>
        <w:pStyle w:val="a3"/>
        <w:spacing w:before="8" w:line="362" w:lineRule="auto"/>
        <w:ind w:right="425" w:firstLine="639"/>
      </w:pPr>
      <w:r>
        <w:rPr>
          <w:spacing w:val="-10"/>
        </w:rPr>
        <w:t>推进智慧广电建设。构建智慧广电内容生产、节目制播、传</w:t>
      </w:r>
      <w:r>
        <w:rPr>
          <w:spacing w:val="-11"/>
        </w:rPr>
        <w:t>输覆盖、安全监管、公共服务体系。加快有线电视网</w:t>
      </w:r>
      <w:r>
        <w:t>IP</w:t>
      </w:r>
      <w:r>
        <w:rPr>
          <w:spacing w:val="-8"/>
        </w:rPr>
        <w:t>化、智能</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5" w:hanging="1"/>
      </w:pPr>
      <w:r>
        <w:rPr>
          <w:spacing w:val="-15"/>
        </w:rPr>
        <w:lastRenderedPageBreak/>
        <w:t>化改造升级，大力推进广电</w:t>
      </w:r>
      <w:r>
        <w:t>5G</w:t>
      </w:r>
      <w:r>
        <w:rPr>
          <w:spacing w:val="-22"/>
        </w:rPr>
        <w:t>和千兆光网建设，形成高速、泛在、</w:t>
      </w:r>
      <w:r>
        <w:rPr>
          <w:spacing w:val="-21"/>
        </w:rPr>
        <w:t>智慧的新型广播电视覆盖网络。扎实推进乡村广播电视基础设施</w:t>
      </w:r>
      <w:r>
        <w:rPr>
          <w:spacing w:val="-14"/>
        </w:rPr>
        <w:t>建设，有效对接新时代文明实践中心、县级融媒体中心及各级应</w:t>
      </w:r>
      <w:r>
        <w:rPr>
          <w:spacing w:val="-25"/>
        </w:rPr>
        <w:t>急广播平台，衔接基层综合性文化服务中心、社区服务中心</w:t>
      </w:r>
      <w:r>
        <w:t>（站</w:t>
      </w:r>
      <w:r>
        <w:rPr>
          <w:spacing w:val="-161"/>
        </w:rPr>
        <w:t>）</w:t>
      </w:r>
      <w:r>
        <w:t>、</w:t>
      </w:r>
      <w:r>
        <w:rPr>
          <w:spacing w:val="-6"/>
        </w:rPr>
        <w:t>广播电视乡村服务网点等基层宣传文化阵地，提升智慧广电服务</w:t>
      </w:r>
      <w:r>
        <w:rPr>
          <w:spacing w:val="-20"/>
        </w:rPr>
        <w:t>农村社会治理、服务农民信息网络需求能力，实现由受众向用户、</w:t>
      </w:r>
      <w:r>
        <w:rPr>
          <w:spacing w:val="-21"/>
        </w:rPr>
        <w:t>由</w:t>
      </w:r>
      <w:r>
        <w:rPr>
          <w:spacing w:val="-21"/>
        </w:rPr>
        <w:t>“</w:t>
      </w:r>
      <w:r>
        <w:rPr>
          <w:spacing w:val="-21"/>
        </w:rPr>
        <w:t>看电视</w:t>
      </w:r>
      <w:r>
        <w:rPr>
          <w:spacing w:val="-21"/>
        </w:rPr>
        <w:t>”</w:t>
      </w:r>
      <w:r>
        <w:rPr>
          <w:spacing w:val="-21"/>
        </w:rPr>
        <w:t>向</w:t>
      </w:r>
      <w:r>
        <w:rPr>
          <w:spacing w:val="-21"/>
        </w:rPr>
        <w:t>“</w:t>
      </w:r>
      <w:r>
        <w:rPr>
          <w:spacing w:val="-21"/>
        </w:rPr>
        <w:t>用电视</w:t>
      </w:r>
      <w:r>
        <w:rPr>
          <w:spacing w:val="-21"/>
        </w:rPr>
        <w:t>”</w:t>
      </w:r>
      <w:r>
        <w:rPr>
          <w:spacing w:val="-21"/>
        </w:rPr>
        <w:t>、由消费性服务向生产性消费、由功能业务型向创新服务型转变。</w:t>
      </w:r>
    </w:p>
    <w:p w:rsidR="008C0CF0" w:rsidRDefault="00891123">
      <w:pPr>
        <w:pStyle w:val="a3"/>
        <w:spacing w:before="7"/>
        <w:ind w:left="850"/>
      </w:pPr>
      <w:r>
        <w:t>（五）推进新闻出版健康发展</w:t>
      </w:r>
    </w:p>
    <w:p w:rsidR="008C0CF0" w:rsidRDefault="00891123">
      <w:pPr>
        <w:pStyle w:val="a3"/>
        <w:spacing w:before="211" w:line="362" w:lineRule="auto"/>
        <w:ind w:right="425" w:firstLine="639"/>
        <w:jc w:val="both"/>
      </w:pPr>
      <w:r>
        <w:rPr>
          <w:spacing w:val="-12"/>
        </w:rPr>
        <w:t>加强传媒监管，净</w:t>
      </w:r>
      <w:r>
        <w:rPr>
          <w:spacing w:val="-12"/>
        </w:rPr>
        <w:t>化舆论环境，推进新闻出版健康发展，切</w:t>
      </w:r>
      <w:r>
        <w:rPr>
          <w:spacing w:val="-10"/>
        </w:rPr>
        <w:t>实守好意识形态阵地。创新开展全民阅读活动、提升乡村阅读服务水平，扎实推进</w:t>
      </w:r>
      <w:r>
        <w:rPr>
          <w:spacing w:val="-10"/>
        </w:rPr>
        <w:t>“</w:t>
      </w:r>
      <w:r>
        <w:rPr>
          <w:spacing w:val="-10"/>
        </w:rPr>
        <w:t>书香聊城</w:t>
      </w:r>
      <w:r>
        <w:rPr>
          <w:spacing w:val="-10"/>
        </w:rPr>
        <w:t>”</w:t>
      </w:r>
      <w:r>
        <w:rPr>
          <w:spacing w:val="-10"/>
        </w:rPr>
        <w:t>建设。</w:t>
      </w:r>
    </w:p>
    <w:p w:rsidR="008C0CF0" w:rsidRDefault="00891123">
      <w:pPr>
        <w:pStyle w:val="a3"/>
        <w:spacing w:before="2"/>
        <w:ind w:left="850"/>
      </w:pPr>
      <w:r>
        <w:t>1.</w:t>
      </w:r>
      <w:r>
        <w:t>强化传媒监管</w:t>
      </w:r>
    </w:p>
    <w:p w:rsidR="008C0CF0" w:rsidRDefault="00891123">
      <w:pPr>
        <w:pStyle w:val="a3"/>
        <w:spacing w:before="211" w:line="362" w:lineRule="auto"/>
        <w:ind w:right="265" w:firstLine="639"/>
      </w:pPr>
      <w:r>
        <w:rPr>
          <w:spacing w:val="-11"/>
        </w:rPr>
        <w:t>坚持党管宣传、党管意识形态、党管媒体不动摇，对报刊等出版物进行内容审读，强化依法依规办报办刊、编印内资意识。坚持问题导向，坚决整治新闻违法违规行为，着力净化新闻舆论</w:t>
      </w:r>
      <w:r>
        <w:rPr>
          <w:spacing w:val="-19"/>
        </w:rPr>
        <w:t>环境。加强报纸行业监管，组织引导报业牢牢把握正确政治方向、</w:t>
      </w:r>
      <w:r>
        <w:rPr>
          <w:spacing w:val="-14"/>
        </w:rPr>
        <w:t>舆论导向、价值取向，坚持团结稳定鼓劲、正面宣传为主，做强</w:t>
      </w:r>
      <w:r>
        <w:rPr>
          <w:spacing w:val="-16"/>
        </w:rPr>
        <w:t>做优做亮重大主题宣传。推进报业传播能力和内容质量提升，持续提高报业传播力、引导力、影响力</w:t>
      </w:r>
      <w:r>
        <w:rPr>
          <w:spacing w:val="-16"/>
        </w:rPr>
        <w:t>、公信力。</w:t>
      </w:r>
    </w:p>
    <w:p w:rsidR="008C0CF0" w:rsidRDefault="00891123">
      <w:pPr>
        <w:pStyle w:val="a3"/>
        <w:spacing w:before="5"/>
        <w:ind w:left="850"/>
      </w:pPr>
      <w:r>
        <w:t>2.</w:t>
      </w:r>
      <w:r>
        <w:t>创新开展全民阅读</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7" w:firstLine="639"/>
        <w:jc w:val="both"/>
      </w:pPr>
      <w:r>
        <w:rPr>
          <w:spacing w:val="-8"/>
        </w:rPr>
        <w:lastRenderedPageBreak/>
        <w:t>扎实推进全民阅读工作。坚持政府主导、社会参与，发挥全</w:t>
      </w:r>
      <w:r>
        <w:rPr>
          <w:spacing w:val="-13"/>
        </w:rPr>
        <w:t>民阅读的引领示范作用，通过举办读书节、读书周、读书月、阅读季等阅读活动，系统化、规模化、常态化开展全民阅读活动。</w:t>
      </w:r>
    </w:p>
    <w:p w:rsidR="008C0CF0" w:rsidRDefault="00891123">
      <w:pPr>
        <w:pStyle w:val="a3"/>
        <w:spacing w:before="3" w:line="362" w:lineRule="auto"/>
        <w:ind w:right="424" w:firstLine="639"/>
        <w:jc w:val="both"/>
      </w:pPr>
      <w:r>
        <w:rPr>
          <w:spacing w:val="-11"/>
        </w:rPr>
        <w:t>举办各类主题阅读活动。紧紧围绕学习宣传习近平新时代中国特色社会主义思想，利用</w:t>
      </w:r>
      <w:r>
        <w:rPr>
          <w:spacing w:val="-11"/>
        </w:rPr>
        <w:t>“4·23”</w:t>
      </w:r>
      <w:r>
        <w:rPr>
          <w:spacing w:val="-11"/>
        </w:rPr>
        <w:t>世界读书日、二十四节气</w:t>
      </w:r>
      <w:r>
        <w:rPr>
          <w:spacing w:val="-12"/>
        </w:rPr>
        <w:t>等时间节点，举办全民阅读启动仪式、聊城市经典诵读大赛等主</w:t>
      </w:r>
      <w:r>
        <w:rPr>
          <w:spacing w:val="-10"/>
        </w:rPr>
        <w:t>题阅读活动。突出</w:t>
      </w:r>
      <w:r>
        <w:rPr>
          <w:spacing w:val="-10"/>
        </w:rPr>
        <w:t>“</w:t>
      </w:r>
      <w:r>
        <w:rPr>
          <w:spacing w:val="-10"/>
        </w:rPr>
        <w:t>倡导全民阅读</w:t>
      </w:r>
      <w:r>
        <w:rPr>
          <w:spacing w:val="-10"/>
        </w:rPr>
        <w:t xml:space="preserve"> </w:t>
      </w:r>
      <w:r>
        <w:rPr>
          <w:spacing w:val="-10"/>
        </w:rPr>
        <w:t>共建文明城市</w:t>
      </w:r>
      <w:r>
        <w:rPr>
          <w:spacing w:val="-10"/>
        </w:rPr>
        <w:t>”</w:t>
      </w:r>
      <w:r>
        <w:rPr>
          <w:spacing w:val="-10"/>
        </w:rPr>
        <w:t>主题，发挥水城特色优势，举办</w:t>
      </w:r>
      <w:r>
        <w:rPr>
          <w:spacing w:val="-10"/>
        </w:rPr>
        <w:t>“</w:t>
      </w:r>
      <w:r>
        <w:rPr>
          <w:spacing w:val="-10"/>
        </w:rPr>
        <w:t>品读聊城</w:t>
      </w:r>
      <w:r>
        <w:rPr>
          <w:spacing w:val="-10"/>
        </w:rPr>
        <w:t>·</w:t>
      </w:r>
      <w:r>
        <w:rPr>
          <w:spacing w:val="-21"/>
        </w:rPr>
        <w:t>行走两河</w:t>
      </w:r>
      <w:r>
        <w:rPr>
          <w:spacing w:val="-21"/>
        </w:rPr>
        <w:t>”</w:t>
      </w:r>
      <w:r>
        <w:rPr>
          <w:spacing w:val="-21"/>
        </w:rPr>
        <w:t>征文大赛、</w:t>
      </w:r>
      <w:r>
        <w:rPr>
          <w:spacing w:val="-21"/>
        </w:rPr>
        <w:t>“</w:t>
      </w:r>
      <w:r>
        <w:rPr>
          <w:spacing w:val="-21"/>
        </w:rPr>
        <w:t>寻找</w:t>
      </w:r>
      <w:r>
        <w:rPr>
          <w:spacing w:val="-11"/>
        </w:rPr>
        <w:t>最美读书人家</w:t>
      </w:r>
      <w:r>
        <w:rPr>
          <w:spacing w:val="-11"/>
        </w:rPr>
        <w:t>”</w:t>
      </w:r>
      <w:r>
        <w:rPr>
          <w:spacing w:val="-11"/>
        </w:rPr>
        <w:t>等活动。定期录制</w:t>
      </w:r>
      <w:r>
        <w:rPr>
          <w:spacing w:val="-11"/>
        </w:rPr>
        <w:t>“</w:t>
      </w:r>
      <w:r>
        <w:rPr>
          <w:spacing w:val="-11"/>
        </w:rPr>
        <w:t>读书吧</w:t>
      </w:r>
      <w:r>
        <w:rPr>
          <w:spacing w:val="-11"/>
        </w:rPr>
        <w:t>”</w:t>
      </w:r>
      <w:r>
        <w:rPr>
          <w:spacing w:val="-11"/>
        </w:rPr>
        <w:t>电视阅读栏目，凝</w:t>
      </w:r>
      <w:r>
        <w:rPr>
          <w:spacing w:val="-9"/>
        </w:rPr>
        <w:t>聚和激发广大干部群众建设</w:t>
      </w:r>
      <w:r>
        <w:rPr>
          <w:spacing w:val="-9"/>
        </w:rPr>
        <w:t>“</w:t>
      </w:r>
      <w:r>
        <w:rPr>
          <w:spacing w:val="-9"/>
        </w:rPr>
        <w:t>六个新聊城</w:t>
      </w:r>
      <w:r>
        <w:rPr>
          <w:spacing w:val="-9"/>
        </w:rPr>
        <w:t>”</w:t>
      </w:r>
      <w:r>
        <w:rPr>
          <w:spacing w:val="-9"/>
        </w:rPr>
        <w:t>的热情和干劲，以实际行动和优异成绩迎接党的</w:t>
      </w:r>
      <w:r>
        <w:rPr>
          <w:spacing w:val="-9"/>
        </w:rPr>
        <w:t>“</w:t>
      </w:r>
      <w:r>
        <w:rPr>
          <w:spacing w:val="-9"/>
        </w:rPr>
        <w:t>二十大</w:t>
      </w:r>
      <w:r>
        <w:rPr>
          <w:spacing w:val="-9"/>
        </w:rPr>
        <w:t>”</w:t>
      </w:r>
      <w:r>
        <w:rPr>
          <w:spacing w:val="-9"/>
        </w:rPr>
        <w:t>胜利召开。</w:t>
      </w:r>
    </w:p>
    <w:p w:rsidR="008C0CF0" w:rsidRDefault="00891123">
      <w:pPr>
        <w:pStyle w:val="a3"/>
        <w:spacing w:before="7" w:line="362" w:lineRule="auto"/>
        <w:ind w:right="265" w:firstLine="639"/>
      </w:pPr>
      <w:r>
        <w:rPr>
          <w:spacing w:val="-8"/>
        </w:rPr>
        <w:t>打造复合型阅读空间。坚持</w:t>
      </w:r>
      <w:r>
        <w:rPr>
          <w:spacing w:val="-8"/>
        </w:rPr>
        <w:t>“</w:t>
      </w:r>
      <w:r>
        <w:rPr>
          <w:spacing w:val="-8"/>
        </w:rPr>
        <w:t>适用、经济、绿色、美观</w:t>
      </w:r>
      <w:r>
        <w:rPr>
          <w:spacing w:val="-8"/>
        </w:rPr>
        <w:t>”</w:t>
      </w:r>
      <w:r>
        <w:rPr>
          <w:spacing w:val="-8"/>
        </w:rPr>
        <w:t>原</w:t>
      </w:r>
      <w:r>
        <w:rPr>
          <w:spacing w:val="-13"/>
        </w:rPr>
        <w:t>则，打造文化</w:t>
      </w:r>
      <w:r>
        <w:rPr>
          <w:spacing w:val="-13"/>
        </w:rPr>
        <w:t>“</w:t>
      </w:r>
      <w:r>
        <w:rPr>
          <w:spacing w:val="-13"/>
        </w:rPr>
        <w:t>地标式</w:t>
      </w:r>
      <w:r>
        <w:rPr>
          <w:spacing w:val="-13"/>
        </w:rPr>
        <w:t>”</w:t>
      </w:r>
      <w:r>
        <w:rPr>
          <w:spacing w:val="-13"/>
        </w:rPr>
        <w:t>阅读新空间。支持实体书店升级为集阅</w:t>
      </w:r>
      <w:r>
        <w:rPr>
          <w:spacing w:val="-14"/>
        </w:rPr>
        <w:t>读学习、展示交流、聚会休闲、创意生活等功能于一体的复合型文化场所。采用</w:t>
      </w:r>
      <w:r>
        <w:rPr>
          <w:spacing w:val="-14"/>
        </w:rPr>
        <w:t>“</w:t>
      </w:r>
      <w:r>
        <w:rPr>
          <w:spacing w:val="-14"/>
        </w:rPr>
        <w:t>城市书房</w:t>
      </w:r>
      <w:r>
        <w:rPr>
          <w:spacing w:val="-14"/>
        </w:rPr>
        <w:t>+</w:t>
      </w:r>
      <w:r>
        <w:rPr>
          <w:spacing w:val="-14"/>
        </w:rPr>
        <w:t>书店</w:t>
      </w:r>
      <w:r>
        <w:rPr>
          <w:spacing w:val="-14"/>
        </w:rPr>
        <w:t>”</w:t>
      </w:r>
      <w:r>
        <w:rPr>
          <w:spacing w:val="-14"/>
        </w:rPr>
        <w:t>融合发展模式，打造新型阅读综合体。推动机关、企事业单位建立干部职工读书角、书架、</w:t>
      </w:r>
      <w:r>
        <w:rPr>
          <w:spacing w:val="-8"/>
        </w:rPr>
        <w:t>书吧等阅读场所。根据人口分布、有效服务半径等，在车站</w:t>
      </w:r>
      <w:r>
        <w:rPr>
          <w:spacing w:val="-8"/>
        </w:rPr>
        <w:t>、游</w:t>
      </w:r>
      <w:r>
        <w:rPr>
          <w:spacing w:val="-24"/>
        </w:rPr>
        <w:t>客中心、宾馆、影院、银行、社区活动室等公共场所和服务机构，</w:t>
      </w:r>
      <w:r>
        <w:rPr>
          <w:spacing w:val="-24"/>
        </w:rPr>
        <w:t xml:space="preserve"> </w:t>
      </w:r>
      <w:r>
        <w:rPr>
          <w:spacing w:val="-20"/>
        </w:rPr>
        <w:t>积极布局建设图书角、阅读书吧、漂流书屋、智能化图书借还终</w:t>
      </w:r>
      <w:r>
        <w:rPr>
          <w:spacing w:val="-18"/>
        </w:rPr>
        <w:t>端设备等便民阅读设施。结合新建小区和老旧小区、厂房改造等，</w:t>
      </w:r>
      <w:r>
        <w:rPr>
          <w:spacing w:val="-18"/>
        </w:rPr>
        <w:t xml:space="preserve"> </w:t>
      </w:r>
      <w:r>
        <w:rPr>
          <w:spacing w:val="-15"/>
        </w:rPr>
        <w:t>创新打造一批</w:t>
      </w:r>
      <w:r>
        <w:rPr>
          <w:spacing w:val="-15"/>
        </w:rPr>
        <w:t>“</w:t>
      </w:r>
      <w:r>
        <w:rPr>
          <w:spacing w:val="-15"/>
        </w:rPr>
        <w:t>小而美</w:t>
      </w:r>
      <w:r>
        <w:rPr>
          <w:spacing w:val="-15"/>
        </w:rPr>
        <w:t>”</w:t>
      </w:r>
      <w:r>
        <w:rPr>
          <w:spacing w:val="-15"/>
        </w:rPr>
        <w:t>的城市书房、书吧等新型阅读空间。深</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107"/>
      </w:pPr>
      <w:r>
        <w:lastRenderedPageBreak/>
        <w:pict>
          <v:shape id="_x0000_s1055" type="#_x0000_t202" style="position:absolute;left:0;text-align:left;margin-left:76.75pt;margin-top:105.35pt;width:441.85pt;height:29pt;z-index:251638784;mso-position-horizontal-relative:page" filled="f" strokeweight=".48pt">
            <v:textbox inset="0,0,0,0">
              <w:txbxContent>
                <w:p w:rsidR="008C0CF0" w:rsidRDefault="00891123">
                  <w:pPr>
                    <w:spacing w:before="176"/>
                    <w:ind w:left="2492"/>
                    <w:rPr>
                      <w:rFonts w:ascii="黑体" w:eastAsia="黑体" w:hAnsi="黑体"/>
                      <w:sz w:val="24"/>
                    </w:rPr>
                  </w:pPr>
                  <w:r>
                    <w:rPr>
                      <w:rFonts w:ascii="黑体" w:eastAsia="黑体" w:hAnsi="黑体" w:hint="eastAsia"/>
                      <w:sz w:val="24"/>
                    </w:rPr>
                    <w:t>专栏三：“书香聊城”全民阅读活动</w:t>
                  </w:r>
                </w:p>
              </w:txbxContent>
            </v:textbox>
            <w10:wrap anchorx="page"/>
          </v:shape>
        </w:pict>
      </w:r>
      <w:r>
        <w:rPr>
          <w:spacing w:val="-11"/>
        </w:rPr>
        <w:t>入做好党史、新中国史、改革开放史、社会主义发展史等重点出</w:t>
      </w:r>
      <w:r>
        <w:rPr>
          <w:spacing w:val="-11"/>
        </w:rPr>
        <w:t xml:space="preserve"> </w:t>
      </w:r>
      <w:r>
        <w:rPr>
          <w:spacing w:val="-12"/>
        </w:rPr>
        <w:t>版物的阅读推广。逐步实现全民阅读由政府主导向群众主动转变，</w:t>
      </w:r>
      <w:r>
        <w:rPr>
          <w:spacing w:val="-12"/>
        </w:rPr>
        <w:t xml:space="preserve"> </w:t>
      </w:r>
      <w:r>
        <w:rPr>
          <w:spacing w:val="-12"/>
        </w:rPr>
        <w:t>把</w:t>
      </w:r>
      <w:r>
        <w:rPr>
          <w:spacing w:val="-12"/>
        </w:rPr>
        <w:t>“</w:t>
      </w:r>
      <w:r>
        <w:rPr>
          <w:spacing w:val="-12"/>
        </w:rPr>
        <w:t>爱读书、读好书、善读书</w:t>
      </w:r>
      <w:r>
        <w:rPr>
          <w:spacing w:val="-12"/>
        </w:rPr>
        <w:t>”</w:t>
      </w:r>
      <w:r>
        <w:rPr>
          <w:spacing w:val="-12"/>
        </w:rPr>
        <w:t>转化为市民的自觉行动。</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1"/>
        <w:ind w:left="0"/>
        <w:rPr>
          <w:sz w:val="13"/>
        </w:rPr>
      </w:pPr>
      <w:r>
        <w:pict>
          <v:shape id="_x0000_s1054" type="#_x0000_t202" style="position:absolute;margin-left:76.75pt;margin-top:10.6pt;width:441.85pt;height:176.55pt;z-index:-251654144;mso-wrap-distance-left:0;mso-wrap-distance-right:0;mso-position-horizontal-relative:page" filled="f" strokeweight=".48pt">
            <v:textbox inset="0,0,0,0">
              <w:txbxContent>
                <w:p w:rsidR="008C0CF0" w:rsidRDefault="00891123">
                  <w:pPr>
                    <w:spacing w:before="112" w:line="343" w:lineRule="auto"/>
                    <w:ind w:left="102" w:right="101" w:firstLine="420"/>
                    <w:jc w:val="both"/>
                    <w:rPr>
                      <w:sz w:val="24"/>
                    </w:rPr>
                  </w:pPr>
                  <w:r>
                    <w:rPr>
                      <w:sz w:val="24"/>
                    </w:rPr>
                    <w:t>1.</w:t>
                  </w:r>
                  <w:r>
                    <w:rPr>
                      <w:spacing w:val="-17"/>
                      <w:sz w:val="24"/>
                    </w:rPr>
                    <w:t>利用</w:t>
                  </w:r>
                  <w:r>
                    <w:rPr>
                      <w:spacing w:val="-17"/>
                      <w:sz w:val="24"/>
                    </w:rPr>
                    <w:t>“</w:t>
                  </w:r>
                  <w:r>
                    <w:rPr>
                      <w:spacing w:val="-17"/>
                      <w:sz w:val="24"/>
                    </w:rPr>
                    <w:t>世界读书</w:t>
                  </w:r>
                  <w:r>
                    <w:rPr>
                      <w:spacing w:val="-17"/>
                      <w:sz w:val="24"/>
                    </w:rPr>
                    <w:t>日</w:t>
                  </w:r>
                  <w:r>
                    <w:rPr>
                      <w:spacing w:val="-17"/>
                      <w:sz w:val="24"/>
                    </w:rPr>
                    <w:t>”“</w:t>
                  </w:r>
                  <w:r>
                    <w:rPr>
                      <w:spacing w:val="-17"/>
                      <w:sz w:val="24"/>
                    </w:rPr>
                    <w:t>齐鲁书香节暨山东书展</w:t>
                  </w:r>
                  <w:r>
                    <w:rPr>
                      <w:spacing w:val="-17"/>
                      <w:sz w:val="24"/>
                    </w:rPr>
                    <w:t>”</w:t>
                  </w:r>
                  <w:r>
                    <w:rPr>
                      <w:spacing w:val="-17"/>
                      <w:sz w:val="24"/>
                    </w:rPr>
                    <w:t>等重要节点，每年在全市范围</w:t>
                  </w:r>
                  <w:r>
                    <w:rPr>
                      <w:spacing w:val="-15"/>
                      <w:sz w:val="24"/>
                    </w:rPr>
                    <w:t>内社区及村庄组织开展</w:t>
                  </w:r>
                  <w:r>
                    <w:rPr>
                      <w:spacing w:val="-15"/>
                      <w:sz w:val="24"/>
                    </w:rPr>
                    <w:t>“</w:t>
                  </w:r>
                  <w:r>
                    <w:rPr>
                      <w:spacing w:val="-15"/>
                      <w:sz w:val="24"/>
                    </w:rPr>
                    <w:t>世界读书日</w:t>
                  </w:r>
                  <w:r>
                    <w:rPr>
                      <w:spacing w:val="-15"/>
                      <w:sz w:val="24"/>
                    </w:rPr>
                    <w:t>”“</w:t>
                  </w:r>
                  <w:r>
                    <w:rPr>
                      <w:spacing w:val="-15"/>
                      <w:sz w:val="24"/>
                    </w:rPr>
                    <w:t>全民阅读季</w:t>
                  </w:r>
                  <w:r>
                    <w:rPr>
                      <w:spacing w:val="-15"/>
                      <w:sz w:val="24"/>
                    </w:rPr>
                    <w:t>”“</w:t>
                  </w:r>
                  <w:r>
                    <w:rPr>
                      <w:spacing w:val="-15"/>
                      <w:sz w:val="24"/>
                    </w:rPr>
                    <w:t>乡村阅读</w:t>
                  </w:r>
                  <w:r>
                    <w:rPr>
                      <w:spacing w:val="-15"/>
                      <w:sz w:val="24"/>
                    </w:rPr>
                    <w:t>”</w:t>
                  </w:r>
                  <w:r>
                    <w:rPr>
                      <w:spacing w:val="-15"/>
                      <w:sz w:val="24"/>
                    </w:rPr>
                    <w:t>等各类读书活动</w:t>
                  </w:r>
                  <w:r>
                    <w:rPr>
                      <w:sz w:val="24"/>
                    </w:rPr>
                    <w:t>不低于</w:t>
                  </w:r>
                  <w:r>
                    <w:rPr>
                      <w:sz w:val="24"/>
                    </w:rPr>
                    <w:t>1</w:t>
                  </w:r>
                  <w:r>
                    <w:rPr>
                      <w:sz w:val="24"/>
                    </w:rPr>
                    <w:t>万场。开展</w:t>
                  </w:r>
                  <w:r>
                    <w:rPr>
                      <w:sz w:val="24"/>
                    </w:rPr>
                    <w:t>“</w:t>
                  </w:r>
                  <w:r>
                    <w:rPr>
                      <w:sz w:val="24"/>
                    </w:rPr>
                    <w:t>喜迎二十大</w:t>
                  </w:r>
                  <w:r>
                    <w:rPr>
                      <w:sz w:val="24"/>
                    </w:rPr>
                    <w:t>·</w:t>
                  </w:r>
                  <w:r>
                    <w:rPr>
                      <w:sz w:val="24"/>
                    </w:rPr>
                    <w:t>礼赞新聊城</w:t>
                  </w:r>
                  <w:r>
                    <w:rPr>
                      <w:sz w:val="24"/>
                    </w:rPr>
                    <w:t>”</w:t>
                  </w:r>
                  <w:r>
                    <w:rPr>
                      <w:sz w:val="24"/>
                    </w:rPr>
                    <w:t>经典诵读活动。</w:t>
                  </w:r>
                </w:p>
                <w:p w:rsidR="008C0CF0" w:rsidRDefault="00891123">
                  <w:pPr>
                    <w:spacing w:before="1" w:line="343" w:lineRule="auto"/>
                    <w:ind w:left="102" w:right="102" w:firstLine="420"/>
                    <w:jc w:val="both"/>
                    <w:rPr>
                      <w:sz w:val="24"/>
                    </w:rPr>
                  </w:pPr>
                  <w:r>
                    <w:rPr>
                      <w:sz w:val="24"/>
                    </w:rPr>
                    <w:t>2.</w:t>
                  </w:r>
                  <w:r>
                    <w:rPr>
                      <w:sz w:val="24"/>
                    </w:rPr>
                    <w:t>支持实体书店、城市书房等定期举行阅读活动。针对少年儿童、老年人、残疾人、农民工等特殊群体，提供不同需求的阅读便利。</w:t>
                  </w:r>
                </w:p>
                <w:p w:rsidR="008C0CF0" w:rsidRDefault="00891123">
                  <w:pPr>
                    <w:spacing w:line="343" w:lineRule="auto"/>
                    <w:ind w:left="102" w:right="102" w:firstLine="420"/>
                    <w:jc w:val="both"/>
                    <w:rPr>
                      <w:sz w:val="24"/>
                    </w:rPr>
                  </w:pPr>
                  <w:r>
                    <w:rPr>
                      <w:sz w:val="24"/>
                    </w:rPr>
                    <w:t>3.</w:t>
                  </w:r>
                  <w:r>
                    <w:rPr>
                      <w:sz w:val="24"/>
                    </w:rPr>
                    <w:t>建设全民阅读推广队伍。开展讲座培训、文化沙龙等，培育全民阅读领读者队伍，鼓励社会各界积极开展读书活动，开展市级全民阅读先进典型评选活动。</w:t>
                  </w:r>
                </w:p>
                <w:p w:rsidR="008C0CF0" w:rsidRDefault="00891123">
                  <w:pPr>
                    <w:spacing w:before="1"/>
                    <w:ind w:left="522"/>
                    <w:rPr>
                      <w:sz w:val="24"/>
                    </w:rPr>
                  </w:pPr>
                  <w:r>
                    <w:rPr>
                      <w:sz w:val="24"/>
                    </w:rPr>
                    <w:t>4.</w:t>
                  </w:r>
                  <w:r>
                    <w:rPr>
                      <w:sz w:val="24"/>
                    </w:rPr>
                    <w:t>录制《读书吧》电视阅读栏目。</w:t>
                  </w:r>
                </w:p>
              </w:txbxContent>
            </v:textbox>
            <w10:wrap type="topAndBottom" anchorx="page"/>
          </v:shape>
        </w:pict>
      </w:r>
    </w:p>
    <w:p w:rsidR="008C0CF0" w:rsidRDefault="008C0CF0">
      <w:pPr>
        <w:pStyle w:val="a3"/>
        <w:spacing w:before="3"/>
        <w:ind w:left="0"/>
        <w:rPr>
          <w:sz w:val="19"/>
        </w:rPr>
      </w:pPr>
    </w:p>
    <w:p w:rsidR="008C0CF0" w:rsidRDefault="00891123">
      <w:pPr>
        <w:pStyle w:val="a3"/>
        <w:spacing w:before="56"/>
        <w:ind w:left="850"/>
      </w:pPr>
      <w:r>
        <w:t>3.</w:t>
      </w:r>
      <w:r>
        <w:t>推动农家书屋提档升级</w:t>
      </w:r>
    </w:p>
    <w:p w:rsidR="008C0CF0" w:rsidRDefault="00891123">
      <w:pPr>
        <w:pStyle w:val="a3"/>
        <w:spacing w:before="210" w:line="362" w:lineRule="auto"/>
        <w:ind w:right="266" w:firstLine="639"/>
      </w:pPr>
      <w:r>
        <w:rPr>
          <w:spacing w:val="-11"/>
        </w:rPr>
        <w:t>完善</w:t>
      </w:r>
      <w:r>
        <w:rPr>
          <w:spacing w:val="-11"/>
        </w:rPr>
        <w:t>“</w:t>
      </w:r>
      <w:r>
        <w:rPr>
          <w:spacing w:val="-11"/>
        </w:rPr>
        <w:t>百姓点单</w:t>
      </w:r>
      <w:r>
        <w:rPr>
          <w:spacing w:val="-11"/>
        </w:rPr>
        <w:t>”</w:t>
      </w:r>
      <w:r>
        <w:rPr>
          <w:spacing w:val="-11"/>
        </w:rPr>
        <w:t>服务，进一步提高农家书屋出版物配备的针对性、适用性、可读性。推动农家书屋与新时代文明实践站、</w:t>
      </w:r>
      <w:r>
        <w:rPr>
          <w:spacing w:val="-9"/>
        </w:rPr>
        <w:t>乡村书房等融合，发展</w:t>
      </w:r>
      <w:r>
        <w:rPr>
          <w:spacing w:val="-9"/>
        </w:rPr>
        <w:t>“</w:t>
      </w:r>
      <w:r>
        <w:rPr>
          <w:spacing w:val="-9"/>
        </w:rPr>
        <w:t>开放式书屋</w:t>
      </w:r>
      <w:r>
        <w:rPr>
          <w:spacing w:val="-9"/>
        </w:rPr>
        <w:t>”</w:t>
      </w:r>
      <w:r>
        <w:rPr>
          <w:spacing w:val="-9"/>
        </w:rPr>
        <w:t>；坚持合理安排、统筹兼</w:t>
      </w:r>
      <w:r>
        <w:rPr>
          <w:spacing w:val="-12"/>
        </w:rPr>
        <w:t>顾，对农家书屋进行提档升级，解决好部分场所馆舍陈旧、设备</w:t>
      </w:r>
      <w:r>
        <w:rPr>
          <w:spacing w:val="-14"/>
        </w:rPr>
        <w:t>落后、藏书少旧等突出问题，做强做优一批示范书屋。鼓励社会</w:t>
      </w:r>
      <w:r>
        <w:rPr>
          <w:spacing w:val="-17"/>
        </w:rPr>
        <w:t>力量参与农家书屋建设运营。对接</w:t>
      </w:r>
      <w:r>
        <w:rPr>
          <w:spacing w:val="-17"/>
        </w:rPr>
        <w:t>“</w:t>
      </w:r>
      <w:r>
        <w:rPr>
          <w:spacing w:val="-17"/>
        </w:rPr>
        <w:t>聊城文化云</w:t>
      </w:r>
      <w:r>
        <w:rPr>
          <w:spacing w:val="-17"/>
        </w:rPr>
        <w:t>”</w:t>
      </w:r>
      <w:r>
        <w:rPr>
          <w:spacing w:val="-17"/>
        </w:rPr>
        <w:t>平台，引入聊</w:t>
      </w:r>
      <w:r>
        <w:rPr>
          <w:spacing w:val="-19"/>
        </w:rPr>
        <w:t>城市图书馆数字化阅读资源，全面提升农家书屋数字化水平和服</w:t>
      </w:r>
      <w:r>
        <w:rPr>
          <w:spacing w:val="-22"/>
        </w:rPr>
        <w:t>务效能，打造乡村振兴</w:t>
      </w:r>
      <w:r>
        <w:rPr>
          <w:spacing w:val="-22"/>
        </w:rPr>
        <w:t>“</w:t>
      </w:r>
      <w:r>
        <w:rPr>
          <w:spacing w:val="-22"/>
        </w:rPr>
        <w:t>文化粮仓</w:t>
      </w:r>
      <w:r>
        <w:rPr>
          <w:spacing w:val="-22"/>
        </w:rPr>
        <w:t>”</w:t>
      </w:r>
      <w:r>
        <w:rPr>
          <w:spacing w:val="-22"/>
        </w:rPr>
        <w:t>。结合群众需求，依托农家</w:t>
      </w:r>
      <w:r>
        <w:rPr>
          <w:spacing w:val="-11"/>
        </w:rPr>
        <w:t>书屋开展</w:t>
      </w:r>
      <w:r>
        <w:rPr>
          <w:spacing w:val="-11"/>
        </w:rPr>
        <w:t>“</w:t>
      </w:r>
      <w:r>
        <w:rPr>
          <w:spacing w:val="-11"/>
        </w:rPr>
        <w:t>新时代乡村阅读季</w:t>
      </w:r>
      <w:r>
        <w:rPr>
          <w:spacing w:val="-11"/>
        </w:rPr>
        <w:t>”“</w:t>
      </w:r>
      <w:r>
        <w:rPr>
          <w:spacing w:val="-11"/>
        </w:rPr>
        <w:t>我的书屋</w:t>
      </w:r>
      <w:r>
        <w:rPr>
          <w:spacing w:val="1"/>
        </w:rPr>
        <w:t>·</w:t>
      </w:r>
      <w:r>
        <w:rPr>
          <w:spacing w:val="1"/>
        </w:rPr>
        <w:t>我的梦</w:t>
      </w:r>
      <w:r>
        <w:rPr>
          <w:spacing w:val="1"/>
        </w:rPr>
        <w:t>”</w:t>
      </w:r>
      <w:r>
        <w:rPr>
          <w:spacing w:val="1"/>
        </w:rPr>
        <w:t>农村少年</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107"/>
      </w:pPr>
      <w:r>
        <w:rPr>
          <w:spacing w:val="-12"/>
        </w:rPr>
        <w:lastRenderedPageBreak/>
        <w:t>儿童阅读实践活动，全面提升农家书屋的利用率和图书的借阅率，</w:t>
      </w:r>
      <w:r>
        <w:rPr>
          <w:spacing w:val="-12"/>
        </w:rPr>
        <w:t xml:space="preserve"> </w:t>
      </w:r>
      <w:r>
        <w:rPr>
          <w:spacing w:val="-12"/>
        </w:rPr>
        <w:t>丰富群众业余生活。</w:t>
      </w:r>
    </w:p>
    <w:p w:rsidR="008C0CF0" w:rsidRDefault="00891123">
      <w:pPr>
        <w:pStyle w:val="a3"/>
        <w:spacing w:before="2"/>
        <w:ind w:left="850"/>
        <w:rPr>
          <w:rFonts w:ascii="黑体" w:eastAsia="黑体"/>
        </w:rPr>
      </w:pPr>
      <w:r>
        <w:rPr>
          <w:rFonts w:ascii="黑体" w:eastAsia="黑体" w:hint="eastAsia"/>
        </w:rPr>
        <w:t>五、聚力创新创意，做大文化产业</w:t>
      </w:r>
    </w:p>
    <w:p w:rsidR="008C0CF0" w:rsidRDefault="00891123">
      <w:pPr>
        <w:pStyle w:val="a3"/>
        <w:spacing w:before="210" w:line="362" w:lineRule="auto"/>
        <w:ind w:right="425" w:firstLine="639"/>
        <w:jc w:val="both"/>
      </w:pPr>
      <w:r>
        <w:rPr>
          <w:spacing w:val="-7"/>
        </w:rPr>
        <w:t>以我市文化产业核心竞争力的培育和形成为中心，构建结构</w:t>
      </w:r>
      <w:r>
        <w:rPr>
          <w:spacing w:val="-11"/>
        </w:rPr>
        <w:t>合理、特色突出、产业竞争力强的现代文化产业体系，为</w:t>
      </w:r>
      <w:r>
        <w:rPr>
          <w:spacing w:val="-11"/>
        </w:rPr>
        <w:t>“</w:t>
      </w:r>
      <w:r>
        <w:rPr>
          <w:spacing w:val="-11"/>
        </w:rPr>
        <w:t>文旅兴市</w:t>
      </w:r>
      <w:r>
        <w:rPr>
          <w:spacing w:val="-11"/>
        </w:rPr>
        <w:t>”</w:t>
      </w:r>
      <w:r>
        <w:rPr>
          <w:spacing w:val="-11"/>
        </w:rPr>
        <w:t>提供强力支撑。</w:t>
      </w:r>
    </w:p>
    <w:p w:rsidR="008C0CF0" w:rsidRDefault="00891123">
      <w:pPr>
        <w:pStyle w:val="a3"/>
        <w:spacing w:before="3"/>
        <w:ind w:left="850"/>
      </w:pPr>
      <w:r>
        <w:t>（一）丰富文化产品供给</w:t>
      </w:r>
    </w:p>
    <w:p w:rsidR="008C0CF0" w:rsidRDefault="00891123">
      <w:pPr>
        <w:pStyle w:val="a3"/>
        <w:spacing w:before="210" w:line="362" w:lineRule="auto"/>
        <w:ind w:right="424" w:firstLine="639"/>
        <w:jc w:val="both"/>
      </w:pPr>
      <w:r>
        <w:rPr>
          <w:spacing w:val="-12"/>
        </w:rPr>
        <w:t>以文化创意、科技创新、产业融合催生新发展动能，不断推</w:t>
      </w:r>
      <w:r>
        <w:rPr>
          <w:spacing w:val="-11"/>
        </w:rPr>
        <w:t>动工艺美术、艺术品、出版印刷、文化装备制造、演艺、创意设计、动漫影视等行业发展，奋力开创文化产业发展新局面。</w:t>
      </w:r>
    </w:p>
    <w:p w:rsidR="008C0CF0" w:rsidRDefault="00891123">
      <w:pPr>
        <w:pStyle w:val="a3"/>
        <w:spacing w:before="3" w:line="362" w:lineRule="auto"/>
        <w:ind w:right="424" w:firstLine="639"/>
        <w:jc w:val="both"/>
      </w:pPr>
      <w:r>
        <w:rPr>
          <w:spacing w:val="-11"/>
        </w:rPr>
        <w:t>工艺美术业。推动工艺美术与创意设计相结合，促进传统工</w:t>
      </w:r>
      <w:r>
        <w:rPr>
          <w:spacing w:val="-22"/>
        </w:rPr>
        <w:t>艺美术产品向特色化、个性化、品牌化发展。整合葫芦产业资源，</w:t>
      </w:r>
      <w:r>
        <w:rPr>
          <w:spacing w:val="-22"/>
        </w:rPr>
        <w:t xml:space="preserve"> </w:t>
      </w:r>
      <w:r>
        <w:rPr>
          <w:spacing w:val="-11"/>
        </w:rPr>
        <w:t>以堂邑镇为核心，培育一批葫芦产供销一体化的龙头企业，扩大</w:t>
      </w:r>
    </w:p>
    <w:p w:rsidR="008C0CF0" w:rsidRDefault="00891123">
      <w:pPr>
        <w:pStyle w:val="a3"/>
        <w:spacing w:before="3" w:line="362" w:lineRule="auto"/>
        <w:ind w:right="424"/>
        <w:jc w:val="both"/>
      </w:pPr>
      <w:r>
        <w:rPr>
          <w:spacing w:val="-9"/>
        </w:rPr>
        <w:t>“</w:t>
      </w:r>
      <w:r>
        <w:rPr>
          <w:spacing w:val="-9"/>
        </w:rPr>
        <w:t>中国葫芦雕刻文化艺术之乡</w:t>
      </w:r>
      <w:r>
        <w:rPr>
          <w:spacing w:val="-9"/>
        </w:rPr>
        <w:t>”</w:t>
      </w:r>
      <w:r>
        <w:rPr>
          <w:spacing w:val="-9"/>
        </w:rPr>
        <w:t>品牌影响力。拓展工艺美术业展</w:t>
      </w:r>
      <w:r>
        <w:rPr>
          <w:spacing w:val="-11"/>
        </w:rPr>
        <w:t>销渠道，推动工艺美术品进景区、进酒店、进游客服务中心、进高速服务区、进高铁站及公共文化场所等。以</w:t>
      </w:r>
      <w:r>
        <w:rPr>
          <w:spacing w:val="-11"/>
        </w:rPr>
        <w:t>“</w:t>
      </w:r>
      <w:r>
        <w:rPr>
          <w:spacing w:val="-11"/>
        </w:rPr>
        <w:t>互联网</w:t>
      </w:r>
      <w:r>
        <w:rPr>
          <w:spacing w:val="-11"/>
        </w:rPr>
        <w:t>+”</w:t>
      </w:r>
      <w:r>
        <w:rPr>
          <w:spacing w:val="-11"/>
        </w:rPr>
        <w:t>赋能</w:t>
      </w:r>
      <w:r>
        <w:rPr>
          <w:spacing w:val="-12"/>
        </w:rPr>
        <w:t>工艺美术业，强化电商商户的品牌创建引导，推动工艺美术业品质化、品牌化发展。</w:t>
      </w:r>
    </w:p>
    <w:p w:rsidR="008C0CF0" w:rsidRDefault="00891123">
      <w:pPr>
        <w:pStyle w:val="a3"/>
        <w:spacing w:before="4" w:line="362" w:lineRule="auto"/>
        <w:ind w:right="425" w:firstLine="639"/>
        <w:jc w:val="both"/>
      </w:pPr>
      <w:r>
        <w:rPr>
          <w:spacing w:val="-7"/>
        </w:rPr>
        <w:t>艺术品业。依托高唐县</w:t>
      </w:r>
      <w:r>
        <w:rPr>
          <w:spacing w:val="-7"/>
        </w:rPr>
        <w:t>“</w:t>
      </w:r>
      <w:r>
        <w:rPr>
          <w:spacing w:val="-7"/>
        </w:rPr>
        <w:t>中国书画艺术之乡</w:t>
      </w:r>
      <w:r>
        <w:rPr>
          <w:spacing w:val="-7"/>
        </w:rPr>
        <w:t>”“</w:t>
      </w:r>
      <w:r>
        <w:rPr>
          <w:spacing w:val="-7"/>
        </w:rPr>
        <w:t>山东省民间</w:t>
      </w:r>
      <w:r>
        <w:rPr>
          <w:spacing w:val="-12"/>
        </w:rPr>
        <w:t>文化艺术之乡</w:t>
      </w:r>
      <w:r>
        <w:rPr>
          <w:spacing w:val="-12"/>
        </w:rPr>
        <w:t>”</w:t>
      </w:r>
      <w:r>
        <w:rPr>
          <w:spacing w:val="-12"/>
        </w:rPr>
        <w:t>的品牌优势，加快高唐书画文创产业</w:t>
      </w:r>
      <w:r>
        <w:rPr>
          <w:spacing w:val="-12"/>
        </w:rPr>
        <w:t>园建设，构</w:t>
      </w:r>
      <w:r>
        <w:rPr>
          <w:spacing w:val="-6"/>
        </w:rPr>
        <w:t>建艺术原创与艺术品市场相互促进的艺术品业发展体系，培育一</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1"/>
        </w:rPr>
        <w:lastRenderedPageBreak/>
        <w:t>批精品画廊。支持多种艺术形式、风格、流派创新发展，挖掘青</w:t>
      </w:r>
      <w:r>
        <w:rPr>
          <w:spacing w:val="-12"/>
        </w:rPr>
        <w:t>年艺术家潜力。推动高唐书画等艺术作品、艺术衍生品以及相关</w:t>
      </w:r>
      <w:r>
        <w:rPr>
          <w:spacing w:val="-23"/>
        </w:rPr>
        <w:t>金融、仓储、物流、保险等行业良性发展。建立规范艺术品交易、</w:t>
      </w:r>
      <w:r>
        <w:rPr>
          <w:spacing w:val="-12"/>
        </w:rPr>
        <w:t>投资、鉴定、评估等市场运作平台和管理服务平台，完善艺术品市场监管体系。</w:t>
      </w:r>
    </w:p>
    <w:p w:rsidR="008C0CF0" w:rsidRDefault="00891123">
      <w:pPr>
        <w:pStyle w:val="a3"/>
        <w:spacing w:before="5" w:line="362" w:lineRule="auto"/>
        <w:ind w:right="266" w:firstLine="639"/>
      </w:pPr>
      <w:r>
        <w:rPr>
          <w:spacing w:val="-10"/>
        </w:rPr>
        <w:t>出版印刷业。突出补强链条、产业协同，布局印刷装备、印</w:t>
      </w:r>
      <w:r>
        <w:rPr>
          <w:spacing w:val="-16"/>
        </w:rPr>
        <w:t>刷检测设备等特色文化用品、装备制造产业，吸引一批具备国内</w:t>
      </w:r>
      <w:r>
        <w:rPr>
          <w:spacing w:val="-19"/>
        </w:rPr>
        <w:t>领先技术的文化装备制造企业落户，打造聊城出版印刷产业集聚</w:t>
      </w:r>
      <w:r>
        <w:rPr>
          <w:spacing w:val="-12"/>
        </w:rPr>
        <w:t>区</w:t>
      </w:r>
      <w:r>
        <w:rPr>
          <w:spacing w:val="-12"/>
        </w:rPr>
        <w:t>。加快印务企业印刷技改等项目实施，推动东昌府区、聊城经</w:t>
      </w:r>
      <w:r>
        <w:rPr>
          <w:spacing w:val="-15"/>
        </w:rPr>
        <w:t>济技术开发区、高唐县、临清市等出版印刷产业升级，以学缘文化创意、鲁西图书等企业为引领，依托学缘出版创意产业园等平</w:t>
      </w:r>
      <w:r>
        <w:rPr>
          <w:spacing w:val="-13"/>
        </w:rPr>
        <w:t>台，开发多元化数字出版产品，推动出版印刷业向智能型、环保型、服务型发展。以学缘文化创意为龙头，打造集编辑、出版、</w:t>
      </w:r>
      <w:r>
        <w:rPr>
          <w:spacing w:val="-11"/>
        </w:rPr>
        <w:t>印刷、发行、仓储、物流等于一体的出版印刷产业集聚区。支持印刷企业发展功能性包装印刷等业务。</w:t>
      </w:r>
    </w:p>
    <w:p w:rsidR="008C0CF0" w:rsidRDefault="00891123">
      <w:pPr>
        <w:pStyle w:val="a3"/>
        <w:spacing w:before="9" w:line="362" w:lineRule="auto"/>
        <w:ind w:right="425" w:firstLine="639"/>
        <w:jc w:val="both"/>
      </w:pPr>
      <w:r>
        <w:rPr>
          <w:spacing w:val="-11"/>
        </w:rPr>
        <w:t>文化装备制造业。依托汽车制造、影视道具、文化创意等企</w:t>
      </w:r>
      <w:r>
        <w:rPr>
          <w:spacing w:val="-24"/>
        </w:rPr>
        <w:t>业及园区，加强房车、木屋、流动舞台车、影视道具、航空科技、</w:t>
      </w:r>
      <w:r>
        <w:rPr>
          <w:spacing w:val="-8"/>
        </w:rPr>
        <w:t>夜间旅游装备等技术研发和改造升级</w:t>
      </w:r>
      <w:r>
        <w:rPr>
          <w:spacing w:val="-8"/>
        </w:rPr>
        <w:t>。适应沉浸体验、智能交互</w:t>
      </w:r>
      <w:r>
        <w:rPr>
          <w:spacing w:val="-12"/>
        </w:rPr>
        <w:t>发展趋势，加强工业互联网、物联网、车联网在智能文化装备生</w:t>
      </w:r>
      <w:r>
        <w:rPr>
          <w:spacing w:val="-11"/>
        </w:rPr>
        <w:t>产各环节的应用，提升沉浸式设施、可穿戴设备、智能终端等智能装备技术水平。</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12"/>
        </w:rPr>
        <w:lastRenderedPageBreak/>
        <w:t>演艺业。加强原创策划，支持聊城各类演艺市场主体打造艺</w:t>
      </w:r>
      <w:r>
        <w:rPr>
          <w:spacing w:val="-22"/>
        </w:rPr>
        <w:t>术水准和市场效益兼备的精品剧目。重点开发杂技、戏曲、音乐、</w:t>
      </w:r>
      <w:r>
        <w:rPr>
          <w:spacing w:val="-11"/>
        </w:rPr>
        <w:t>舞蹈等演艺市场，支持开发沉浸式、互动式创新演艺项目。利用</w:t>
      </w:r>
      <w:r>
        <w:rPr>
          <w:spacing w:val="-9"/>
        </w:rPr>
        <w:t>好保利大剧院等演艺场馆，引导城市综合体、特色街区配建多功</w:t>
      </w:r>
      <w:r>
        <w:rPr>
          <w:spacing w:val="-13"/>
        </w:rPr>
        <w:t>能演艺小剧场，活跃城市驻场演艺。引导线下播出与线上演播融</w:t>
      </w:r>
      <w:r>
        <w:rPr>
          <w:spacing w:val="-12"/>
        </w:rPr>
        <w:t>合，促进国有文艺院团、演出场所与互联网平台合</w:t>
      </w:r>
      <w:r>
        <w:rPr>
          <w:spacing w:val="-12"/>
        </w:rPr>
        <w:t>作，创新商业模式，推动演艺与旅游融合发展。</w:t>
      </w:r>
    </w:p>
    <w:p w:rsidR="008C0CF0" w:rsidRDefault="00891123">
      <w:pPr>
        <w:pStyle w:val="a3"/>
        <w:spacing w:before="7" w:line="362" w:lineRule="auto"/>
        <w:ind w:right="424" w:firstLine="639"/>
        <w:jc w:val="both"/>
      </w:pPr>
      <w:r>
        <w:rPr>
          <w:spacing w:val="-11"/>
        </w:rPr>
        <w:t>创意设计产业。依托东阿阿胶股份有限公司、临清三和纺织</w:t>
      </w:r>
      <w:r>
        <w:rPr>
          <w:spacing w:val="-10"/>
        </w:rPr>
        <w:t>集团有限公司、金正动画股份有限公司等发展创意设计业，培育一批本地创意设计企业，开发设计阿胶主题、纺织品主题创意设</w:t>
      </w:r>
      <w:r>
        <w:rPr>
          <w:spacing w:val="-12"/>
        </w:rPr>
        <w:t>计产品，通过阿胶世界、阿胶古城、宛园以及博物馆、美术馆等</w:t>
      </w:r>
      <w:r>
        <w:rPr>
          <w:spacing w:val="-9"/>
        </w:rPr>
        <w:t>平台实现产供销一体化。依托包装印务企业发展包装设计，为聊</w:t>
      </w:r>
      <w:r>
        <w:rPr>
          <w:spacing w:val="-12"/>
        </w:rPr>
        <w:t>城蔬菜、葫芦等特产商品化、精致化发展提供设计包装支持。支</w:t>
      </w:r>
      <w:r>
        <w:rPr>
          <w:spacing w:val="-8"/>
        </w:rPr>
        <w:t>持专业设计企业与工艺美术企业合作，以时尚创意设计为木版年画、面塑、剪纸、黑陶、葫芦等传统工艺美术赋能。</w:t>
      </w:r>
    </w:p>
    <w:p w:rsidR="008C0CF0" w:rsidRDefault="00891123">
      <w:pPr>
        <w:pStyle w:val="a3"/>
        <w:spacing w:before="24" w:line="374" w:lineRule="auto"/>
        <w:ind w:right="425" w:firstLine="639"/>
        <w:jc w:val="both"/>
      </w:pPr>
      <w:r>
        <w:rPr>
          <w:spacing w:val="-11"/>
        </w:rPr>
        <w:t>动漫影视业。依托动漫企业及大专院</w:t>
      </w:r>
      <w:r>
        <w:rPr>
          <w:spacing w:val="-11"/>
        </w:rPr>
        <w:t>校动漫人才优势，扶持</w:t>
      </w:r>
      <w:r>
        <w:rPr>
          <w:spacing w:val="-10"/>
        </w:rPr>
        <w:t>动漫影视业发展，鼓励发展应用动漫、影视动画等。支持对江北</w:t>
      </w:r>
      <w:r>
        <w:rPr>
          <w:spacing w:val="-13"/>
        </w:rPr>
        <w:t>水城、武松打虎、战神蚩尤、曹植与洛神等文化素材进行动漫化</w:t>
      </w:r>
      <w:r>
        <w:rPr>
          <w:spacing w:val="-11"/>
        </w:rPr>
        <w:t>展示及沉浸式体验，适时制作聊城文化主题系列微型动漫影视作</w:t>
      </w:r>
      <w:r>
        <w:rPr>
          <w:spacing w:val="-12"/>
        </w:rPr>
        <w:t>品、影视大电影等，推出一批具有聊城特色的精品力作。培育壮</w:t>
      </w:r>
    </w:p>
    <w:p w:rsidR="008C0CF0" w:rsidRDefault="008C0CF0">
      <w:pPr>
        <w:spacing w:line="374" w:lineRule="auto"/>
        <w:jc w:val="both"/>
        <w:sectPr w:rsidR="008C0CF0">
          <w:pgSz w:w="11910" w:h="16840"/>
          <w:pgMar w:top="1600" w:right="1100" w:bottom="2080" w:left="1320" w:header="0" w:footer="1883" w:gutter="0"/>
          <w:cols w:space="720"/>
        </w:sectPr>
      </w:pPr>
    </w:p>
    <w:p w:rsidR="008C0CF0" w:rsidRDefault="00891123">
      <w:pPr>
        <w:pStyle w:val="a3"/>
        <w:spacing w:before="123" w:line="374" w:lineRule="auto"/>
        <w:ind w:right="424"/>
        <w:jc w:val="both"/>
      </w:pPr>
      <w:r>
        <w:rPr>
          <w:spacing w:val="-10"/>
        </w:rPr>
        <w:lastRenderedPageBreak/>
        <w:t>大线上演播、数字创意、在线教育、数字传媒、数字影视、数字</w:t>
      </w:r>
      <w:r>
        <w:rPr>
          <w:spacing w:val="-12"/>
        </w:rPr>
        <w:t>艺术体验、沉浸式体验等数字文化业态，培育一批小微数字文化企业，建设一批数字文化产业基地。</w:t>
      </w:r>
    </w:p>
    <w:p w:rsidR="008C0CF0" w:rsidRDefault="00891123">
      <w:pPr>
        <w:pStyle w:val="a3"/>
        <w:spacing w:before="2"/>
        <w:ind w:left="850"/>
      </w:pPr>
      <w:r>
        <w:t>（二）培育壮大市场主体</w:t>
      </w:r>
    </w:p>
    <w:p w:rsidR="008C0CF0" w:rsidRDefault="00891123">
      <w:pPr>
        <w:pStyle w:val="a3"/>
        <w:spacing w:before="229" w:line="374" w:lineRule="auto"/>
        <w:ind w:right="424" w:firstLine="639"/>
        <w:jc w:val="both"/>
      </w:pPr>
      <w:r>
        <w:rPr>
          <w:spacing w:val="-24"/>
        </w:rPr>
        <w:t>加强分层、分级、分类指导，改造提升和建设一批特色鲜明、</w:t>
      </w:r>
      <w:r>
        <w:rPr>
          <w:spacing w:val="-12"/>
        </w:rPr>
        <w:t>主业突出、集聚度高、带动性强的文化产业园区和基地，构建具</w:t>
      </w:r>
      <w:r>
        <w:rPr>
          <w:spacing w:val="-7"/>
        </w:rPr>
        <w:t>有市场竞争力和发展活力的市场主体结构体系，为产业发展提供支撑。</w:t>
      </w:r>
    </w:p>
    <w:p w:rsidR="008C0CF0" w:rsidRDefault="00891123">
      <w:pPr>
        <w:pStyle w:val="a3"/>
        <w:spacing w:before="3" w:line="374" w:lineRule="auto"/>
        <w:ind w:right="266" w:firstLine="639"/>
      </w:pPr>
      <w:r>
        <w:rPr>
          <w:spacing w:val="-10"/>
        </w:rPr>
        <w:t>提升产业园区核心竞争力。改进提升山东省短视频直播基地</w:t>
      </w:r>
      <w:r>
        <w:rPr>
          <w:spacing w:val="-13"/>
        </w:rPr>
        <w:t>聊城中心、聊城文化创意产业园等基础设施及服务配套水平，引</w:t>
      </w:r>
      <w:r>
        <w:rPr>
          <w:spacing w:val="-15"/>
        </w:rPr>
        <w:t>导优质企业入驻，完善投融资、人才招聘、法务、知识产权、信</w:t>
      </w:r>
      <w:r>
        <w:rPr>
          <w:spacing w:val="-17"/>
        </w:rPr>
        <w:t>用评价等服务平台建设，提升园区服务能力和水平。发挥文化产</w:t>
      </w:r>
      <w:r>
        <w:rPr>
          <w:spacing w:val="-25"/>
        </w:rPr>
        <w:t>业园区</w:t>
      </w:r>
      <w:r>
        <w:t>（基地</w:t>
      </w:r>
      <w:r>
        <w:rPr>
          <w:spacing w:val="-40"/>
        </w:rPr>
        <w:t>）</w:t>
      </w:r>
      <w:r>
        <w:rPr>
          <w:spacing w:val="-6"/>
        </w:rPr>
        <w:t>辐射带动作用，推动产业园区由要素集聚向创新</w:t>
      </w:r>
      <w:r>
        <w:rPr>
          <w:spacing w:val="-7"/>
        </w:rPr>
        <w:t>发展平台转变，提升园区发展能级。改造利用旧厂房、旧仓库，</w:t>
      </w:r>
      <w:r>
        <w:rPr>
          <w:spacing w:val="-7"/>
        </w:rPr>
        <w:t xml:space="preserve"> </w:t>
      </w:r>
      <w:r>
        <w:rPr>
          <w:spacing w:val="-10"/>
        </w:rPr>
        <w:t>建设一批创客社区、青年文创街区、艺术特色园区、创意设计园</w:t>
      </w:r>
      <w:r>
        <w:rPr>
          <w:spacing w:val="-12"/>
        </w:rPr>
        <w:t>区</w:t>
      </w:r>
      <w:r>
        <w:rPr>
          <w:spacing w:val="-12"/>
        </w:rPr>
        <w:t>、非遗产业园区、休闲娱乐园区、文化商业园区等。扶持建设</w:t>
      </w:r>
      <w:r>
        <w:rPr>
          <w:spacing w:val="-14"/>
        </w:rPr>
        <w:t>集聚新技术、新业态、新模式的夜间文化和旅游消费集聚区、旅</w:t>
      </w:r>
      <w:r>
        <w:rPr>
          <w:spacing w:val="-21"/>
        </w:rPr>
        <w:t>游休闲街区等，带动区域文化产业集群连片发展。</w:t>
      </w:r>
      <w:r>
        <w:rPr>
          <w:spacing w:val="-21"/>
        </w:rPr>
        <w:t>“</w:t>
      </w:r>
      <w:r>
        <w:rPr>
          <w:spacing w:val="-21"/>
        </w:rPr>
        <w:t>十四五</w:t>
      </w:r>
      <w:r>
        <w:rPr>
          <w:spacing w:val="-21"/>
        </w:rPr>
        <w:t>”</w:t>
      </w:r>
      <w:r>
        <w:rPr>
          <w:spacing w:val="-21"/>
        </w:rPr>
        <w:t>期</w:t>
      </w:r>
      <w:r>
        <w:rPr>
          <w:spacing w:val="-15"/>
        </w:rPr>
        <w:t>间，培育打造</w:t>
      </w:r>
      <w:r>
        <w:t>1-2</w:t>
      </w:r>
      <w:r>
        <w:rPr>
          <w:spacing w:val="-2"/>
        </w:rPr>
        <w:t>家国家级文化产业示范基地，</w:t>
      </w:r>
      <w:r>
        <w:rPr>
          <w:spacing w:val="-16"/>
        </w:rPr>
        <w:t>2-3</w:t>
      </w:r>
      <w:r>
        <w:t>家省级文化产业示范园区。</w:t>
      </w:r>
    </w:p>
    <w:p w:rsidR="008C0CF0" w:rsidRDefault="008C0CF0">
      <w:pPr>
        <w:spacing w:line="374" w:lineRule="auto"/>
        <w:sectPr w:rsidR="008C0CF0">
          <w:pgSz w:w="11910" w:h="16840"/>
          <w:pgMar w:top="1600" w:right="1100" w:bottom="2080" w:left="1320" w:header="0" w:footer="1883" w:gutter="0"/>
          <w:cols w:space="720"/>
        </w:sectPr>
      </w:pPr>
    </w:p>
    <w:p w:rsidR="008C0CF0" w:rsidRDefault="00891123">
      <w:pPr>
        <w:pStyle w:val="a3"/>
        <w:spacing w:before="0"/>
        <w:ind w:left="0"/>
        <w:rPr>
          <w:sz w:val="20"/>
        </w:rPr>
      </w:pPr>
      <w:r>
        <w:lastRenderedPageBreak/>
        <w:pict>
          <v:shape id="_x0000_s1053" type="#_x0000_t202" style="position:absolute;margin-left:76.85pt;margin-top:76.8pt;width:441.6pt;height:30.4pt;z-index:251640832;mso-position-horizontal-relative:page;mso-position-vertical-relative:page" filled="f" strokeweight=".48pt">
            <v:textbox inset="0,0,0,0">
              <w:txbxContent>
                <w:p w:rsidR="008C0CF0" w:rsidRDefault="00891123">
                  <w:pPr>
                    <w:spacing w:before="180"/>
                    <w:ind w:left="2491"/>
                    <w:rPr>
                      <w:rFonts w:ascii="黑体" w:eastAsia="黑体"/>
                      <w:sz w:val="24"/>
                    </w:rPr>
                  </w:pPr>
                  <w:r>
                    <w:rPr>
                      <w:rFonts w:ascii="黑体" w:eastAsia="黑体" w:hint="eastAsia"/>
                      <w:sz w:val="24"/>
                    </w:rPr>
                    <w:t>专栏四：产业园区（基地）重点项目</w:t>
                  </w:r>
                </w:p>
              </w:txbxContent>
            </v:textbox>
            <w10:wrap anchorx="page" anchory="page"/>
          </v:shape>
        </w:pict>
      </w:r>
    </w:p>
    <w:p w:rsidR="008C0CF0" w:rsidRDefault="008C0CF0">
      <w:pPr>
        <w:pStyle w:val="a3"/>
        <w:spacing w:before="8" w:after="1"/>
        <w:ind w:left="0"/>
        <w:rPr>
          <w:sz w:val="26"/>
        </w:rPr>
      </w:pPr>
    </w:p>
    <w:p w:rsidR="008C0CF0" w:rsidRDefault="00891123">
      <w:pPr>
        <w:pStyle w:val="a3"/>
        <w:spacing w:before="0"/>
        <w:ind w:left="212"/>
        <w:rPr>
          <w:sz w:val="20"/>
        </w:rPr>
      </w:pPr>
      <w:r>
        <w:rPr>
          <w:sz w:val="20"/>
        </w:rPr>
      </w:r>
      <w:r>
        <w:rPr>
          <w:sz w:val="20"/>
        </w:rPr>
        <w:pict>
          <v:shape id="_x0000_s1052" type="#_x0000_t202" style="width:441.6pt;height:203.05pt;mso-left-percent:-10001;mso-top-percent:-10001;mso-position-horizontal:absolute;mso-position-horizontal-relative:char;mso-position-vertical:absolute;mso-position-vertical-relative:line;mso-left-percent:-10001;mso-top-percent:-10001" filled="f" strokeweight=".48pt">
            <v:textbox inset="0,0,0,0">
              <w:txbxContent>
                <w:p w:rsidR="008C0CF0" w:rsidRDefault="00891123">
                  <w:pPr>
                    <w:numPr>
                      <w:ilvl w:val="0"/>
                      <w:numId w:val="13"/>
                    </w:numPr>
                    <w:tabs>
                      <w:tab w:val="left" w:pos="765"/>
                    </w:tabs>
                    <w:spacing w:before="112" w:line="343" w:lineRule="auto"/>
                    <w:ind w:right="101" w:firstLine="420"/>
                    <w:jc w:val="both"/>
                    <w:rPr>
                      <w:sz w:val="24"/>
                    </w:rPr>
                  </w:pPr>
                  <w:r>
                    <w:rPr>
                      <w:spacing w:val="-4"/>
                      <w:sz w:val="24"/>
                    </w:rPr>
                    <w:t>提升重点产业园区</w:t>
                  </w:r>
                  <w:r>
                    <w:rPr>
                      <w:sz w:val="24"/>
                    </w:rPr>
                    <w:t>（基地</w:t>
                  </w:r>
                  <w:r>
                    <w:rPr>
                      <w:spacing w:val="-43"/>
                      <w:sz w:val="24"/>
                    </w:rPr>
                    <w:t>）</w:t>
                  </w:r>
                  <w:r>
                    <w:rPr>
                      <w:spacing w:val="-18"/>
                      <w:sz w:val="24"/>
                    </w:rPr>
                    <w:t>：山东省短视频直播基地聊城中心、东昌府区工艺</w:t>
                  </w:r>
                  <w:r>
                    <w:rPr>
                      <w:spacing w:val="-5"/>
                      <w:sz w:val="24"/>
                    </w:rPr>
                    <w:t>葫芦产业基地、聊城文化创意产业园、宏达文化产业园、灵芝文化产业园、高唐书画文创产业园、中国锦鲤文旅小镇、松林家具文化产业园、临清魏家湾贡砖传播展</w:t>
                  </w:r>
                  <w:r>
                    <w:rPr>
                      <w:sz w:val="24"/>
                    </w:rPr>
                    <w:t>示基地、莘县创智谷数字经济园等。</w:t>
                  </w:r>
                </w:p>
                <w:p w:rsidR="008C0CF0" w:rsidRDefault="00891123">
                  <w:pPr>
                    <w:numPr>
                      <w:ilvl w:val="0"/>
                      <w:numId w:val="13"/>
                    </w:numPr>
                    <w:tabs>
                      <w:tab w:val="left" w:pos="765"/>
                    </w:tabs>
                    <w:spacing w:before="1" w:line="343" w:lineRule="auto"/>
                    <w:ind w:right="101" w:firstLine="420"/>
                    <w:jc w:val="both"/>
                    <w:rPr>
                      <w:sz w:val="24"/>
                    </w:rPr>
                  </w:pPr>
                  <w:r>
                    <w:rPr>
                      <w:spacing w:val="-4"/>
                      <w:sz w:val="24"/>
                    </w:rPr>
                    <w:t>在建重点产业园区</w:t>
                  </w:r>
                  <w:r>
                    <w:rPr>
                      <w:sz w:val="24"/>
                    </w:rPr>
                    <w:t>（基地</w:t>
                  </w:r>
                  <w:r>
                    <w:rPr>
                      <w:spacing w:val="-43"/>
                      <w:sz w:val="24"/>
                    </w:rPr>
                    <w:t>）</w:t>
                  </w:r>
                  <w:r>
                    <w:rPr>
                      <w:spacing w:val="-18"/>
                      <w:sz w:val="24"/>
                    </w:rPr>
                    <w:t>：东昌书院文体中心、聊城市魏老六魏氏熏鸡文化</w:t>
                  </w:r>
                  <w:r>
                    <w:rPr>
                      <w:spacing w:val="-6"/>
                      <w:sz w:val="24"/>
                    </w:rPr>
                    <w:t>产业园、银郭庄村葫芦民俗文化产业园、莘县智慧文体产业园、学缘出版创意产业</w:t>
                  </w:r>
                  <w:r>
                    <w:rPr>
                      <w:sz w:val="24"/>
                    </w:rPr>
                    <w:t>园、民慧</w:t>
                  </w:r>
                  <w:r>
                    <w:rPr>
                      <w:sz w:val="24"/>
                    </w:rPr>
                    <w:t>·</w:t>
                  </w:r>
                  <w:r>
                    <w:rPr>
                      <w:sz w:val="24"/>
                    </w:rPr>
                    <w:t>学谷</w:t>
                  </w:r>
                  <w:r>
                    <w:rPr>
                      <w:sz w:val="24"/>
                    </w:rPr>
                    <w:t>—</w:t>
                  </w:r>
                  <w:r>
                    <w:rPr>
                      <w:sz w:val="24"/>
                    </w:rPr>
                    <w:t>全龄科技文化交流小镇等。</w:t>
                  </w:r>
                </w:p>
                <w:p w:rsidR="008C0CF0" w:rsidRDefault="00891123">
                  <w:pPr>
                    <w:numPr>
                      <w:ilvl w:val="0"/>
                      <w:numId w:val="13"/>
                    </w:numPr>
                    <w:tabs>
                      <w:tab w:val="left" w:pos="766"/>
                    </w:tabs>
                    <w:spacing w:before="1" w:line="343" w:lineRule="auto"/>
                    <w:ind w:right="98" w:firstLine="420"/>
                    <w:jc w:val="both"/>
                    <w:rPr>
                      <w:sz w:val="24"/>
                    </w:rPr>
                  </w:pPr>
                  <w:r>
                    <w:rPr>
                      <w:sz w:val="24"/>
                    </w:rPr>
                    <w:t>拟建重点产业园区（基地</w:t>
                  </w:r>
                  <w:r>
                    <w:rPr>
                      <w:spacing w:val="-119"/>
                      <w:sz w:val="24"/>
                    </w:rPr>
                    <w:t>）</w:t>
                  </w:r>
                  <w:r>
                    <w:rPr>
                      <w:spacing w:val="-7"/>
                      <w:sz w:val="24"/>
                    </w:rPr>
                    <w:t>：宏大文化创意服务中心二期、葫芦小镇、</w:t>
                  </w:r>
                  <w:r>
                    <w:rPr>
                      <w:spacing w:val="-7"/>
                      <w:sz w:val="24"/>
                    </w:rPr>
                    <w:t>“</w:t>
                  </w:r>
                  <w:r>
                    <w:rPr>
                      <w:spacing w:val="-7"/>
                      <w:sz w:val="24"/>
                    </w:rPr>
                    <w:t>东门</w:t>
                  </w:r>
                  <w:r>
                    <w:rPr>
                      <w:sz w:val="24"/>
                    </w:rPr>
                    <w:t>里</w:t>
                  </w:r>
                  <w:r>
                    <w:rPr>
                      <w:sz w:val="24"/>
                    </w:rPr>
                    <w:t>·</w:t>
                  </w:r>
                  <w:r>
                    <w:rPr>
                      <w:sz w:val="24"/>
                    </w:rPr>
                    <w:t>道个万福</w:t>
                  </w:r>
                  <w:r>
                    <w:rPr>
                      <w:sz w:val="24"/>
                    </w:rPr>
                    <w:t>”</w:t>
                  </w:r>
                  <w:r>
                    <w:rPr>
                      <w:sz w:val="24"/>
                    </w:rPr>
                    <w:t>青年休闲街区等。</w:t>
                  </w:r>
                </w:p>
              </w:txbxContent>
            </v:textbox>
            <w10:anchorlock/>
          </v:shape>
        </w:pict>
      </w:r>
    </w:p>
    <w:p w:rsidR="008C0CF0" w:rsidRDefault="00891123">
      <w:pPr>
        <w:pStyle w:val="a3"/>
        <w:spacing w:before="125" w:line="350" w:lineRule="auto"/>
        <w:ind w:right="265" w:firstLine="639"/>
      </w:pPr>
      <w:r>
        <w:pict>
          <v:shape id="_x0000_s1051" type="#_x0000_t202" style="position:absolute;left:0;text-align:left;margin-left:75.6pt;margin-top:284.1pt;width:444.1pt;height:28.9pt;z-index:251639808;mso-position-horizontal-relative:page" filled="f" strokeweight=".16936mm">
            <v:textbox inset="0,0,0,0">
              <w:txbxContent>
                <w:p w:rsidR="008C0CF0" w:rsidRDefault="00891123">
                  <w:pPr>
                    <w:spacing w:before="129"/>
                    <w:ind w:left="2975" w:right="2976"/>
                    <w:jc w:val="center"/>
                    <w:rPr>
                      <w:rFonts w:ascii="黑体" w:eastAsia="黑体"/>
                      <w:sz w:val="24"/>
                    </w:rPr>
                  </w:pPr>
                  <w:r>
                    <w:rPr>
                      <w:rFonts w:ascii="黑体" w:eastAsia="黑体" w:hint="eastAsia"/>
                      <w:sz w:val="24"/>
                    </w:rPr>
                    <w:t>专栏五：文化产业重点企业</w:t>
                  </w:r>
                </w:p>
              </w:txbxContent>
            </v:textbox>
            <w10:wrap anchorx="page"/>
          </v:shape>
        </w:pict>
      </w:r>
      <w:r>
        <w:rPr>
          <w:spacing w:val="-8"/>
        </w:rPr>
        <w:t>构建合理市场主体发展格局。支持骨干企业做优做强，激发</w:t>
      </w:r>
      <w:r>
        <w:rPr>
          <w:spacing w:val="-14"/>
        </w:rPr>
        <w:t>市场主体活力，实施文化企业培育工程。鼓励具有发展潜力的文</w:t>
      </w:r>
      <w:r>
        <w:rPr>
          <w:spacing w:val="-18"/>
        </w:rPr>
        <w:t>化企业提升企业的核心竞争力、市场开拓能力、产业链带动能力，</w:t>
      </w:r>
      <w:r>
        <w:rPr>
          <w:spacing w:val="-18"/>
        </w:rPr>
        <w:t xml:space="preserve"> </w:t>
      </w:r>
      <w:r>
        <w:rPr>
          <w:spacing w:val="-25"/>
        </w:rPr>
        <w:t>发展成为本地龙头企业。加大招商引资力度，实施</w:t>
      </w:r>
      <w:r>
        <w:rPr>
          <w:spacing w:val="-25"/>
        </w:rPr>
        <w:t>“</w:t>
      </w:r>
      <w:r>
        <w:rPr>
          <w:spacing w:val="-25"/>
        </w:rPr>
        <w:t>一企一策</w:t>
      </w:r>
      <w:r>
        <w:rPr>
          <w:spacing w:val="-25"/>
        </w:rPr>
        <w:t>”</w:t>
      </w:r>
      <w:r>
        <w:rPr>
          <w:spacing w:val="-25"/>
        </w:rPr>
        <w:t>，</w:t>
      </w:r>
      <w:r>
        <w:rPr>
          <w:spacing w:val="-25"/>
        </w:rPr>
        <w:t>招引一批国内外知名文化企业集团落户聊城，推动文化产业整体</w:t>
      </w:r>
      <w:r>
        <w:rPr>
          <w:spacing w:val="-22"/>
        </w:rPr>
        <w:t>规模和综合竞争力持续提升。优化文化领域创业兴业环境，创新</w:t>
      </w:r>
      <w:r>
        <w:rPr>
          <w:spacing w:val="-19"/>
        </w:rPr>
        <w:t>小微企业投融资机制，利用开放平台、共享资源等方式，带动小</w:t>
      </w:r>
      <w:r>
        <w:rPr>
          <w:spacing w:val="-17"/>
        </w:rPr>
        <w:t>微企业发展</w:t>
      </w:r>
      <w:r>
        <w:rPr>
          <w:spacing w:val="-17"/>
        </w:rPr>
        <w:t>。加快发展新兴文化企业，推动传统文化业态高质量发展。</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10"/>
        <w:ind w:left="0"/>
        <w:rPr>
          <w:sz w:val="14"/>
        </w:rPr>
      </w:pPr>
      <w:r>
        <w:pict>
          <v:shape id="_x0000_s1050" type="#_x0000_t202" style="position:absolute;margin-left:75.6pt;margin-top:11.7pt;width:444.1pt;height:88.5pt;z-index:-251653120;mso-wrap-distance-left:0;mso-wrap-distance-right:0;mso-position-horizontal-relative:page" filled="f" strokeweight=".16936mm">
            <v:textbox inset="0,0,0,0">
              <w:txbxContent>
                <w:p w:rsidR="008C0CF0" w:rsidRDefault="00891123">
                  <w:pPr>
                    <w:numPr>
                      <w:ilvl w:val="0"/>
                      <w:numId w:val="12"/>
                    </w:numPr>
                    <w:tabs>
                      <w:tab w:val="left" w:pos="766"/>
                    </w:tabs>
                    <w:spacing w:before="111" w:line="343" w:lineRule="auto"/>
                    <w:ind w:right="98" w:firstLine="420"/>
                    <w:rPr>
                      <w:sz w:val="24"/>
                    </w:rPr>
                  </w:pPr>
                  <w:r>
                    <w:rPr>
                      <w:sz w:val="24"/>
                    </w:rPr>
                    <w:t>工艺美术业：山东葫仙工艺品有限公司、阳谷县状元红文化家具有限公司、山东阳谷玻璃工艺制品厂等。</w:t>
                  </w:r>
                </w:p>
                <w:p w:rsidR="008C0CF0" w:rsidRDefault="00891123">
                  <w:pPr>
                    <w:numPr>
                      <w:ilvl w:val="0"/>
                      <w:numId w:val="12"/>
                    </w:numPr>
                    <w:tabs>
                      <w:tab w:val="left" w:pos="766"/>
                    </w:tabs>
                    <w:spacing w:before="2"/>
                    <w:ind w:left="765" w:hanging="242"/>
                    <w:rPr>
                      <w:sz w:val="24"/>
                    </w:rPr>
                  </w:pPr>
                  <w:r>
                    <w:rPr>
                      <w:sz w:val="24"/>
                    </w:rPr>
                    <w:t>艺术品业：东昌府区华宝艺术品有限公司、聊城翰林艺术品有限公司、中义</w:t>
                  </w:r>
                </w:p>
                <w:p w:rsidR="008C0CF0" w:rsidRDefault="00891123">
                  <w:pPr>
                    <w:spacing w:before="131"/>
                    <w:ind w:left="103"/>
                    <w:rPr>
                      <w:sz w:val="24"/>
                    </w:rPr>
                  </w:pPr>
                  <w:r>
                    <w:rPr>
                      <w:sz w:val="24"/>
                    </w:rPr>
                    <w:t>信拍卖（山东）有限公司等。</w:t>
                  </w:r>
                </w:p>
              </w:txbxContent>
            </v:textbox>
            <w10:wrap type="topAndBottom" anchorx="page"/>
          </v:shape>
        </w:pict>
      </w:r>
    </w:p>
    <w:p w:rsidR="008C0CF0" w:rsidRDefault="008C0CF0">
      <w:pPr>
        <w:rPr>
          <w:sz w:val="14"/>
        </w:rPr>
        <w:sectPr w:rsidR="008C0CF0">
          <w:pgSz w:w="11910" w:h="16840"/>
          <w:pgMar w:top="1540" w:right="1100" w:bottom="2080" w:left="1320" w:header="0" w:footer="1883" w:gutter="0"/>
          <w:cols w:space="720"/>
        </w:sectPr>
      </w:pPr>
    </w:p>
    <w:p w:rsidR="008C0CF0" w:rsidRDefault="00891123">
      <w:pPr>
        <w:pStyle w:val="a3"/>
        <w:spacing w:before="0"/>
        <w:ind w:left="187"/>
        <w:rPr>
          <w:sz w:val="20"/>
        </w:rPr>
      </w:pPr>
      <w:r>
        <w:rPr>
          <w:sz w:val="20"/>
        </w:rPr>
      </w:r>
      <w:r>
        <w:rPr>
          <w:sz w:val="20"/>
        </w:rPr>
        <w:pict>
          <v:shape id="_x0000_s1049" type="#_x0000_t202" style="width:444.1pt;height:220.5pt;mso-left-percent:-10001;mso-top-percent:-10001;mso-position-horizontal:absolute;mso-position-horizontal-relative:char;mso-position-vertical:absolute;mso-position-vertical-relative:line;mso-left-percent:-10001;mso-top-percent:-10001" filled="f" strokeweight=".16936mm">
            <v:textbox inset="0,0,0,0">
              <w:txbxContent>
                <w:p w:rsidR="008C0CF0" w:rsidRDefault="00891123">
                  <w:pPr>
                    <w:numPr>
                      <w:ilvl w:val="0"/>
                      <w:numId w:val="11"/>
                    </w:numPr>
                    <w:tabs>
                      <w:tab w:val="left" w:pos="765"/>
                    </w:tabs>
                    <w:spacing w:before="111" w:line="343" w:lineRule="auto"/>
                    <w:ind w:right="-29" w:firstLine="420"/>
                    <w:rPr>
                      <w:sz w:val="24"/>
                    </w:rPr>
                  </w:pPr>
                  <w:r>
                    <w:rPr>
                      <w:spacing w:val="-3"/>
                      <w:sz w:val="24"/>
                    </w:rPr>
                    <w:t>出版印刷业：学缘文化创意</w:t>
                  </w:r>
                  <w:r>
                    <w:rPr>
                      <w:sz w:val="24"/>
                    </w:rPr>
                    <w:t>（山东</w:t>
                  </w:r>
                  <w:r>
                    <w:rPr>
                      <w:spacing w:val="-9"/>
                      <w:sz w:val="24"/>
                    </w:rPr>
                    <w:t>）</w:t>
                  </w:r>
                  <w:r>
                    <w:rPr>
                      <w:sz w:val="24"/>
                    </w:rPr>
                    <w:t>有限公司、山东阿华包装印务有限公司、阳谷毕升印务有限公司、纷美包装（山东）有限公司、山东维克多利纸业有限责任公司等。</w:t>
                  </w:r>
                </w:p>
                <w:p w:rsidR="008C0CF0" w:rsidRDefault="00891123">
                  <w:pPr>
                    <w:numPr>
                      <w:ilvl w:val="0"/>
                      <w:numId w:val="11"/>
                    </w:numPr>
                    <w:tabs>
                      <w:tab w:val="left" w:pos="766"/>
                    </w:tabs>
                    <w:spacing w:before="1" w:line="343" w:lineRule="auto"/>
                    <w:ind w:right="98" w:firstLine="420"/>
                    <w:rPr>
                      <w:sz w:val="24"/>
                    </w:rPr>
                  </w:pPr>
                  <w:r>
                    <w:rPr>
                      <w:sz w:val="24"/>
                    </w:rPr>
                    <w:t>文化装备制造业：中通客车股份有限公司、聊城古辕影视道具有限公司、山东中宇航空科技发展有限公司等。</w:t>
                  </w:r>
                </w:p>
                <w:p w:rsidR="008C0CF0" w:rsidRDefault="00891123">
                  <w:pPr>
                    <w:numPr>
                      <w:ilvl w:val="0"/>
                      <w:numId w:val="11"/>
                    </w:numPr>
                    <w:tabs>
                      <w:tab w:val="left" w:pos="766"/>
                    </w:tabs>
                    <w:spacing w:before="1" w:line="343" w:lineRule="auto"/>
                    <w:ind w:right="98" w:firstLine="420"/>
                    <w:rPr>
                      <w:sz w:val="24"/>
                    </w:rPr>
                  </w:pPr>
                  <w:r>
                    <w:rPr>
                      <w:sz w:val="24"/>
                    </w:rPr>
                    <w:t>演艺业：聊城市水城演艺有限责任公司、聊城市佳文演艺经纪有限公司、聊城市东昌府区京韵戏曲演艺有限公司、东阿县东艺杂技演艺有限公司等。</w:t>
                  </w:r>
                </w:p>
                <w:p w:rsidR="008C0CF0" w:rsidRDefault="00891123">
                  <w:pPr>
                    <w:numPr>
                      <w:ilvl w:val="0"/>
                      <w:numId w:val="11"/>
                    </w:numPr>
                    <w:tabs>
                      <w:tab w:val="left" w:pos="766"/>
                    </w:tabs>
                    <w:spacing w:before="1" w:line="343" w:lineRule="auto"/>
                    <w:ind w:right="98" w:firstLine="420"/>
                    <w:rPr>
                      <w:sz w:val="24"/>
                    </w:rPr>
                  </w:pPr>
                  <w:r>
                    <w:rPr>
                      <w:sz w:val="24"/>
                    </w:rPr>
                    <w:t>创意设计业：东阿阿胶股份有限公司、临清三和纺织集团有限公司、山东金帝精密机械科技股份有限公司、中通新能源汽车有限公司等。</w:t>
                  </w:r>
                </w:p>
                <w:p w:rsidR="008C0CF0" w:rsidRDefault="00891123">
                  <w:pPr>
                    <w:ind w:left="583"/>
                    <w:rPr>
                      <w:sz w:val="24"/>
                    </w:rPr>
                  </w:pPr>
                  <w:r>
                    <w:rPr>
                      <w:sz w:val="24"/>
                    </w:rPr>
                    <w:t>7.</w:t>
                  </w:r>
                  <w:r>
                    <w:rPr>
                      <w:sz w:val="24"/>
                    </w:rPr>
                    <w:t>动漫影视业：山东金正动画股份有限公司、新聊文化产业有限公司等。</w:t>
                  </w:r>
                </w:p>
              </w:txbxContent>
            </v:textbox>
            <w10:anchorlock/>
          </v:shape>
        </w:pict>
      </w:r>
    </w:p>
    <w:p w:rsidR="008C0CF0" w:rsidRDefault="008C0CF0">
      <w:pPr>
        <w:pStyle w:val="a3"/>
        <w:spacing w:before="6"/>
        <w:ind w:left="0"/>
        <w:rPr>
          <w:sz w:val="18"/>
        </w:rPr>
      </w:pPr>
    </w:p>
    <w:p w:rsidR="008C0CF0" w:rsidRDefault="00891123">
      <w:pPr>
        <w:pStyle w:val="a3"/>
        <w:spacing w:before="55"/>
        <w:ind w:left="850"/>
      </w:pPr>
      <w:r>
        <w:t>（三）活跃文化消费市场</w:t>
      </w:r>
    </w:p>
    <w:p w:rsidR="008C0CF0" w:rsidRDefault="00891123">
      <w:pPr>
        <w:pStyle w:val="a3"/>
        <w:spacing w:before="210" w:line="362" w:lineRule="auto"/>
        <w:ind w:right="266" w:firstLine="639"/>
      </w:pPr>
      <w:r>
        <w:rPr>
          <w:spacing w:val="-19"/>
        </w:rPr>
        <w:t>加强文化消费引导，释放文化消费潜力，改善文化消费环境，</w:t>
      </w:r>
      <w:r>
        <w:rPr>
          <w:spacing w:val="-19"/>
        </w:rPr>
        <w:t xml:space="preserve"> </w:t>
      </w:r>
      <w:r>
        <w:rPr>
          <w:spacing w:val="-19"/>
        </w:rPr>
        <w:t>推动文化消费市场健康、繁荣发展。</w:t>
      </w:r>
    </w:p>
    <w:p w:rsidR="008C0CF0" w:rsidRDefault="00891123">
      <w:pPr>
        <w:pStyle w:val="a3"/>
        <w:spacing w:before="2" w:line="362" w:lineRule="auto"/>
        <w:ind w:right="265" w:firstLine="639"/>
      </w:pPr>
      <w:r>
        <w:rPr>
          <w:spacing w:val="-9"/>
        </w:rPr>
        <w:t>办好文旅惠民消费季。加大文旅消费惠民举措力度，通过文</w:t>
      </w:r>
      <w:r>
        <w:rPr>
          <w:spacing w:val="-18"/>
        </w:rPr>
        <w:t>旅消费季等多种形式，完善常态化消费促进机制，促进文旅消费，</w:t>
      </w:r>
      <w:r>
        <w:rPr>
          <w:spacing w:val="-18"/>
        </w:rPr>
        <w:t xml:space="preserve"> </w:t>
      </w:r>
      <w:r>
        <w:rPr>
          <w:spacing w:val="-18"/>
        </w:rPr>
        <w:t>争创省级文化和旅游消费示范（试点）县</w:t>
      </w:r>
      <w:r>
        <w:rPr>
          <w:spacing w:val="-18"/>
        </w:rPr>
        <w:t>2</w:t>
      </w:r>
      <w:r>
        <w:rPr>
          <w:spacing w:val="-18"/>
        </w:rPr>
        <w:t>个。运用文旅消费大</w:t>
      </w:r>
      <w:r>
        <w:rPr>
          <w:spacing w:val="-15"/>
        </w:rPr>
        <w:t>数据分析，实现供需调配和精准对接。发挥线上交流互动、品牌</w:t>
      </w:r>
      <w:r>
        <w:rPr>
          <w:spacing w:val="-13"/>
        </w:rPr>
        <w:t>打造、精准营销等优势，推动线上线下消费融合互促，培育网络消费、定制消费、体验消费、智能消费、互动消费等新兴消费。</w:t>
      </w:r>
    </w:p>
    <w:p w:rsidR="008C0CF0" w:rsidRDefault="00891123">
      <w:pPr>
        <w:pStyle w:val="a3"/>
        <w:spacing w:before="5" w:line="362" w:lineRule="auto"/>
        <w:ind w:right="265" w:firstLine="639"/>
      </w:pPr>
      <w:r>
        <w:t>积极拓宽文旅消费渠道。改造提升现有文旅消费场所设施，</w:t>
      </w:r>
      <w:r>
        <w:t xml:space="preserve"> </w:t>
      </w:r>
      <w:r>
        <w:rPr>
          <w:spacing w:val="-9"/>
        </w:rPr>
        <w:t>推进文旅消费网点建设。提高文旅消费场所的便捷程度，引导演</w:t>
      </w:r>
      <w:r>
        <w:rPr>
          <w:spacing w:val="-12"/>
        </w:rPr>
        <w:t>出、文化娱乐、景区景点等场所广泛应用互联网售票，提升数字</w:t>
      </w:r>
      <w:r>
        <w:rPr>
          <w:spacing w:val="-15"/>
        </w:rPr>
        <w:t>化预约能力。提高文旅消费数字化水平，推进聊城智慧旅游云平</w:t>
      </w:r>
    </w:p>
    <w:p w:rsidR="008C0CF0" w:rsidRDefault="008C0CF0">
      <w:pPr>
        <w:spacing w:line="362" w:lineRule="auto"/>
        <w:sectPr w:rsidR="008C0CF0">
          <w:pgSz w:w="11910" w:h="16840"/>
          <w:pgMar w:top="1540" w:right="1100" w:bottom="2080" w:left="1320" w:header="0" w:footer="1883" w:gutter="0"/>
          <w:cols w:space="720"/>
        </w:sectPr>
      </w:pPr>
    </w:p>
    <w:p w:rsidR="008C0CF0" w:rsidRDefault="00891123">
      <w:pPr>
        <w:pStyle w:val="a3"/>
        <w:spacing w:line="362" w:lineRule="auto"/>
        <w:ind w:right="266"/>
      </w:pPr>
      <w:r>
        <w:rPr>
          <w:spacing w:val="-1"/>
        </w:rPr>
        <w:lastRenderedPageBreak/>
        <w:t>台升级，开设文旅消费超市。在博物馆、影院、剧院、文化馆、</w:t>
      </w:r>
      <w:r>
        <w:rPr>
          <w:spacing w:val="-11"/>
        </w:rPr>
        <w:t>图书馆、书店等建设文旅消费集聚空间，推动传统商业综合体向</w:t>
      </w:r>
      <w:r>
        <w:rPr>
          <w:spacing w:val="-15"/>
        </w:rPr>
        <w:t>文体商旅综合体转型。发展夜</w:t>
      </w:r>
      <w:r>
        <w:rPr>
          <w:spacing w:val="-15"/>
        </w:rPr>
        <w:t>间消费，创新发展夜间演艺、古城</w:t>
      </w:r>
      <w:r>
        <w:rPr>
          <w:spacing w:val="-14"/>
        </w:rPr>
        <w:t>灯光秀、特色风情街、非遗文创集市等，支持聊城古城争创国家</w:t>
      </w:r>
      <w:r>
        <w:rPr>
          <w:spacing w:val="-18"/>
        </w:rPr>
        <w:t>级夜间文化和旅游消费集聚区，培育省级夜间文化和旅游消费集聚区</w:t>
      </w:r>
      <w:r>
        <w:rPr>
          <w:spacing w:val="-18"/>
        </w:rPr>
        <w:t>2</w:t>
      </w:r>
      <w:r>
        <w:rPr>
          <w:spacing w:val="-9"/>
        </w:rPr>
        <w:t>个，培养创建国家级旅游休闲街区</w:t>
      </w:r>
      <w:r>
        <w:t>1</w:t>
      </w:r>
      <w:r>
        <w:rPr>
          <w:spacing w:val="-8"/>
        </w:rPr>
        <w:t>家、省级旅游休闲街区</w:t>
      </w:r>
      <w:r>
        <w:rPr>
          <w:spacing w:val="-8"/>
        </w:rPr>
        <w:t xml:space="preserve"> 2</w:t>
      </w:r>
      <w:r>
        <w:rPr>
          <w:spacing w:val="-8"/>
        </w:rPr>
        <w:t>家。</w:t>
      </w:r>
    </w:p>
    <w:p w:rsidR="008C0CF0" w:rsidRDefault="00891123">
      <w:pPr>
        <w:pStyle w:val="a3"/>
        <w:spacing w:before="7"/>
        <w:ind w:left="850"/>
        <w:rPr>
          <w:rFonts w:ascii="黑体" w:eastAsia="黑体"/>
        </w:rPr>
      </w:pPr>
      <w:r>
        <w:rPr>
          <w:rFonts w:ascii="黑体" w:eastAsia="黑体" w:hint="eastAsia"/>
        </w:rPr>
        <w:t>六、突出品牌特色，做强旅游业</w:t>
      </w:r>
    </w:p>
    <w:p w:rsidR="008C0CF0" w:rsidRDefault="00891123">
      <w:pPr>
        <w:pStyle w:val="a3"/>
        <w:spacing w:before="209" w:line="362" w:lineRule="auto"/>
        <w:ind w:right="265" w:firstLine="639"/>
      </w:pPr>
      <w:r>
        <w:rPr>
          <w:spacing w:val="-9"/>
        </w:rPr>
        <w:t>深化旅游业供给侧结构性改革，以高质量跨越式发展和全域</w:t>
      </w:r>
      <w:r>
        <w:rPr>
          <w:spacing w:val="-20"/>
        </w:rPr>
        <w:t>旅游理念为引领，完善提升旅游业要素体系，丰富旅游产品供给，</w:t>
      </w:r>
      <w:r>
        <w:rPr>
          <w:spacing w:val="-20"/>
        </w:rPr>
        <w:t xml:space="preserve"> </w:t>
      </w:r>
      <w:r>
        <w:rPr>
          <w:spacing w:val="-17"/>
        </w:rPr>
        <w:t>提升旅游业品质，推动智慧旅游建设，成为全国著名文旅康养旅游目的地、国际知名休闲度假旅游目的地。</w:t>
      </w:r>
    </w:p>
    <w:p w:rsidR="008C0CF0" w:rsidRDefault="00891123">
      <w:pPr>
        <w:pStyle w:val="a3"/>
        <w:spacing w:before="4"/>
        <w:ind w:left="850"/>
      </w:pPr>
      <w:r>
        <w:t>（一）推动旅游要素升级</w:t>
      </w:r>
    </w:p>
    <w:p w:rsidR="008C0CF0" w:rsidRDefault="00891123">
      <w:pPr>
        <w:pStyle w:val="a3"/>
        <w:spacing w:before="211" w:line="362" w:lineRule="auto"/>
        <w:ind w:right="266" w:firstLine="639"/>
      </w:pPr>
      <w:r>
        <w:rPr>
          <w:spacing w:val="-10"/>
        </w:rPr>
        <w:t>以问题为导向，针对景区、住宿、餐饮、娱乐</w:t>
      </w:r>
      <w:r>
        <w:rPr>
          <w:spacing w:val="-10"/>
        </w:rPr>
        <w:t>、购物、交通</w:t>
      </w:r>
      <w:r>
        <w:rPr>
          <w:spacing w:val="-11"/>
        </w:rPr>
        <w:t>等旅游要素的缺项、短板进行重点突破，填补缺项、补齐短板，</w:t>
      </w:r>
      <w:r>
        <w:rPr>
          <w:spacing w:val="-11"/>
        </w:rPr>
        <w:t xml:space="preserve"> </w:t>
      </w:r>
      <w:r>
        <w:t>将优势做足做亮，擦亮品牌，激发旅游活力、吸引力和竞争力。</w:t>
      </w:r>
    </w:p>
    <w:p w:rsidR="008C0CF0" w:rsidRDefault="00891123">
      <w:pPr>
        <w:pStyle w:val="a3"/>
        <w:spacing w:before="2"/>
        <w:ind w:left="850"/>
      </w:pPr>
      <w:r>
        <w:t>1.</w:t>
      </w:r>
      <w:r>
        <w:t>旅游景区提档升级</w:t>
      </w:r>
    </w:p>
    <w:p w:rsidR="008C0CF0" w:rsidRDefault="00891123">
      <w:pPr>
        <w:pStyle w:val="a3"/>
        <w:spacing w:before="210" w:line="362" w:lineRule="auto"/>
        <w:ind w:right="266" w:firstLine="639"/>
      </w:pPr>
      <w:r>
        <w:rPr>
          <w:spacing w:val="-19"/>
        </w:rPr>
        <w:t>实施旅游景区品质提升工程，完善基础设施，提升服务质量，</w:t>
      </w:r>
      <w:r>
        <w:rPr>
          <w:spacing w:val="-19"/>
        </w:rPr>
        <w:t xml:space="preserve"> </w:t>
      </w:r>
      <w:r>
        <w:rPr>
          <w:spacing w:val="-26"/>
        </w:rPr>
        <w:t>丰富景区业态。进一步完善游客中心、旅游厕所、旅游标识系统，</w:t>
      </w:r>
      <w:r>
        <w:rPr>
          <w:spacing w:val="-26"/>
        </w:rPr>
        <w:t xml:space="preserve"> </w:t>
      </w:r>
      <w:r>
        <w:rPr>
          <w:spacing w:val="-24"/>
        </w:rPr>
        <w:t>加强旅游景区从业人员服务质量培训，推进聊城市博物馆、中国</w:t>
      </w:r>
      <w:r>
        <w:rPr>
          <w:spacing w:val="-26"/>
        </w:rPr>
        <w:t>运河文化博物馆及各县</w:t>
      </w:r>
      <w:r>
        <w:t>（</w:t>
      </w:r>
      <w:r>
        <w:rPr>
          <w:spacing w:val="-14"/>
        </w:rPr>
        <w:t>市、区</w:t>
      </w:r>
      <w:r>
        <w:rPr>
          <w:spacing w:val="-39"/>
        </w:rPr>
        <w:t>）</w:t>
      </w:r>
      <w:r>
        <w:t>博物馆等创新展陈展示形式和</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lastRenderedPageBreak/>
        <w:pict>
          <v:shape id="_x0000_s1048" type="#_x0000_t202" style="position:absolute;left:0;text-align:left;margin-left:80.15pt;margin-top:105.35pt;width:435pt;height:28.9pt;z-index:251641856;mso-position-horizontal-relative:page" filled="f" strokeweight=".16936mm">
            <v:textbox inset="0,0,0,0">
              <w:txbxContent>
                <w:p w:rsidR="008C0CF0" w:rsidRDefault="00891123">
                  <w:pPr>
                    <w:spacing w:before="128"/>
                    <w:ind w:left="2665"/>
                    <w:rPr>
                      <w:rFonts w:ascii="黑体" w:eastAsia="黑体"/>
                      <w:sz w:val="24"/>
                    </w:rPr>
                  </w:pPr>
                  <w:r>
                    <w:rPr>
                      <w:rFonts w:ascii="黑体" w:eastAsia="黑体" w:hint="eastAsia"/>
                      <w:sz w:val="24"/>
                    </w:rPr>
                    <w:t>专栏六：</w:t>
                  </w:r>
                  <w:r>
                    <w:rPr>
                      <w:rFonts w:ascii="黑体" w:eastAsia="黑体" w:hint="eastAsia"/>
                      <w:sz w:val="24"/>
                    </w:rPr>
                    <w:t>4A</w:t>
                  </w:r>
                  <w:r>
                    <w:rPr>
                      <w:rFonts w:ascii="黑体" w:eastAsia="黑体" w:hint="eastAsia"/>
                      <w:sz w:val="24"/>
                    </w:rPr>
                    <w:t>级旅游景区创建工程</w:t>
                  </w:r>
                </w:p>
              </w:txbxContent>
            </v:textbox>
            <w10:wrap anchorx="page"/>
          </v:shape>
        </w:pict>
      </w:r>
      <w:r>
        <w:rPr>
          <w:spacing w:val="-13"/>
        </w:rPr>
        <w:t>手段，增强互动体验功能。推动聊城杂技、葫芦雕刻等非遗项目走进景区，丰富景区文化旅游业态。重点开展景阳冈酒文化观光园、鱼山曹植墓景区争创国家</w:t>
      </w:r>
      <w:r>
        <w:rPr>
          <w:spacing w:val="-13"/>
        </w:rPr>
        <w:t>4A</w:t>
      </w:r>
      <w:r>
        <w:rPr>
          <w:spacing w:val="-13"/>
        </w:rPr>
        <w:t>级旅游景区工作。</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11"/>
        <w:ind w:left="0"/>
        <w:rPr>
          <w:sz w:val="12"/>
        </w:rPr>
      </w:pPr>
      <w:r>
        <w:pict>
          <v:shape id="_x0000_s1047" type="#_x0000_t202" style="position:absolute;margin-left:80.15pt;margin-top:10.45pt;width:435pt;height:154.5pt;z-index:-251652096;mso-wrap-distance-left:0;mso-wrap-distance-right:0;mso-position-horizontal-relative:page" filled="f" strokeweight=".16936mm">
            <v:textbox inset="0,0,0,0">
              <w:txbxContent>
                <w:p w:rsidR="008C0CF0" w:rsidRDefault="00891123">
                  <w:pPr>
                    <w:numPr>
                      <w:ilvl w:val="0"/>
                      <w:numId w:val="10"/>
                    </w:numPr>
                    <w:tabs>
                      <w:tab w:val="left" w:pos="825"/>
                    </w:tabs>
                    <w:spacing w:before="111" w:line="343" w:lineRule="auto"/>
                    <w:ind w:right="-29" w:firstLine="480"/>
                    <w:rPr>
                      <w:sz w:val="24"/>
                    </w:rPr>
                  </w:pPr>
                  <w:r>
                    <w:rPr>
                      <w:spacing w:val="-3"/>
                      <w:sz w:val="24"/>
                    </w:rPr>
                    <w:t>鱼山曹植墓景区提升改造：在保护生态环境基础上，建设曹植文化体验区、</w:t>
                  </w:r>
                  <w:r>
                    <w:rPr>
                      <w:spacing w:val="-6"/>
                      <w:sz w:val="24"/>
                    </w:rPr>
                    <w:t>山上游览区、梵呗音乐体验区、特色度假区、休闲娱乐区，全方位做活曹植文化，</w:t>
                  </w:r>
                  <w:r>
                    <w:rPr>
                      <w:spacing w:val="-6"/>
                      <w:sz w:val="24"/>
                    </w:rPr>
                    <w:t xml:space="preserve"> </w:t>
                  </w:r>
                  <w:r>
                    <w:rPr>
                      <w:spacing w:val="-6"/>
                      <w:sz w:val="24"/>
                    </w:rPr>
                    <w:t>推动景区基础服务设施建设，完善内部游步道、增设旅游厕所和生态停车场，全面提升服务质量。</w:t>
                  </w:r>
                </w:p>
                <w:p w:rsidR="008C0CF0" w:rsidRDefault="00891123">
                  <w:pPr>
                    <w:numPr>
                      <w:ilvl w:val="0"/>
                      <w:numId w:val="10"/>
                    </w:numPr>
                    <w:tabs>
                      <w:tab w:val="left" w:pos="825"/>
                    </w:tabs>
                    <w:spacing w:before="2" w:line="343" w:lineRule="auto"/>
                    <w:ind w:right="-29" w:firstLine="480"/>
                    <w:rPr>
                      <w:sz w:val="24"/>
                    </w:rPr>
                  </w:pPr>
                  <w:r>
                    <w:rPr>
                      <w:spacing w:val="-3"/>
                      <w:sz w:val="24"/>
                    </w:rPr>
                    <w:t>景阳冈酒文化观光园提升改造：提升园区内景观环境，改善酒文化馆展陈、</w:t>
                  </w:r>
                  <w:r>
                    <w:rPr>
                      <w:spacing w:val="-6"/>
                      <w:sz w:val="24"/>
                    </w:rPr>
                    <w:t>体验方式，开发景阳冈酒文化创意旅游商品，策划打虎</w:t>
                  </w:r>
                  <w:r>
                    <w:rPr>
                      <w:spacing w:val="-6"/>
                      <w:sz w:val="24"/>
                    </w:rPr>
                    <w:t>英雄主题酒文化节事活动，</w:t>
                  </w:r>
                </w:p>
                <w:p w:rsidR="008C0CF0" w:rsidRDefault="00891123">
                  <w:pPr>
                    <w:ind w:left="103"/>
                    <w:rPr>
                      <w:sz w:val="24"/>
                    </w:rPr>
                  </w:pPr>
                  <w:r>
                    <w:rPr>
                      <w:sz w:val="24"/>
                    </w:rPr>
                    <w:t>打造沉浸式剧场演艺。</w:t>
                  </w:r>
                </w:p>
              </w:txbxContent>
            </v:textbox>
            <w10:wrap type="topAndBottom" anchorx="page"/>
          </v:shape>
        </w:pict>
      </w:r>
    </w:p>
    <w:p w:rsidR="008C0CF0" w:rsidRDefault="008C0CF0">
      <w:pPr>
        <w:pStyle w:val="a3"/>
        <w:spacing w:before="3"/>
        <w:ind w:left="0"/>
        <w:rPr>
          <w:sz w:val="19"/>
        </w:rPr>
      </w:pPr>
    </w:p>
    <w:p w:rsidR="008C0CF0" w:rsidRDefault="00891123">
      <w:pPr>
        <w:pStyle w:val="a3"/>
        <w:spacing w:before="56"/>
        <w:ind w:left="850"/>
      </w:pPr>
      <w:r>
        <w:t>2.</w:t>
      </w:r>
      <w:r>
        <w:t>旅游住宿增量提质</w:t>
      </w:r>
    </w:p>
    <w:p w:rsidR="008C0CF0" w:rsidRDefault="00891123">
      <w:pPr>
        <w:pStyle w:val="a3"/>
        <w:spacing w:before="210" w:line="362" w:lineRule="auto"/>
        <w:ind w:right="266" w:firstLine="639"/>
      </w:pPr>
      <w:r>
        <w:rPr>
          <w:spacing w:val="-11"/>
        </w:rPr>
        <w:t>构建度假酒店、星级酒店、主题酒店、精品民宿、连锁酒店</w:t>
      </w:r>
      <w:r>
        <w:rPr>
          <w:spacing w:val="-16"/>
        </w:rPr>
        <w:t>等类型多样的住宿接待体系。推动万达欢乐小镇希尔顿逸林酒店区等项目建设。支持聊城古城、临清中洲古城、阳谷古城等建设</w:t>
      </w:r>
      <w:r>
        <w:rPr>
          <w:spacing w:val="-15"/>
        </w:rPr>
        <w:t>民宿集群。推出运河民宿、黄河民宿等主题民宿品牌，积极创建省级旅游民宿集聚区。继续开展旅游星级饭店、文化主题饭店、</w:t>
      </w:r>
      <w:r>
        <w:rPr>
          <w:spacing w:val="-9"/>
        </w:rPr>
        <w:t>星级旅游民宿的评定、复核、推荐和管理工作。推动住宿行业借助互联网实现转型升级，打造智慧住宿设施。</w:t>
      </w:r>
    </w:p>
    <w:p w:rsidR="008C0CF0" w:rsidRDefault="00891123">
      <w:pPr>
        <w:pStyle w:val="a3"/>
        <w:spacing w:before="6"/>
        <w:ind w:left="850"/>
      </w:pPr>
      <w:r>
        <w:t>3.</w:t>
      </w:r>
      <w:r>
        <w:t>旅游餐饮品牌集聚</w:t>
      </w:r>
    </w:p>
    <w:p w:rsidR="008C0CF0" w:rsidRDefault="00891123">
      <w:pPr>
        <w:pStyle w:val="a3"/>
        <w:spacing w:before="210" w:line="362" w:lineRule="auto"/>
        <w:ind w:right="265" w:firstLine="639"/>
      </w:pPr>
      <w:r>
        <w:rPr>
          <w:spacing w:val="-9"/>
        </w:rPr>
        <w:t>弘扬聊城美食文化，深入挖掘临清小吃、阳谷小吃、聊城小</w:t>
      </w:r>
      <w:r>
        <w:rPr>
          <w:spacing w:val="-19"/>
        </w:rPr>
        <w:t>吃等民间传统小吃，支持本土主题餐饮企业品牌化、连锁化发展。</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6"/>
        <w:jc w:val="both"/>
      </w:pPr>
      <w:r>
        <w:rPr>
          <w:spacing w:val="-8"/>
        </w:rPr>
        <w:lastRenderedPageBreak/>
        <w:t>提升古城美食街建设运营管理水平，培育古城龙堤美食岛、临清</w:t>
      </w:r>
      <w:r>
        <w:rPr>
          <w:spacing w:val="-13"/>
        </w:rPr>
        <w:t>美食文化街。优化美食集聚区布局，为聊城特色美食提供集中展示体验空间，主城区重点打造</w:t>
      </w:r>
      <w:r>
        <w:rPr>
          <w:spacing w:val="-13"/>
        </w:rPr>
        <w:t>2-3</w:t>
      </w:r>
      <w:r>
        <w:rPr>
          <w:spacing w:val="-13"/>
        </w:rPr>
        <w:t>家美食街区，各县（市、区</w:t>
      </w:r>
      <w:r>
        <w:rPr>
          <w:spacing w:val="-10"/>
        </w:rPr>
        <w:t>）</w:t>
      </w:r>
      <w:r>
        <w:rPr>
          <w:spacing w:val="-10"/>
        </w:rPr>
        <w:t xml:space="preserve"> </w:t>
      </w:r>
      <w:r>
        <w:t>分别培育</w:t>
      </w:r>
      <w:r>
        <w:t>1-2</w:t>
      </w:r>
      <w:r>
        <w:rPr>
          <w:spacing w:val="-1"/>
        </w:rPr>
        <w:t>家特色美食街区，推动区域美食的集聚发展，积极</w:t>
      </w:r>
      <w:r>
        <w:t>举办运河美食节、运河自驾美食周等活动。</w:t>
      </w:r>
    </w:p>
    <w:p w:rsidR="008C0CF0" w:rsidRDefault="00891123">
      <w:pPr>
        <w:pStyle w:val="a3"/>
        <w:spacing w:before="5"/>
        <w:ind w:left="850"/>
      </w:pPr>
      <w:r>
        <w:t>4.</w:t>
      </w:r>
      <w:r>
        <w:t>旅游购物精品打造</w:t>
      </w:r>
    </w:p>
    <w:p w:rsidR="008C0CF0" w:rsidRDefault="00891123">
      <w:pPr>
        <w:pStyle w:val="a3"/>
        <w:spacing w:before="210" w:line="362" w:lineRule="auto"/>
        <w:ind w:right="266" w:firstLine="639"/>
      </w:pPr>
      <w:r>
        <w:rPr>
          <w:spacing w:val="-5"/>
        </w:rPr>
        <w:t>推进实施</w:t>
      </w:r>
      <w:r>
        <w:rPr>
          <w:spacing w:val="-5"/>
        </w:rPr>
        <w:t>“</w:t>
      </w:r>
      <w:r>
        <w:rPr>
          <w:spacing w:val="-5"/>
        </w:rPr>
        <w:t>山东手造</w:t>
      </w:r>
      <w:r>
        <w:rPr>
          <w:spacing w:val="-23"/>
        </w:rPr>
        <w:t>·</w:t>
      </w:r>
      <w:r>
        <w:rPr>
          <w:spacing w:val="-9"/>
        </w:rPr>
        <w:t>聊城有礼</w:t>
      </w:r>
      <w:r>
        <w:rPr>
          <w:spacing w:val="-9"/>
        </w:rPr>
        <w:t>”</w:t>
      </w:r>
      <w:r>
        <w:rPr>
          <w:spacing w:val="-9"/>
        </w:rPr>
        <w:t>提升工程，举办</w:t>
      </w:r>
      <w:r>
        <w:rPr>
          <w:spacing w:val="-9"/>
        </w:rPr>
        <w:t>“</w:t>
      </w:r>
      <w:r>
        <w:rPr>
          <w:spacing w:val="-9"/>
        </w:rPr>
        <w:t>山东手造</w:t>
      </w:r>
      <w:r>
        <w:rPr>
          <w:spacing w:val="-23"/>
        </w:rPr>
        <w:t>·</w:t>
      </w:r>
      <w:r>
        <w:rPr>
          <w:spacing w:val="-8"/>
        </w:rPr>
        <w:t>聊城有礼</w:t>
      </w:r>
      <w:r>
        <w:rPr>
          <w:spacing w:val="-8"/>
        </w:rPr>
        <w:t>”</w:t>
      </w:r>
      <w:r>
        <w:rPr>
          <w:spacing w:val="-8"/>
        </w:rPr>
        <w:t>旅游文</w:t>
      </w:r>
      <w:r>
        <w:rPr>
          <w:spacing w:val="-8"/>
        </w:rPr>
        <w:t>化创意设计大赛，加强</w:t>
      </w:r>
      <w:r>
        <w:rPr>
          <w:spacing w:val="-8"/>
        </w:rPr>
        <w:t>“</w:t>
      </w:r>
      <w:r>
        <w:rPr>
          <w:spacing w:val="-8"/>
        </w:rPr>
        <w:t>山东手造</w:t>
      </w:r>
      <w:r>
        <w:rPr>
          <w:spacing w:val="-23"/>
        </w:rPr>
        <w:t>·</w:t>
      </w:r>
      <w:r>
        <w:t>聊城有礼</w:t>
      </w:r>
      <w:r>
        <w:t>”</w:t>
      </w:r>
      <w:r>
        <w:t>宣传推广，注册品牌商标，构建</w:t>
      </w:r>
      <w:r>
        <w:t>“</w:t>
      </w:r>
      <w:r>
        <w:t>山东手造</w:t>
      </w:r>
      <w:r>
        <w:t>·</w:t>
      </w:r>
      <w:r>
        <w:rPr>
          <w:spacing w:val="-3"/>
        </w:rPr>
        <w:t>聊城有礼</w:t>
      </w:r>
      <w:r>
        <w:rPr>
          <w:spacing w:val="-3"/>
        </w:rPr>
        <w:t xml:space="preserve">” </w:t>
      </w:r>
      <w:r>
        <w:rPr>
          <w:spacing w:val="-9"/>
        </w:rPr>
        <w:t>公用品牌评价机制。联合高校专业设计团队，围绕东阿阿胶、临</w:t>
      </w:r>
      <w:r>
        <w:rPr>
          <w:spacing w:val="-13"/>
        </w:rPr>
        <w:t>清桑黄、冠县灵芝、东昌毛笔等特色产品资源，设计开发一批文创产品和城市礼物，打造</w:t>
      </w:r>
      <w:r>
        <w:rPr>
          <w:spacing w:val="-13"/>
        </w:rPr>
        <w:t>“</w:t>
      </w:r>
      <w:r>
        <w:rPr>
          <w:spacing w:val="-13"/>
        </w:rPr>
        <w:t>山东手造</w:t>
      </w:r>
      <w:r>
        <w:rPr>
          <w:spacing w:val="-23"/>
        </w:rPr>
        <w:t>·</w:t>
      </w:r>
      <w:r>
        <w:rPr>
          <w:spacing w:val="-7"/>
        </w:rPr>
        <w:t>聊城有礼</w:t>
      </w:r>
      <w:r>
        <w:rPr>
          <w:spacing w:val="-7"/>
        </w:rPr>
        <w:t>”</w:t>
      </w:r>
      <w:r>
        <w:rPr>
          <w:spacing w:val="-7"/>
        </w:rPr>
        <w:t>新品牌、新形</w:t>
      </w:r>
      <w:r>
        <w:rPr>
          <w:spacing w:val="-10"/>
        </w:rPr>
        <w:t>象。优化旅游购物布局，设立</w:t>
      </w:r>
      <w:r>
        <w:rPr>
          <w:spacing w:val="-10"/>
        </w:rPr>
        <w:t>“</w:t>
      </w:r>
      <w:r>
        <w:rPr>
          <w:spacing w:val="-10"/>
        </w:rPr>
        <w:t>山东手造</w:t>
      </w:r>
      <w:r>
        <w:rPr>
          <w:spacing w:val="-23"/>
        </w:rPr>
        <w:t>·</w:t>
      </w:r>
      <w:r>
        <w:rPr>
          <w:spacing w:val="-5"/>
        </w:rPr>
        <w:t>聊城有礼</w:t>
      </w:r>
      <w:r>
        <w:rPr>
          <w:spacing w:val="-5"/>
        </w:rPr>
        <w:t>”</w:t>
      </w:r>
      <w:r>
        <w:rPr>
          <w:spacing w:val="-5"/>
        </w:rPr>
        <w:t>常态化展</w:t>
      </w:r>
      <w:r>
        <w:rPr>
          <w:spacing w:val="1"/>
        </w:rPr>
        <w:t>销专柜（区</w:t>
      </w:r>
      <w:r>
        <w:rPr>
          <w:spacing w:val="-159"/>
        </w:rPr>
        <w:t>）</w:t>
      </w:r>
      <w:r>
        <w:rPr>
          <w:spacing w:val="1"/>
        </w:rPr>
        <w:t>，充分利用景区、酒店、商业区、高速服务区、游</w:t>
      </w:r>
      <w:r>
        <w:t>客服务中心等载体，实现场景化旅游购物体验。</w:t>
      </w:r>
    </w:p>
    <w:p w:rsidR="008C0CF0" w:rsidRDefault="00891123">
      <w:pPr>
        <w:pStyle w:val="a3"/>
        <w:spacing w:before="8"/>
        <w:ind w:left="850"/>
      </w:pPr>
      <w:r>
        <w:t>5.</w:t>
      </w:r>
      <w:r>
        <w:t>休闲娱乐精致演绎</w:t>
      </w:r>
    </w:p>
    <w:p w:rsidR="008C0CF0" w:rsidRDefault="00891123">
      <w:pPr>
        <w:pStyle w:val="a3"/>
        <w:spacing w:before="210" w:line="362" w:lineRule="auto"/>
        <w:ind w:right="425" w:firstLine="639"/>
        <w:jc w:val="both"/>
      </w:pPr>
      <w:r>
        <w:rPr>
          <w:spacing w:val="-12"/>
        </w:rPr>
        <w:t>引导剧本杀、密室逃脱、电子竞技、剧场脱口秀等新兴娱乐</w:t>
      </w:r>
      <w:r>
        <w:rPr>
          <w:spacing w:val="-23"/>
        </w:rPr>
        <w:t>业态进驻古城、景区。鼓励京剧院、豫剧院、杂技团等演艺企业、</w:t>
      </w:r>
      <w:r>
        <w:rPr>
          <w:spacing w:val="-8"/>
        </w:rPr>
        <w:t>剧团等加强与古城等旅游景区合作，发展小微型、主题性、特色</w:t>
      </w:r>
      <w:r>
        <w:rPr>
          <w:spacing w:val="-12"/>
        </w:rPr>
        <w:t>类、定制类旅游演艺项目，实现常态化演出。鼓励演艺与餐饮结合，实现合作共赢。依托水城明珠大剧院，引进一批国内外知名</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3"/>
        <w:jc w:val="both"/>
      </w:pPr>
      <w:r>
        <w:rPr>
          <w:spacing w:val="-12"/>
        </w:rPr>
        <w:lastRenderedPageBreak/>
        <w:t>歌剧、舞剧、话剧演出。鼓励旅游景区、星级饭店、旅游民宿依</w:t>
      </w:r>
      <w:r>
        <w:rPr>
          <w:spacing w:val="-8"/>
        </w:rPr>
        <w:t>托本地民俗风情和自然资源，推出一批节庆、水上、空中等休闲娱乐项目，打造主客共享的多元化休闲娱乐产品。</w:t>
      </w:r>
    </w:p>
    <w:p w:rsidR="008C0CF0" w:rsidRDefault="00891123">
      <w:pPr>
        <w:pStyle w:val="a3"/>
        <w:spacing w:before="3"/>
        <w:ind w:left="850"/>
      </w:pPr>
      <w:r>
        <w:t>6.</w:t>
      </w:r>
      <w:r>
        <w:t>慢游体系舒适便捷</w:t>
      </w:r>
    </w:p>
    <w:p w:rsidR="008C0CF0" w:rsidRDefault="00891123">
      <w:pPr>
        <w:pStyle w:val="a3"/>
        <w:spacing w:before="211" w:line="362" w:lineRule="auto"/>
        <w:ind w:right="424" w:firstLine="639"/>
        <w:jc w:val="both"/>
      </w:pPr>
      <w:r>
        <w:rPr>
          <w:spacing w:val="-11"/>
        </w:rPr>
        <w:t>大力发展</w:t>
      </w:r>
      <w:r>
        <w:rPr>
          <w:spacing w:val="-11"/>
        </w:rPr>
        <w:t>“</w:t>
      </w:r>
      <w:r>
        <w:rPr>
          <w:spacing w:val="-11"/>
        </w:rPr>
        <w:t>慢游</w:t>
      </w:r>
      <w:r>
        <w:rPr>
          <w:spacing w:val="-11"/>
        </w:rPr>
        <w:t>”</w:t>
      </w:r>
      <w:r>
        <w:rPr>
          <w:spacing w:val="-11"/>
        </w:rPr>
        <w:t>交通游览体系，因地制宜发展运河、东昌</w:t>
      </w:r>
      <w:r>
        <w:rPr>
          <w:spacing w:val="-23"/>
        </w:rPr>
        <w:t>湖、徒骇河等水上</w:t>
      </w:r>
      <w:r>
        <w:rPr>
          <w:spacing w:val="-23"/>
        </w:rPr>
        <w:t>特色旅游，开发驳船旅游，打造水上观光通道。</w:t>
      </w:r>
      <w:r>
        <w:rPr>
          <w:spacing w:val="-9"/>
        </w:rPr>
        <w:t>推进干线公路与重要景区连接，强化旅游客运、城市公交对旅游</w:t>
      </w:r>
      <w:r>
        <w:rPr>
          <w:spacing w:val="-10"/>
        </w:rPr>
        <w:t>景区的服务保障。推动城市绿道、游步道、骑行道建设，沿大运</w:t>
      </w:r>
      <w:r>
        <w:rPr>
          <w:spacing w:val="-12"/>
        </w:rPr>
        <w:t>河、黄河、徒骇河、马颊河、金堤河等打造特色景观廊道，推进交通驿站、自驾车旅居车营地、旅游厕所等服务设施建设，合理</w:t>
      </w:r>
      <w:r>
        <w:rPr>
          <w:spacing w:val="-10"/>
        </w:rPr>
        <w:t>设定各绿道的文化主题，实施夜间景观小品、夜光智慧跑道等夜景亮化工程，形成高品质、大旅游的慢行体系。</w:t>
      </w:r>
    </w:p>
    <w:p w:rsidR="008C0CF0" w:rsidRDefault="00891123">
      <w:pPr>
        <w:pStyle w:val="a3"/>
        <w:spacing w:before="6"/>
        <w:ind w:left="850"/>
      </w:pPr>
      <w:r>
        <w:t>（二）融合创新旅游业态</w:t>
      </w:r>
    </w:p>
    <w:p w:rsidR="008C0CF0" w:rsidRDefault="00891123">
      <w:pPr>
        <w:pStyle w:val="a3"/>
        <w:spacing w:before="211" w:line="362" w:lineRule="auto"/>
        <w:ind w:right="106" w:firstLine="639"/>
      </w:pPr>
      <w:r>
        <w:rPr>
          <w:spacing w:val="-8"/>
        </w:rPr>
        <w:t>顺应大众旅游和旅游发展全域化趋势，发挥旅游的融合拉动、</w:t>
      </w:r>
      <w:r>
        <w:rPr>
          <w:spacing w:val="-14"/>
        </w:rPr>
        <w:t>催化集成功能，推动传统优势业态创新升级，大力培育一批具有</w:t>
      </w:r>
      <w:r>
        <w:rPr>
          <w:spacing w:val="-14"/>
        </w:rPr>
        <w:t xml:space="preserve"> </w:t>
      </w:r>
      <w:r>
        <w:rPr>
          <w:spacing w:val="-17"/>
        </w:rPr>
        <w:t>发展条件和潜力的业态，丰富旅游业态供给，实现多元化、创新</w:t>
      </w:r>
      <w:r>
        <w:rPr>
          <w:spacing w:val="-17"/>
        </w:rPr>
        <w:t xml:space="preserve"> </w:t>
      </w:r>
      <w:r>
        <w:rPr>
          <w:spacing w:val="-17"/>
        </w:rPr>
        <w:t>性发展。</w:t>
      </w:r>
    </w:p>
    <w:p w:rsidR="008C0CF0" w:rsidRDefault="00891123">
      <w:pPr>
        <w:pStyle w:val="a3"/>
        <w:spacing w:before="3"/>
        <w:ind w:left="850"/>
      </w:pPr>
      <w:r>
        <w:t>1.</w:t>
      </w:r>
      <w:r>
        <w:t>推动重点业态升级</w:t>
      </w:r>
    </w:p>
    <w:p w:rsidR="008C0CF0" w:rsidRDefault="00891123">
      <w:pPr>
        <w:pStyle w:val="a3"/>
        <w:spacing w:before="210" w:line="362" w:lineRule="auto"/>
        <w:ind w:right="265" w:firstLine="639"/>
        <w:jc w:val="both"/>
      </w:pPr>
      <w:r>
        <w:t>乡村旅游。实施乡村旅游精品工程，推动增加餐饮、购物、民宿等业态，提升乡村旅游服务质量，健全完善旅游基础设施，</w:t>
      </w:r>
      <w:r>
        <w:t xml:space="preserve"> </w:t>
      </w:r>
      <w:r>
        <w:t>进行乡村旅游重点村、景区化村庄和民宿集聚区创建。争创全国</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pPr>
      <w:r>
        <w:lastRenderedPageBreak/>
        <w:t>乡村旅游重点村</w:t>
      </w:r>
      <w:r>
        <w:t>1</w:t>
      </w:r>
      <w:r>
        <w:t>个、全省乡村旅游重点村</w:t>
      </w:r>
      <w:r>
        <w:t>4</w:t>
      </w:r>
      <w:r>
        <w:t>个、省级景区化村庄</w:t>
      </w:r>
    </w:p>
    <w:p w:rsidR="008C0CF0" w:rsidRDefault="00891123">
      <w:pPr>
        <w:pStyle w:val="a3"/>
        <w:spacing w:before="211" w:line="362" w:lineRule="auto"/>
        <w:ind w:right="267"/>
        <w:jc w:val="both"/>
      </w:pPr>
      <w:r>
        <w:t>30</w:t>
      </w:r>
      <w:r>
        <w:rPr>
          <w:spacing w:val="-12"/>
        </w:rPr>
        <w:t>个，打造乡村旅游集群片区。积极发展乡村创意农业，提升休</w:t>
      </w:r>
      <w:r>
        <w:rPr>
          <w:spacing w:val="-13"/>
        </w:rPr>
        <w:t>闲农庄、精品采摘园、生态观光园等传统乡村旅游产品，推进莘县蔬菜、东昌葫芦等乡村地标农业发展，培育地标</w:t>
      </w:r>
      <w:r>
        <w:rPr>
          <w:spacing w:val="-13"/>
        </w:rPr>
        <w:t>性旅游商品。</w:t>
      </w:r>
    </w:p>
    <w:p w:rsidR="008C0CF0" w:rsidRDefault="00891123">
      <w:pPr>
        <w:pStyle w:val="a3"/>
        <w:spacing w:before="3" w:line="362" w:lineRule="auto"/>
        <w:ind w:right="266" w:firstLine="639"/>
      </w:pPr>
      <w:r>
        <w:rPr>
          <w:spacing w:val="-19"/>
        </w:rPr>
        <w:t>生态旅游。重点培育特色生态旅游景区，推进西湾森林湿地、</w:t>
      </w:r>
      <w:r>
        <w:rPr>
          <w:spacing w:val="-18"/>
        </w:rPr>
        <w:t>佳乡田园综合体、中华海棠园田园综合体、赛石花朝园生态文旅</w:t>
      </w:r>
      <w:r>
        <w:rPr>
          <w:spacing w:val="-15"/>
        </w:rPr>
        <w:t>综合体、位山黄河公园、黄河国家森林公园等建设，完善生态风</w:t>
      </w:r>
      <w:r>
        <w:rPr>
          <w:spacing w:val="-13"/>
        </w:rPr>
        <w:t>景道、游步道、营地驿站、停车场、旅游厕所、乡村民宿等旅游配套设施，开发生态观光、生态度假和生态疗养等产品。</w:t>
      </w:r>
    </w:p>
    <w:p w:rsidR="008C0CF0" w:rsidRDefault="00891123">
      <w:pPr>
        <w:pStyle w:val="a3"/>
        <w:spacing w:before="4" w:line="362" w:lineRule="auto"/>
        <w:ind w:right="266" w:firstLine="639"/>
      </w:pPr>
      <w:r>
        <w:rPr>
          <w:spacing w:val="-23"/>
        </w:rPr>
        <w:t>康养旅游。依托阿胶、灵芝、桑黄等资源，开展以药膳养生、</w:t>
      </w:r>
      <w:r>
        <w:rPr>
          <w:spacing w:val="-24"/>
        </w:rPr>
        <w:t>保健等为主要内容的中医药健康旅游活动。推进东阿阿胶国家中医药健康旅游示范基地建设，培育打造</w:t>
      </w:r>
      <w:r>
        <w:rPr>
          <w:spacing w:val="-24"/>
        </w:rPr>
        <w:t>1-2</w:t>
      </w:r>
      <w:r>
        <w:rPr>
          <w:spacing w:val="-24"/>
        </w:rPr>
        <w:t>个省级中医药健康旅游示范基地。开发优质温泉资源，推动温泉养生产品提质升级，</w:t>
      </w:r>
      <w:r>
        <w:rPr>
          <w:spacing w:val="-24"/>
        </w:rPr>
        <w:t xml:space="preserve"> </w:t>
      </w:r>
      <w:r>
        <w:t>加快天沐</w:t>
      </w:r>
      <w:r>
        <w:rPr>
          <w:spacing w:val="-39"/>
        </w:rPr>
        <w:t>·</w:t>
      </w:r>
      <w:r>
        <w:rPr>
          <w:spacing w:val="-8"/>
        </w:rPr>
        <w:t>温泉度假村、盛世天湖温泉等提档升级，发展温泉配</w:t>
      </w:r>
      <w:r>
        <w:rPr>
          <w:spacing w:val="-12"/>
        </w:rPr>
        <w:t>套产业，建设一批温泉旅游度假区、温泉公园、温泉酒店等，打</w:t>
      </w:r>
      <w:r>
        <w:rPr>
          <w:spacing w:val="-16"/>
        </w:rPr>
        <w:t>造一批温泉客栈、温泉农庄等大众化、本土化、特色化的乡村温泉旅游产品，培育打造一批省级康养旅游示范基地。</w:t>
      </w:r>
    </w:p>
    <w:p w:rsidR="008C0CF0" w:rsidRDefault="00891123">
      <w:pPr>
        <w:pStyle w:val="a3"/>
        <w:spacing w:before="0" w:line="350" w:lineRule="auto"/>
        <w:ind w:right="424" w:firstLine="639"/>
        <w:jc w:val="both"/>
      </w:pPr>
      <w:r>
        <w:rPr>
          <w:spacing w:val="-11"/>
        </w:rPr>
        <w:t>红色旅游。推进红色纪念地景区化提升，完善以孔繁森同志</w:t>
      </w:r>
      <w:r>
        <w:rPr>
          <w:spacing w:val="-9"/>
        </w:rPr>
        <w:t>纪念馆、刘邓大军强渡黄河战役纪念馆、中共冀鲁豫</w:t>
      </w:r>
      <w:r>
        <w:t>（平原</w:t>
      </w:r>
      <w:r>
        <w:rPr>
          <w:spacing w:val="-30"/>
        </w:rPr>
        <w:t>）</w:t>
      </w:r>
      <w:r>
        <w:t>分</w:t>
      </w:r>
      <w:r>
        <w:rPr>
          <w:spacing w:val="-8"/>
        </w:rPr>
        <w:t>局旧址等为代表的纪念地的餐饮、住宿、休闲、购物配套服务功</w:t>
      </w:r>
      <w:r>
        <w:rPr>
          <w:spacing w:val="-11"/>
        </w:rPr>
        <w:t>能。积极促进红色旅游业态产品创新，构建以红色研学、红色文</w:t>
      </w:r>
    </w:p>
    <w:p w:rsidR="008C0CF0" w:rsidRDefault="008C0CF0">
      <w:pPr>
        <w:spacing w:line="350" w:lineRule="auto"/>
        <w:jc w:val="both"/>
        <w:sectPr w:rsidR="008C0CF0">
          <w:pgSz w:w="11910" w:h="16840"/>
          <w:pgMar w:top="1600" w:right="1100" w:bottom="2080" w:left="1320" w:header="0" w:footer="1883" w:gutter="0"/>
          <w:cols w:space="720"/>
        </w:sectPr>
      </w:pPr>
    </w:p>
    <w:p w:rsidR="008C0CF0" w:rsidRDefault="00891123">
      <w:pPr>
        <w:pStyle w:val="a3"/>
        <w:spacing w:before="91" w:line="350" w:lineRule="auto"/>
        <w:ind w:right="425"/>
        <w:jc w:val="both"/>
      </w:pPr>
      <w:r>
        <w:rPr>
          <w:spacing w:val="-12"/>
        </w:rPr>
        <w:lastRenderedPageBreak/>
        <w:t>创、红色乡村、红色节庆为主的红色旅游</w:t>
      </w:r>
      <w:r>
        <w:rPr>
          <w:spacing w:val="-12"/>
        </w:rPr>
        <w:t>产品体系。创新策划精</w:t>
      </w:r>
      <w:r>
        <w:rPr>
          <w:spacing w:val="-10"/>
        </w:rPr>
        <w:t>品红色文化和旅游活动。培育孔繁森同志纪念馆、刘邓大军强渡黄河战役纪念馆等一批红色研学基地，创建</w:t>
      </w:r>
      <w:r>
        <w:rPr>
          <w:spacing w:val="-10"/>
        </w:rPr>
        <w:t>5</w:t>
      </w:r>
      <w:r>
        <w:rPr>
          <w:spacing w:val="-10"/>
        </w:rPr>
        <w:t>个山东省红色文化</w:t>
      </w:r>
      <w:r>
        <w:t>特色村，打造聊城红色旅游融合发展示范区。</w:t>
      </w:r>
    </w:p>
    <w:p w:rsidR="008C0CF0" w:rsidRDefault="00891123">
      <w:pPr>
        <w:pStyle w:val="a3"/>
        <w:spacing w:before="6" w:line="350" w:lineRule="auto"/>
        <w:ind w:right="265" w:firstLine="639"/>
      </w:pPr>
      <w:r>
        <w:rPr>
          <w:spacing w:val="-19"/>
        </w:rPr>
        <w:t>工业旅游。依托东阿阿胶、景阳冈酒厂等企业开展工业旅游，</w:t>
      </w:r>
      <w:r>
        <w:rPr>
          <w:spacing w:val="-19"/>
        </w:rPr>
        <w:t xml:space="preserve"> </w:t>
      </w:r>
      <w:r>
        <w:rPr>
          <w:spacing w:val="-19"/>
        </w:rPr>
        <w:t>挖掘工业文化价值内涵，创新丰富工业旅游互动体验内容，推出</w:t>
      </w:r>
      <w:r>
        <w:rPr>
          <w:spacing w:val="-11"/>
        </w:rPr>
        <w:t>一批工业旅游精品线路，培育打造</w:t>
      </w:r>
      <w:r>
        <w:t>1</w:t>
      </w:r>
      <w:r>
        <w:t>个国家级工业旅游示范基地、</w:t>
      </w:r>
      <w:r>
        <w:t>2-3</w:t>
      </w:r>
      <w:r>
        <w:t>个省级工业旅游示范基地。</w:t>
      </w:r>
    </w:p>
    <w:p w:rsidR="008C0CF0" w:rsidRDefault="00891123">
      <w:pPr>
        <w:pStyle w:val="a3"/>
        <w:spacing w:before="5" w:line="350" w:lineRule="auto"/>
        <w:ind w:right="266" w:firstLine="639"/>
      </w:pPr>
      <w:r>
        <w:pict>
          <v:shape id="_x0000_s1046" type="#_x0000_t202" style="position:absolute;left:0;text-align:left;margin-left:71.15pt;margin-top:150.3pt;width:447.45pt;height:28.95pt;z-index:251642880;mso-position-horizontal-relative:page" filled="f" strokeweight=".48pt">
            <v:textbox inset="0,0,0,0">
              <w:txbxContent>
                <w:p w:rsidR="008C0CF0" w:rsidRDefault="00891123">
                  <w:pPr>
                    <w:spacing w:before="129"/>
                    <w:ind w:left="2788"/>
                    <w:rPr>
                      <w:rFonts w:ascii="黑体" w:eastAsia="黑体"/>
                      <w:sz w:val="24"/>
                    </w:rPr>
                  </w:pPr>
                  <w:r>
                    <w:rPr>
                      <w:rFonts w:ascii="黑体" w:eastAsia="黑体" w:hint="eastAsia"/>
                      <w:sz w:val="24"/>
                    </w:rPr>
                    <w:t>专栏七：重点旅游项目建设工程</w:t>
                  </w:r>
                </w:p>
              </w:txbxContent>
            </v:textbox>
            <w10:wrap anchorx="page"/>
          </v:shape>
        </w:pict>
      </w:r>
      <w:r>
        <w:rPr>
          <w:spacing w:val="-11"/>
        </w:rPr>
        <w:t>研学旅游。依托丰富的文化旅游资源，开发具有差异性的研学旅游产品，打造</w:t>
      </w:r>
      <w:r>
        <w:rPr>
          <w:spacing w:val="-11"/>
        </w:rPr>
        <w:t>“</w:t>
      </w:r>
      <w:r>
        <w:rPr>
          <w:spacing w:val="-11"/>
        </w:rPr>
        <w:t>河和之契</w:t>
      </w:r>
      <w:r>
        <w:rPr>
          <w:spacing w:val="-11"/>
        </w:rPr>
        <w:t>”</w:t>
      </w:r>
      <w:r>
        <w:rPr>
          <w:spacing w:val="-11"/>
        </w:rPr>
        <w:t>研学旅游品牌。构建运河文化、黄河文化、现代农业科普、莘县红色教育、东阿中医药科普、开</w:t>
      </w:r>
      <w:r>
        <w:rPr>
          <w:spacing w:val="-14"/>
        </w:rPr>
        <w:t>发区航天科技、高唐书画等类型丰富的研学旅游产品体系，打造一批国家级、省级、市级中小学生研学基地。</w:t>
      </w:r>
    </w:p>
    <w:p w:rsidR="008C0CF0" w:rsidRDefault="008C0CF0">
      <w:pPr>
        <w:pStyle w:val="a3"/>
        <w:spacing w:before="0"/>
        <w:ind w:left="0"/>
        <w:rPr>
          <w:sz w:val="20"/>
        </w:rPr>
      </w:pPr>
    </w:p>
    <w:p w:rsidR="008C0CF0" w:rsidRDefault="00891123">
      <w:pPr>
        <w:pStyle w:val="a3"/>
        <w:spacing w:before="4"/>
        <w:ind w:left="0"/>
        <w:rPr>
          <w:sz w:val="22"/>
        </w:rPr>
      </w:pPr>
      <w:r>
        <w:pict>
          <v:shape id="_x0000_s1045" type="#_x0000_t202" style="position:absolute;margin-left:71.15pt;margin-top:16.5pt;width:447.45pt;height:220.6pt;z-index:-251651072;mso-wrap-distance-left:0;mso-wrap-distance-right:0;mso-position-horizontal-relative:page" filled="f" strokeweight=".48pt">
            <v:textbox inset="0,0,0,0">
              <w:txbxContent>
                <w:p w:rsidR="008C0CF0" w:rsidRDefault="00891123">
                  <w:pPr>
                    <w:numPr>
                      <w:ilvl w:val="0"/>
                      <w:numId w:val="9"/>
                    </w:numPr>
                    <w:tabs>
                      <w:tab w:val="left" w:pos="826"/>
                    </w:tabs>
                    <w:spacing w:before="112" w:line="343" w:lineRule="auto"/>
                    <w:ind w:right="-29" w:firstLine="480"/>
                    <w:rPr>
                      <w:sz w:val="24"/>
                    </w:rPr>
                  </w:pPr>
                  <w:r>
                    <w:rPr>
                      <w:spacing w:val="-14"/>
                      <w:sz w:val="24"/>
                    </w:rPr>
                    <w:t>在建重点旅游项目：</w:t>
                  </w:r>
                  <w:r>
                    <w:rPr>
                      <w:spacing w:val="-14"/>
                      <w:sz w:val="24"/>
                    </w:rPr>
                    <w:t>“</w:t>
                  </w:r>
                  <w:r>
                    <w:rPr>
                      <w:spacing w:val="-14"/>
                      <w:sz w:val="24"/>
                    </w:rPr>
                    <w:t>梦幻后姜</w:t>
                  </w:r>
                  <w:r>
                    <w:rPr>
                      <w:spacing w:val="-14"/>
                      <w:sz w:val="24"/>
                    </w:rPr>
                    <w:t>”</w:t>
                  </w:r>
                  <w:r>
                    <w:rPr>
                      <w:spacing w:val="-14"/>
                      <w:sz w:val="24"/>
                    </w:rPr>
                    <w:t>动漫民俗文化旅游村、</w:t>
                  </w:r>
                  <w:r>
                    <w:rPr>
                      <w:spacing w:val="-14"/>
                      <w:sz w:val="24"/>
                    </w:rPr>
                    <w:t>“</w:t>
                  </w:r>
                  <w:r>
                    <w:rPr>
                      <w:spacing w:val="-14"/>
                      <w:sz w:val="24"/>
                    </w:rPr>
                    <w:t>畅情教场李</w:t>
                  </w:r>
                  <w:r>
                    <w:rPr>
                      <w:spacing w:val="-14"/>
                      <w:sz w:val="24"/>
                    </w:rPr>
                    <w:t>”</w:t>
                  </w:r>
                  <w:r>
                    <w:rPr>
                      <w:spacing w:val="-14"/>
                      <w:sz w:val="24"/>
                    </w:rPr>
                    <w:t>乡村</w:t>
                  </w:r>
                  <w:r>
                    <w:rPr>
                      <w:spacing w:val="-4"/>
                      <w:sz w:val="24"/>
                    </w:rPr>
                    <w:t>休闲文旅农场、运河葫芦风情文创农场、仓亭津农业休闲度假区、香如默鱼菜农场、冠县七彩庄园实践活动中心劳动教育实践基地、高唐向阳花开农业旅游风景区、莘县大张家镇红庙田园综合体项目</w:t>
                  </w:r>
                  <w:r>
                    <w:rPr>
                      <w:spacing w:val="-4"/>
                      <w:sz w:val="24"/>
                    </w:rPr>
                    <w:t>、满运时节文化养生园、山东临清运河老街项目、中华水上古城文化保护利用旅游项目等。</w:t>
                  </w:r>
                </w:p>
                <w:p w:rsidR="008C0CF0" w:rsidRDefault="00891123">
                  <w:pPr>
                    <w:numPr>
                      <w:ilvl w:val="0"/>
                      <w:numId w:val="9"/>
                    </w:numPr>
                    <w:tabs>
                      <w:tab w:val="left" w:pos="825"/>
                    </w:tabs>
                    <w:spacing w:before="1" w:line="343" w:lineRule="auto"/>
                    <w:ind w:right="98" w:firstLine="480"/>
                    <w:jc w:val="both"/>
                    <w:rPr>
                      <w:sz w:val="24"/>
                    </w:rPr>
                  </w:pPr>
                  <w:r>
                    <w:rPr>
                      <w:spacing w:val="-2"/>
                      <w:sz w:val="24"/>
                    </w:rPr>
                    <w:t>拟建重点旅游项目：蚩尤农耕文化生态旅游区建设项目</w:t>
                  </w:r>
                  <w:r>
                    <w:rPr>
                      <w:spacing w:val="-18"/>
                      <w:sz w:val="24"/>
                    </w:rPr>
                    <w:t>、</w:t>
                  </w:r>
                  <w:r>
                    <w:rPr>
                      <w:spacing w:val="-18"/>
                      <w:sz w:val="24"/>
                    </w:rPr>
                    <w:t>“</w:t>
                  </w:r>
                  <w:r>
                    <w:rPr>
                      <w:spacing w:val="-18"/>
                      <w:sz w:val="24"/>
                    </w:rPr>
                    <w:t>引黄济运</w:t>
                  </w:r>
                  <w:r>
                    <w:rPr>
                      <w:spacing w:val="-18"/>
                      <w:sz w:val="24"/>
                    </w:rPr>
                    <w:t>”</w:t>
                  </w:r>
                  <w:r>
                    <w:rPr>
                      <w:spacing w:val="-18"/>
                      <w:sz w:val="24"/>
                    </w:rPr>
                    <w:t>湿地文</w:t>
                  </w:r>
                  <w:r>
                    <w:rPr>
                      <w:sz w:val="24"/>
                    </w:rPr>
                    <w:t>化公园项目、东阿黄河国家森林公园文化旅游带提升项目、东昌湖国家湿地公园保护与科普宣教基地、景阳冈景区综合提升建设项目、阳谷古城文化旅游综合开发建设项目、阳谷县红色文化教育基地、刘邓大军强渡黄河战役红色文化教育基地建设</w:t>
                  </w:r>
                </w:p>
                <w:p w:rsidR="008C0CF0" w:rsidRDefault="00891123">
                  <w:pPr>
                    <w:spacing w:before="2"/>
                    <w:ind w:left="103"/>
                    <w:rPr>
                      <w:sz w:val="24"/>
                    </w:rPr>
                  </w:pPr>
                  <w:r>
                    <w:rPr>
                      <w:sz w:val="24"/>
                    </w:rPr>
                    <w:t>项目等。</w:t>
                  </w:r>
                </w:p>
              </w:txbxContent>
            </v:textbox>
            <w10:wrap type="topAndBottom" anchorx="page"/>
          </v:shape>
        </w:pict>
      </w:r>
    </w:p>
    <w:p w:rsidR="008C0CF0" w:rsidRDefault="008C0CF0">
      <w:pPr>
        <w:sectPr w:rsidR="008C0CF0">
          <w:pgSz w:w="11910" w:h="16840"/>
          <w:pgMar w:top="1600" w:right="1100" w:bottom="2080" w:left="1320" w:header="0" w:footer="1883" w:gutter="0"/>
          <w:cols w:space="720"/>
        </w:sectPr>
      </w:pPr>
    </w:p>
    <w:p w:rsidR="008C0CF0" w:rsidRDefault="00891123">
      <w:pPr>
        <w:pStyle w:val="a3"/>
        <w:ind w:left="850"/>
      </w:pPr>
      <w:r>
        <w:lastRenderedPageBreak/>
        <w:t>2.</w:t>
      </w:r>
      <w:r>
        <w:t>积极培育新兴业态</w:t>
      </w:r>
    </w:p>
    <w:p w:rsidR="008C0CF0" w:rsidRDefault="00891123">
      <w:pPr>
        <w:pStyle w:val="a3"/>
        <w:spacing w:before="211" w:line="362" w:lineRule="auto"/>
        <w:ind w:right="265" w:firstLine="639"/>
      </w:pPr>
      <w:r>
        <w:t>夜间旅游。积极发展夜间旅游，结合微演艺、沉浸式体验、</w:t>
      </w:r>
      <w:r>
        <w:rPr>
          <w:spacing w:val="-19"/>
        </w:rPr>
        <w:t>互联网经济等，推出一批</w:t>
      </w:r>
      <w:r>
        <w:rPr>
          <w:spacing w:val="-19"/>
        </w:rPr>
        <w:t>夜间文化旅游体验项目，引入休闲酒吧、</w:t>
      </w:r>
      <w:r>
        <w:rPr>
          <w:spacing w:val="-17"/>
        </w:rPr>
        <w:t>咖啡吧等休闲业态，建设聊城古城等一批夜间文化和旅游消费集</w:t>
      </w:r>
      <w:r>
        <w:rPr>
          <w:spacing w:val="-12"/>
        </w:rPr>
        <w:t>聚区、旅游休闲街区。整合聊城市及临清、东阿等京剧院、豫剧</w:t>
      </w:r>
      <w:r>
        <w:rPr>
          <w:spacing w:val="-17"/>
        </w:rPr>
        <w:t>院和杂技团等院团人才资源，对接万达欢乐小镇、水城明珠剧场等，创作多模式、多主题的专业演艺产品，打造夜间演艺高地。</w:t>
      </w:r>
      <w:r>
        <w:rPr>
          <w:spacing w:val="-25"/>
        </w:rPr>
        <w:t>持续丰富夜游文化体验，延长博物馆、文化馆、图书馆、美术馆、</w:t>
      </w:r>
      <w:r>
        <w:rPr>
          <w:spacing w:val="-27"/>
        </w:rPr>
        <w:t>影剧院等文体设施开放时间。打造</w:t>
      </w:r>
      <w:r>
        <w:rPr>
          <w:spacing w:val="-27"/>
        </w:rPr>
        <w:t>“</w:t>
      </w:r>
      <w:r>
        <w:rPr>
          <w:spacing w:val="-27"/>
        </w:rPr>
        <w:t>夜游</w:t>
      </w:r>
      <w:r>
        <w:rPr>
          <w:spacing w:val="-27"/>
        </w:rPr>
        <w:t>”</w:t>
      </w:r>
      <w:r>
        <w:rPr>
          <w:spacing w:val="-27"/>
        </w:rPr>
        <w:t>文旅线路、</w:t>
      </w:r>
      <w:r>
        <w:rPr>
          <w:spacing w:val="-27"/>
        </w:rPr>
        <w:t>“</w:t>
      </w:r>
      <w:r>
        <w:rPr>
          <w:spacing w:val="-27"/>
        </w:rPr>
        <w:t>夜赏</w:t>
      </w:r>
      <w:r>
        <w:rPr>
          <w:spacing w:val="-27"/>
        </w:rPr>
        <w:t xml:space="preserve">” </w:t>
      </w:r>
      <w:r>
        <w:rPr>
          <w:spacing w:val="-26"/>
        </w:rPr>
        <w:t>特色景区、</w:t>
      </w:r>
      <w:r>
        <w:rPr>
          <w:spacing w:val="-26"/>
        </w:rPr>
        <w:t>“</w:t>
      </w:r>
      <w:r>
        <w:rPr>
          <w:spacing w:val="-26"/>
        </w:rPr>
        <w:t>夜宴</w:t>
      </w:r>
      <w:r>
        <w:rPr>
          <w:spacing w:val="-26"/>
        </w:rPr>
        <w:t>”</w:t>
      </w:r>
      <w:r>
        <w:rPr>
          <w:spacing w:val="-26"/>
        </w:rPr>
        <w:t>餐饮品牌、</w:t>
      </w:r>
      <w:r>
        <w:rPr>
          <w:spacing w:val="-26"/>
        </w:rPr>
        <w:t>“</w:t>
      </w:r>
      <w:r>
        <w:rPr>
          <w:spacing w:val="-26"/>
        </w:rPr>
        <w:t>夜购</w:t>
      </w:r>
      <w:r>
        <w:rPr>
          <w:spacing w:val="-26"/>
        </w:rPr>
        <w:t>”</w:t>
      </w:r>
      <w:r>
        <w:rPr>
          <w:spacing w:val="-26"/>
        </w:rPr>
        <w:t>特色街区、</w:t>
      </w:r>
      <w:r>
        <w:rPr>
          <w:spacing w:val="-26"/>
        </w:rPr>
        <w:t>“</w:t>
      </w:r>
      <w:r>
        <w:rPr>
          <w:spacing w:val="-26"/>
        </w:rPr>
        <w:t>夜演</w:t>
      </w:r>
      <w:r>
        <w:rPr>
          <w:spacing w:val="-26"/>
        </w:rPr>
        <w:t>”</w:t>
      </w:r>
      <w:r>
        <w:rPr>
          <w:spacing w:val="-26"/>
        </w:rPr>
        <w:t>视听</w:t>
      </w:r>
      <w:r>
        <w:rPr>
          <w:spacing w:val="-21"/>
        </w:rPr>
        <w:t>剧苑、</w:t>
      </w:r>
      <w:r>
        <w:rPr>
          <w:spacing w:val="-21"/>
        </w:rPr>
        <w:t>“</w:t>
      </w:r>
      <w:r>
        <w:rPr>
          <w:spacing w:val="-21"/>
        </w:rPr>
        <w:t>夜品</w:t>
      </w:r>
      <w:r>
        <w:rPr>
          <w:spacing w:val="-21"/>
        </w:rPr>
        <w:t>”</w:t>
      </w:r>
      <w:r>
        <w:rPr>
          <w:spacing w:val="-21"/>
        </w:rPr>
        <w:t>文化场馆、</w:t>
      </w:r>
      <w:r>
        <w:rPr>
          <w:spacing w:val="-21"/>
        </w:rPr>
        <w:t>“</w:t>
      </w:r>
      <w:r>
        <w:rPr>
          <w:spacing w:val="-21"/>
        </w:rPr>
        <w:t>夜宿</w:t>
      </w:r>
      <w:r>
        <w:rPr>
          <w:spacing w:val="-21"/>
        </w:rPr>
        <w:t>”</w:t>
      </w:r>
      <w:r>
        <w:rPr>
          <w:spacing w:val="-21"/>
        </w:rPr>
        <w:t>精品民宿等多样化消费产品。</w:t>
      </w:r>
    </w:p>
    <w:p w:rsidR="008C0CF0" w:rsidRDefault="00891123">
      <w:pPr>
        <w:pStyle w:val="a3"/>
        <w:spacing w:before="8" w:line="362" w:lineRule="auto"/>
        <w:ind w:right="266" w:firstLine="639"/>
      </w:pPr>
      <w:r>
        <w:rPr>
          <w:spacing w:val="-9"/>
        </w:rPr>
        <w:t>体育旅游。推进旅游与体育运动融合，依托运河、黄河、金</w:t>
      </w:r>
      <w:r>
        <w:rPr>
          <w:spacing w:val="-13"/>
        </w:rPr>
        <w:t>堤河、东昌湖等水域资源，打造具有国际国内影响力的水上体育</w:t>
      </w:r>
      <w:r>
        <w:rPr>
          <w:spacing w:val="-14"/>
        </w:rPr>
        <w:t>赛事活动，建设符合国际标准的运动基地。配套体育旅游基础设施建设，争取与国家体育总局水上运动中心等合作，邀请国内外知名赛艇俱乐部、皮划艇俱乐部等申办具有国际影响力的赛事，</w:t>
      </w:r>
      <w:r>
        <w:rPr>
          <w:spacing w:val="-14"/>
        </w:rPr>
        <w:t xml:space="preserve"> </w:t>
      </w:r>
      <w:r>
        <w:t>提升</w:t>
      </w:r>
      <w:r>
        <w:t>“</w:t>
      </w:r>
      <w:r>
        <w:t>江北水城</w:t>
      </w:r>
      <w:r>
        <w:t>”</w:t>
      </w:r>
      <w:r>
        <w:t>品牌影响力和国际知名度。</w:t>
      </w:r>
    </w:p>
    <w:p w:rsidR="008C0CF0" w:rsidRDefault="00891123">
      <w:pPr>
        <w:pStyle w:val="a3"/>
        <w:spacing w:before="5" w:line="362" w:lineRule="auto"/>
        <w:ind w:right="107" w:firstLine="639"/>
      </w:pPr>
      <w:r>
        <w:t>会展旅游。加快市级会展场馆建设，推动高品质星级酒店、</w:t>
      </w:r>
      <w:r>
        <w:rPr>
          <w:spacing w:val="-7"/>
        </w:rPr>
        <w:t>酒店集群和国际经贸交流中心等各项基础设施建设，鼓励茌平区、</w:t>
      </w:r>
      <w:r>
        <w:rPr>
          <w:spacing w:val="-12"/>
        </w:rPr>
        <w:t>东阿县、临清市、莘县等建设或改造会展场馆，推动展会接待规</w:t>
      </w:r>
      <w:r>
        <w:rPr>
          <w:spacing w:val="-12"/>
        </w:rPr>
        <w:t xml:space="preserve"> </w:t>
      </w:r>
      <w:r>
        <w:rPr>
          <w:spacing w:val="-13"/>
        </w:rPr>
        <w:t>模、品质、层次提升。围绕</w:t>
      </w:r>
      <w:r>
        <w:rPr>
          <w:spacing w:val="-13"/>
        </w:rPr>
        <w:t>会议、奖励旅游、大会、展览或博览</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会四大板块，依托本地及国内外知名企业、平台举办黄河主题、</w:t>
      </w:r>
      <w:r>
        <w:rPr>
          <w:spacing w:val="-12"/>
        </w:rPr>
        <w:t>运河主题、工业主题、农业主题等各类高端会议和论坛，以会带旅、以旅促会，发展会展旅游。</w:t>
      </w:r>
    </w:p>
    <w:p w:rsidR="008C0CF0" w:rsidRDefault="00891123">
      <w:pPr>
        <w:pStyle w:val="a3"/>
        <w:spacing w:before="3"/>
        <w:ind w:left="850"/>
      </w:pPr>
      <w:r>
        <w:rPr>
          <w:spacing w:val="-1"/>
        </w:rPr>
        <w:t>3.</w:t>
      </w:r>
      <w:r>
        <w:rPr>
          <w:spacing w:val="-1"/>
        </w:rPr>
        <w:t>促进文化服务与旅游融合</w:t>
      </w:r>
    </w:p>
    <w:p w:rsidR="008C0CF0" w:rsidRDefault="00891123">
      <w:pPr>
        <w:pStyle w:val="a3"/>
        <w:spacing w:before="211" w:line="362" w:lineRule="auto"/>
        <w:ind w:right="416" w:firstLine="639"/>
        <w:jc w:val="both"/>
      </w:pPr>
      <w:r>
        <w:rPr>
          <w:spacing w:val="-8"/>
        </w:rPr>
        <w:t>推进公共文化设施与旅游融合发展。扩大公共文化设施免费</w:t>
      </w:r>
      <w:r>
        <w:rPr>
          <w:spacing w:val="-11"/>
        </w:rPr>
        <w:t>开放范围，让游客方便快捷地享受本地公共文化服务。拓展博物馆、美术馆、图书馆、城市书房等文化场馆的旅游功能，打造文</w:t>
      </w:r>
      <w:r>
        <w:rPr>
          <w:spacing w:val="-9"/>
        </w:rPr>
        <w:t>化和旅游融合型服务空间，让文化场馆成为旅游驿站，让旅游服</w:t>
      </w:r>
      <w:r>
        <w:rPr>
          <w:spacing w:val="7"/>
        </w:rPr>
        <w:t>务中心成为文化客厅。推动有条件的基层综合性文化服务中</w:t>
      </w:r>
      <w:r>
        <w:rPr>
          <w:spacing w:val="7"/>
        </w:rPr>
        <w:t>心</w:t>
      </w:r>
    </w:p>
    <w:p w:rsidR="008C0CF0" w:rsidRDefault="00891123">
      <w:pPr>
        <w:pStyle w:val="a3"/>
        <w:spacing w:before="4" w:line="362" w:lineRule="auto"/>
        <w:ind w:right="424"/>
      </w:pPr>
      <w:r>
        <w:rPr>
          <w:spacing w:val="-1"/>
        </w:rPr>
        <w:t>（站</w:t>
      </w:r>
      <w:r>
        <w:rPr>
          <w:spacing w:val="-40"/>
        </w:rPr>
        <w:t>）</w:t>
      </w:r>
      <w:r>
        <w:rPr>
          <w:spacing w:val="-7"/>
        </w:rPr>
        <w:t>与旅游服务中心融合建设。鼓励乡村民宿与乡村书房、农家书屋结合，实现主客共享。</w:t>
      </w:r>
    </w:p>
    <w:p w:rsidR="008C0CF0" w:rsidRDefault="00891123">
      <w:pPr>
        <w:pStyle w:val="a3"/>
        <w:spacing w:before="1" w:line="362" w:lineRule="auto"/>
        <w:ind w:right="424" w:firstLine="639"/>
        <w:jc w:val="both"/>
      </w:pPr>
      <w:r>
        <w:pict>
          <v:shape id="_x0000_s1044" type="#_x0000_t202" style="position:absolute;left:0;text-align:left;margin-left:79.8pt;margin-top:162.15pt;width:435.75pt;height:23.2pt;z-index:251643904;mso-position-horizontal-relative:page" filled="f" strokeweight=".48pt">
            <v:textbox inset="0,0,0,0">
              <w:txbxContent>
                <w:p w:rsidR="008C0CF0" w:rsidRDefault="00891123">
                  <w:pPr>
                    <w:spacing w:before="72"/>
                    <w:ind w:left="2312"/>
                    <w:rPr>
                      <w:rFonts w:ascii="黑体" w:eastAsia="黑体"/>
                      <w:sz w:val="24"/>
                    </w:rPr>
                  </w:pPr>
                  <w:r>
                    <w:rPr>
                      <w:rFonts w:ascii="黑体" w:eastAsia="黑体" w:hint="eastAsia"/>
                      <w:sz w:val="24"/>
                    </w:rPr>
                    <w:t>专栏八：公共文化服务与旅游融合工程</w:t>
                  </w:r>
                </w:p>
              </w:txbxContent>
            </v:textbox>
            <w10:wrap anchorx="page"/>
          </v:shape>
        </w:pict>
      </w:r>
      <w:r>
        <w:rPr>
          <w:spacing w:val="-9"/>
        </w:rPr>
        <w:t>鼓励公共文化服务和活动进景区。大力推动公共文化服务进</w:t>
      </w:r>
      <w:r>
        <w:rPr>
          <w:spacing w:val="-13"/>
        </w:rPr>
        <w:t>景区活动，坚持</w:t>
      </w:r>
      <w:r>
        <w:rPr>
          <w:spacing w:val="-13"/>
        </w:rPr>
        <w:t>“</w:t>
      </w:r>
      <w:r>
        <w:rPr>
          <w:spacing w:val="-13"/>
        </w:rPr>
        <w:t>以需定供</w:t>
      </w:r>
      <w:r>
        <w:rPr>
          <w:spacing w:val="-13"/>
        </w:rPr>
        <w:t>”</w:t>
      </w:r>
      <w:r>
        <w:rPr>
          <w:spacing w:val="-13"/>
        </w:rPr>
        <w:t>的原则，在有条件的景区设置文化</w:t>
      </w:r>
      <w:r>
        <w:rPr>
          <w:spacing w:val="-11"/>
        </w:rPr>
        <w:t>馆分馆、图书馆分馆，将城市书房、乡村记忆馆、非遗展馆、农家书屋等植入景区，送戏、送电影进景区。推动民间节庆、赛事等特色群众文化活动融入旅游服务。</w:t>
      </w:r>
    </w:p>
    <w:p w:rsidR="008C0CF0" w:rsidRDefault="008C0CF0">
      <w:pPr>
        <w:pStyle w:val="a3"/>
        <w:spacing w:before="0"/>
        <w:ind w:left="0"/>
        <w:rPr>
          <w:sz w:val="20"/>
        </w:rPr>
      </w:pPr>
    </w:p>
    <w:p w:rsidR="008C0CF0" w:rsidRDefault="00891123">
      <w:pPr>
        <w:pStyle w:val="a3"/>
        <w:spacing w:before="2"/>
        <w:ind w:left="0"/>
        <w:rPr>
          <w:sz w:val="24"/>
        </w:rPr>
      </w:pPr>
      <w:r>
        <w:pict>
          <v:shape id="_x0000_s1043" type="#_x0000_t202" style="position:absolute;margin-left:79.8pt;margin-top:17.7pt;width:435.75pt;height:110.55pt;z-index:-251650048;mso-wrap-distance-left:0;mso-wrap-distance-right:0;mso-position-horizontal-relative:page" filled="f" strokeweight=".48pt">
            <v:textbox inset="0,0,0,0">
              <w:txbxContent>
                <w:p w:rsidR="008C0CF0" w:rsidRDefault="00891123">
                  <w:pPr>
                    <w:spacing w:before="112" w:line="343" w:lineRule="auto"/>
                    <w:ind w:left="103" w:right="19" w:firstLine="420"/>
                    <w:rPr>
                      <w:sz w:val="24"/>
                    </w:rPr>
                  </w:pPr>
                  <w:r>
                    <w:rPr>
                      <w:sz w:val="24"/>
                    </w:rPr>
                    <w:t>1.</w:t>
                  </w:r>
                  <w:r>
                    <w:rPr>
                      <w:sz w:val="24"/>
                    </w:rPr>
                    <w:t>文化和旅游公共服务机构功能融合试点工程：按照</w:t>
                  </w:r>
                  <w:r>
                    <w:rPr>
                      <w:sz w:val="24"/>
                    </w:rPr>
                    <w:t>“</w:t>
                  </w:r>
                  <w:r>
                    <w:rPr>
                      <w:sz w:val="24"/>
                    </w:rPr>
                    <w:t>易融则融、能融尽融</w:t>
                  </w:r>
                  <w:r>
                    <w:rPr>
                      <w:sz w:val="24"/>
                    </w:rPr>
                    <w:t xml:space="preserve">” </w:t>
                  </w:r>
                  <w:r>
                    <w:rPr>
                      <w:sz w:val="24"/>
                    </w:rPr>
                    <w:t>的总体思路，以构建适应群众需求的文化和旅游公共服务体系为目标，通过开展文化和旅游公共服务机构功能融合试点工作，探索公共文化机构与旅游服务中心深度合作的路径和方法，重点抓好临清市文化馆省级文化和旅游公共服务机构功</w:t>
                  </w:r>
                </w:p>
                <w:p w:rsidR="008C0CF0" w:rsidRDefault="00891123">
                  <w:pPr>
                    <w:spacing w:before="1"/>
                    <w:ind w:left="103"/>
                    <w:rPr>
                      <w:sz w:val="24"/>
                    </w:rPr>
                  </w:pPr>
                  <w:r>
                    <w:rPr>
                      <w:sz w:val="24"/>
                    </w:rPr>
                    <w:t>能融合试点单位的试点工作。</w:t>
                  </w:r>
                </w:p>
              </w:txbxContent>
            </v:textbox>
            <w10:wrap type="topAndBottom" anchorx="page"/>
          </v:shape>
        </w:pict>
      </w:r>
    </w:p>
    <w:p w:rsidR="008C0CF0" w:rsidRDefault="008C0CF0">
      <w:pPr>
        <w:rPr>
          <w:sz w:val="24"/>
        </w:rPr>
        <w:sectPr w:rsidR="008C0CF0">
          <w:pgSz w:w="11910" w:h="16840"/>
          <w:pgMar w:top="1600" w:right="1100" w:bottom="2080" w:left="1320" w:header="0" w:footer="1883" w:gutter="0"/>
          <w:cols w:space="720"/>
        </w:sectPr>
      </w:pPr>
    </w:p>
    <w:p w:rsidR="008C0CF0" w:rsidRDefault="00891123">
      <w:pPr>
        <w:pStyle w:val="a3"/>
        <w:spacing w:before="0"/>
        <w:ind w:left="271"/>
        <w:rPr>
          <w:sz w:val="20"/>
        </w:rPr>
      </w:pPr>
      <w:r>
        <w:rPr>
          <w:sz w:val="20"/>
        </w:rPr>
      </w:r>
      <w:r>
        <w:rPr>
          <w:sz w:val="20"/>
        </w:rPr>
        <w:pict>
          <v:shape id="_x0000_s1042" type="#_x0000_t202" style="width:435.75pt;height:132.55pt;mso-left-percent:-10001;mso-top-percent:-10001;mso-position-horizontal:absolute;mso-position-horizontal-relative:char;mso-position-vertical:absolute;mso-position-vertical-relative:line;mso-left-percent:-10001;mso-top-percent:-10001" filled="f" strokeweight=".48pt">
            <v:textbox inset="0,0,0,0">
              <w:txbxContent>
                <w:p w:rsidR="008C0CF0" w:rsidRDefault="00891123">
                  <w:pPr>
                    <w:spacing w:before="111" w:line="343" w:lineRule="auto"/>
                    <w:ind w:left="103" w:right="99" w:firstLine="420"/>
                    <w:jc w:val="both"/>
                    <w:rPr>
                      <w:sz w:val="24"/>
                    </w:rPr>
                  </w:pPr>
                  <w:r>
                    <w:rPr>
                      <w:sz w:val="24"/>
                    </w:rPr>
                    <w:t>2.</w:t>
                  </w:r>
                  <w:r>
                    <w:rPr>
                      <w:spacing w:val="-3"/>
                      <w:sz w:val="24"/>
                    </w:rPr>
                    <w:t>拓展公共文化场馆旅游服务功能工程：根据各县</w:t>
                  </w:r>
                  <w:r>
                    <w:rPr>
                      <w:sz w:val="24"/>
                    </w:rPr>
                    <w:t>（</w:t>
                  </w:r>
                  <w:r>
                    <w:rPr>
                      <w:spacing w:val="-8"/>
                      <w:sz w:val="24"/>
                    </w:rPr>
                    <w:t>市、区</w:t>
                  </w:r>
                  <w:r>
                    <w:rPr>
                      <w:spacing w:val="-21"/>
                      <w:sz w:val="24"/>
                    </w:rPr>
                    <w:t>）</w:t>
                  </w:r>
                  <w:r>
                    <w:rPr>
                      <w:sz w:val="24"/>
                    </w:rPr>
                    <w:t>公共文化服务体系建设情况，分层次推进拓展公共文化场馆旅游服务功能，按照</w:t>
                  </w:r>
                  <w:r>
                    <w:rPr>
                      <w:sz w:val="24"/>
                    </w:rPr>
                    <w:t>“</w:t>
                  </w:r>
                  <w:r>
                    <w:rPr>
                      <w:sz w:val="24"/>
                    </w:rPr>
                    <w:t>设施通用、功能拓展、动静分开</w:t>
                  </w:r>
                  <w:r>
                    <w:rPr>
                      <w:sz w:val="24"/>
                    </w:rPr>
                    <w:t>”</w:t>
                  </w:r>
                  <w:r>
                    <w:rPr>
                      <w:sz w:val="24"/>
                    </w:rPr>
                    <w:t>原则，合理划分服务区域、调配服务设施和完善服务功能，</w:t>
                  </w:r>
                  <w:r>
                    <w:rPr>
                      <w:sz w:val="24"/>
                    </w:rPr>
                    <w:t xml:space="preserve"> </w:t>
                  </w:r>
                  <w:r>
                    <w:rPr>
                      <w:sz w:val="24"/>
                    </w:rPr>
                    <w:t>突出宣传本土文化和特色旅游资源，以旅游集散、交通换乘、驻足休憩、产品展示、特色推介、信息咨询、游程安排和投诉管理为主要内容，为本地市民和外来</w:t>
                  </w:r>
                </w:p>
                <w:p w:rsidR="008C0CF0" w:rsidRDefault="00891123">
                  <w:pPr>
                    <w:spacing w:before="2"/>
                    <w:ind w:left="103"/>
                    <w:rPr>
                      <w:sz w:val="24"/>
                    </w:rPr>
                  </w:pPr>
                  <w:r>
                    <w:rPr>
                      <w:sz w:val="24"/>
                    </w:rPr>
                    <w:t>游客提供服务。</w:t>
                  </w:r>
                </w:p>
              </w:txbxContent>
            </v:textbox>
            <w10:anchorlock/>
          </v:shape>
        </w:pict>
      </w:r>
    </w:p>
    <w:p w:rsidR="008C0CF0" w:rsidRDefault="008C0CF0">
      <w:pPr>
        <w:pStyle w:val="a3"/>
        <w:spacing w:before="1"/>
        <w:ind w:left="0"/>
        <w:rPr>
          <w:sz w:val="18"/>
        </w:rPr>
      </w:pPr>
    </w:p>
    <w:p w:rsidR="008C0CF0" w:rsidRDefault="00891123">
      <w:pPr>
        <w:pStyle w:val="a3"/>
        <w:spacing w:before="56"/>
        <w:ind w:left="850"/>
      </w:pPr>
      <w:r>
        <w:t>（三）完善旅游服务体系</w:t>
      </w:r>
    </w:p>
    <w:p w:rsidR="008C0CF0" w:rsidRDefault="00891123">
      <w:pPr>
        <w:pStyle w:val="a3"/>
        <w:spacing w:before="209" w:line="362" w:lineRule="auto"/>
        <w:ind w:right="266" w:firstLine="639"/>
      </w:pPr>
      <w:r>
        <w:rPr>
          <w:spacing w:val="-11"/>
        </w:rPr>
        <w:t>加强游客服务体系、旅游标识系统、智慧旅游和旅游厕所等基础设施建设、改造、升级，推动旅游公共服务体系日趋完善，</w:t>
      </w:r>
      <w:r>
        <w:rPr>
          <w:spacing w:val="-11"/>
        </w:rPr>
        <w:t xml:space="preserve"> </w:t>
      </w:r>
      <w:r>
        <w:t>提升游客旅游体验度。</w:t>
      </w:r>
    </w:p>
    <w:p w:rsidR="008C0CF0" w:rsidRDefault="00891123">
      <w:pPr>
        <w:pStyle w:val="a3"/>
        <w:spacing w:before="3"/>
        <w:ind w:left="850"/>
      </w:pPr>
      <w:r>
        <w:t>1.</w:t>
      </w:r>
      <w:r>
        <w:t>高标准建设</w:t>
      </w:r>
      <w:r>
        <w:t>游客服务体系</w:t>
      </w:r>
    </w:p>
    <w:p w:rsidR="008C0CF0" w:rsidRDefault="00891123">
      <w:pPr>
        <w:pStyle w:val="a3"/>
        <w:spacing w:before="210" w:line="362" w:lineRule="auto"/>
        <w:ind w:right="266" w:firstLine="639"/>
      </w:pPr>
      <w:r>
        <w:rPr>
          <w:spacing w:val="-9"/>
        </w:rPr>
        <w:t>推进旅游集散体系建设，完善市、县、景区三级集散和咨询</w:t>
      </w:r>
      <w:r>
        <w:rPr>
          <w:spacing w:val="-13"/>
        </w:rPr>
        <w:t>服务网络，为游客提供全方位的咨询服务。按照创建国家全域旅</w:t>
      </w:r>
      <w:r>
        <w:rPr>
          <w:spacing w:val="-15"/>
        </w:rPr>
        <w:t>游示范区的标准，建设提升聊城市旅游集散中心及东阿县、阳谷县和临清市旅游集散中心，逐步完成旅游集散中心数字化改造，</w:t>
      </w:r>
      <w:r>
        <w:rPr>
          <w:spacing w:val="-15"/>
        </w:rPr>
        <w:t xml:space="preserve"> </w:t>
      </w:r>
      <w:r>
        <w:rPr>
          <w:spacing w:val="-6"/>
        </w:rPr>
        <w:t>增加休闲娱乐设施，优化休憩餐饮环境。依托各县</w:t>
      </w:r>
      <w:r>
        <w:t>（</w:t>
      </w:r>
      <w:r>
        <w:rPr>
          <w:spacing w:val="-8"/>
        </w:rPr>
        <w:t>市、区</w:t>
      </w:r>
      <w:r>
        <w:rPr>
          <w:spacing w:val="-24"/>
        </w:rPr>
        <w:t>）</w:t>
      </w:r>
      <w:r>
        <w:t>汽</w:t>
      </w:r>
      <w:r>
        <w:rPr>
          <w:spacing w:val="-23"/>
        </w:rPr>
        <w:t>车站、火车站，增设旅游服务咨询中心。切实发挥集散中心作用，</w:t>
      </w:r>
      <w:r>
        <w:rPr>
          <w:spacing w:val="-23"/>
        </w:rPr>
        <w:t xml:space="preserve"> </w:t>
      </w:r>
      <w:r>
        <w:rPr>
          <w:spacing w:val="-20"/>
        </w:rPr>
        <w:t>提供特色化的交通集散、线路推介、导游服务、票务预订、投诉建议、救援扶助、信息咨询等服务。</w:t>
      </w:r>
    </w:p>
    <w:p w:rsidR="008C0CF0" w:rsidRDefault="00891123">
      <w:pPr>
        <w:pStyle w:val="a3"/>
        <w:spacing w:before="7"/>
        <w:ind w:left="850"/>
      </w:pPr>
      <w:r>
        <w:t>2.</w:t>
      </w:r>
      <w:r>
        <w:t>完善标准化旅游标识系统</w:t>
      </w:r>
    </w:p>
    <w:p w:rsidR="008C0CF0" w:rsidRDefault="00891123">
      <w:pPr>
        <w:pStyle w:val="a3"/>
        <w:spacing w:before="210" w:line="362" w:lineRule="auto"/>
        <w:ind w:right="425" w:firstLine="639"/>
      </w:pPr>
      <w:r>
        <w:rPr>
          <w:spacing w:val="-8"/>
        </w:rPr>
        <w:t>围绕打造国际知名休闲度假旅游目的地，推进旅游景区、旅</w:t>
      </w:r>
      <w:r>
        <w:rPr>
          <w:spacing w:val="-12"/>
        </w:rPr>
        <w:t>游度假区、休闲街区、游客服务中心等旅游标识体系多语种、数</w:t>
      </w:r>
    </w:p>
    <w:p w:rsidR="008C0CF0" w:rsidRDefault="008C0CF0">
      <w:pPr>
        <w:spacing w:line="362" w:lineRule="auto"/>
        <w:sectPr w:rsidR="008C0CF0">
          <w:pgSz w:w="11910" w:h="16840"/>
          <w:pgMar w:top="1540" w:right="1100" w:bottom="2080" w:left="1320" w:header="0" w:footer="1883" w:gutter="0"/>
          <w:cols w:space="720"/>
        </w:sectPr>
      </w:pPr>
    </w:p>
    <w:p w:rsidR="008C0CF0" w:rsidRDefault="00891123">
      <w:pPr>
        <w:pStyle w:val="a3"/>
        <w:spacing w:line="362" w:lineRule="auto"/>
        <w:ind w:right="425"/>
        <w:jc w:val="both"/>
      </w:pPr>
      <w:r>
        <w:rPr>
          <w:spacing w:val="-10"/>
        </w:rPr>
        <w:lastRenderedPageBreak/>
        <w:t>字化、智慧化建设，完成</w:t>
      </w:r>
      <w:r>
        <w:t>3A</w:t>
      </w:r>
      <w:r>
        <w:rPr>
          <w:spacing w:val="-5"/>
        </w:rPr>
        <w:t>级及以上旅游景区、乡村旅游点等在</w:t>
      </w:r>
      <w:r>
        <w:rPr>
          <w:spacing w:val="-9"/>
        </w:rPr>
        <w:t>交通沿线的标识设置，统筹建设全市旅游交通引导标识系统。实</w:t>
      </w:r>
      <w:r>
        <w:rPr>
          <w:spacing w:val="-12"/>
        </w:rPr>
        <w:t>施聊城旅游</w:t>
      </w:r>
      <w:r>
        <w:rPr>
          <w:spacing w:val="-12"/>
        </w:rPr>
        <w:t>“</w:t>
      </w:r>
      <w:r>
        <w:rPr>
          <w:spacing w:val="-12"/>
        </w:rPr>
        <w:t>导航计划</w:t>
      </w:r>
      <w:r>
        <w:rPr>
          <w:spacing w:val="-12"/>
        </w:rPr>
        <w:t>”</w:t>
      </w:r>
      <w:r>
        <w:rPr>
          <w:spacing w:val="-12"/>
        </w:rPr>
        <w:t>，在聊城段高速、国道、省道及重要交</w:t>
      </w:r>
      <w:r>
        <w:rPr>
          <w:spacing w:val="-8"/>
        </w:rPr>
        <w:t>通节点等设置旅游交通引导标识。在交通枢纽区域、游客集散中心等重要交通节点入口设置旅游引导标识牌，实现全覆盖。</w:t>
      </w:r>
    </w:p>
    <w:p w:rsidR="008C0CF0" w:rsidRDefault="00891123">
      <w:pPr>
        <w:pStyle w:val="a3"/>
        <w:spacing w:before="5"/>
        <w:ind w:left="850"/>
      </w:pPr>
      <w:r>
        <w:t>3.</w:t>
      </w:r>
      <w:r>
        <w:t>加快智慧旅游建设</w:t>
      </w:r>
    </w:p>
    <w:p w:rsidR="008C0CF0" w:rsidRDefault="00891123">
      <w:pPr>
        <w:pStyle w:val="a3"/>
        <w:spacing w:before="210" w:line="362" w:lineRule="auto"/>
        <w:ind w:right="266" w:firstLine="639"/>
      </w:pPr>
      <w:r>
        <w:rPr>
          <w:spacing w:val="-8"/>
        </w:rPr>
        <w:t>加快推动大数据、云计算、</w:t>
      </w:r>
      <w:r>
        <w:t>5G</w:t>
      </w:r>
      <w:r>
        <w:rPr>
          <w:spacing w:val="-7"/>
        </w:rPr>
        <w:t>、虚拟现实等新技术在旅游领</w:t>
      </w:r>
      <w:r>
        <w:rPr>
          <w:spacing w:val="-13"/>
        </w:rPr>
        <w:t>域的应用普</w:t>
      </w:r>
      <w:r>
        <w:rPr>
          <w:spacing w:val="-13"/>
        </w:rPr>
        <w:t>及，以科技创新提升旅游业发展水平，构建创新、开放、共享的智慧文旅公共服务体系。推进文旅资源数字化展示、</w:t>
      </w:r>
      <w:r>
        <w:rPr>
          <w:spacing w:val="-10"/>
        </w:rPr>
        <w:t>创意产品开发、旅游安全风险防范等新型服务。优化聊城市</w:t>
      </w:r>
      <w:r>
        <w:rPr>
          <w:spacing w:val="-10"/>
        </w:rPr>
        <w:t>“</w:t>
      </w:r>
      <w:r>
        <w:rPr>
          <w:spacing w:val="-10"/>
        </w:rPr>
        <w:t>智</w:t>
      </w:r>
      <w:r>
        <w:rPr>
          <w:spacing w:val="-13"/>
        </w:rPr>
        <w:t>慧旅游云平台</w:t>
      </w:r>
      <w:r>
        <w:rPr>
          <w:spacing w:val="-13"/>
        </w:rPr>
        <w:t>”</w:t>
      </w:r>
      <w:r>
        <w:rPr>
          <w:spacing w:val="-13"/>
        </w:rPr>
        <w:t>，提升文旅营销素材应用推广服务水平，强化智</w:t>
      </w:r>
      <w:r>
        <w:rPr>
          <w:spacing w:val="-11"/>
        </w:rPr>
        <w:t>慧营销、综合服务功能。加强智慧文旅基础设施建设，普及旅游</w:t>
      </w:r>
      <w:r>
        <w:rPr>
          <w:spacing w:val="-15"/>
        </w:rPr>
        <w:t>景区电子地图、线路推荐、语音导览等智慧化服务，推动</w:t>
      </w:r>
      <w:r>
        <w:t>4A</w:t>
      </w:r>
      <w:r>
        <w:t>级以</w:t>
      </w:r>
      <w:r>
        <w:rPr>
          <w:spacing w:val="-7"/>
        </w:rPr>
        <w:t>上旅游景区基本实现智慧化转型升级。加强文化和旅游重点区域</w:t>
      </w:r>
      <w:r>
        <w:rPr>
          <w:spacing w:val="-14"/>
        </w:rPr>
        <w:t>监测平台建设，做好客流监测、文旅行业大数据采集与分析。引导开发数字化体验产品，拓展智慧旅游</w:t>
      </w:r>
      <w:r>
        <w:rPr>
          <w:spacing w:val="-14"/>
        </w:rPr>
        <w:t>5G</w:t>
      </w:r>
      <w:r>
        <w:rPr>
          <w:spacing w:val="-14"/>
        </w:rPr>
        <w:t>场景建设应用。</w:t>
      </w:r>
    </w:p>
    <w:p w:rsidR="008C0CF0" w:rsidRDefault="00891123">
      <w:pPr>
        <w:pStyle w:val="a3"/>
        <w:spacing w:before="9"/>
        <w:ind w:left="850"/>
      </w:pPr>
      <w:r>
        <w:t>4.</w:t>
      </w:r>
      <w:r>
        <w:t>持续推进旅游厕</w:t>
      </w:r>
      <w:r>
        <w:t>所革命</w:t>
      </w:r>
    </w:p>
    <w:p w:rsidR="008C0CF0" w:rsidRDefault="00891123">
      <w:pPr>
        <w:pStyle w:val="a3"/>
        <w:spacing w:before="210" w:line="362" w:lineRule="auto"/>
        <w:ind w:right="425" w:firstLine="639"/>
        <w:jc w:val="both"/>
      </w:pPr>
      <w:r>
        <w:rPr>
          <w:spacing w:val="-12"/>
        </w:rPr>
        <w:t>巩固</w:t>
      </w:r>
      <w:r>
        <w:rPr>
          <w:spacing w:val="-12"/>
        </w:rPr>
        <w:t>“</w:t>
      </w:r>
      <w:r>
        <w:rPr>
          <w:spacing w:val="-12"/>
        </w:rPr>
        <w:t>厕所革命</w:t>
      </w:r>
      <w:r>
        <w:rPr>
          <w:spacing w:val="-12"/>
        </w:rPr>
        <w:t>”</w:t>
      </w:r>
      <w:r>
        <w:rPr>
          <w:spacing w:val="-12"/>
        </w:rPr>
        <w:t>建设成果，合理布局旅游厕所，在保证旅</w:t>
      </w:r>
      <w:r>
        <w:rPr>
          <w:spacing w:val="-9"/>
        </w:rPr>
        <w:t>游区厕所数量的基础上，在城市公园、加油站、通往景区的道路等人流密集处增设生态厕所。全面提升旅游厕所质量，结合农村</w:t>
      </w:r>
      <w:r>
        <w:rPr>
          <w:spacing w:val="-11"/>
        </w:rPr>
        <w:t>人居环境提升行动，推进</w:t>
      </w:r>
      <w:r>
        <w:rPr>
          <w:spacing w:val="-11"/>
        </w:rPr>
        <w:t>“</w:t>
      </w:r>
      <w:r>
        <w:rPr>
          <w:spacing w:val="-11"/>
        </w:rPr>
        <w:t>厕所革命</w:t>
      </w:r>
      <w:r>
        <w:rPr>
          <w:spacing w:val="-11"/>
        </w:rPr>
        <w:t>”</w:t>
      </w:r>
      <w:r>
        <w:rPr>
          <w:spacing w:val="-11"/>
        </w:rPr>
        <w:t>向农村延伸，优化景区化</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6"/>
        <w:jc w:val="both"/>
      </w:pPr>
      <w:r>
        <w:rPr>
          <w:spacing w:val="-12"/>
        </w:rPr>
        <w:lastRenderedPageBreak/>
        <w:t>村庄旅游厕所。城市厕所革命主要以街道公厕为对象，进行旅游化、生态化改造，重点美化环境、增设导引标识。加快第三卫生间建设，提高女性厕位比例。创新旅游厕所运营管理机制，探索</w:t>
      </w:r>
      <w:r>
        <w:rPr>
          <w:spacing w:val="-10"/>
        </w:rPr>
        <w:t>公私合营的管理模式，推进旅游厕所建设与市场化管理，积极推行政府引导下的</w:t>
      </w:r>
      <w:r>
        <w:rPr>
          <w:spacing w:val="-10"/>
        </w:rPr>
        <w:t>“</w:t>
      </w:r>
      <w:r>
        <w:rPr>
          <w:spacing w:val="-10"/>
        </w:rPr>
        <w:t>承包经</w:t>
      </w:r>
      <w:r>
        <w:rPr>
          <w:spacing w:val="-10"/>
        </w:rPr>
        <w:t>营</w:t>
      </w:r>
      <w:r>
        <w:rPr>
          <w:spacing w:val="-10"/>
        </w:rPr>
        <w:t>”</w:t>
      </w:r>
      <w:r>
        <w:rPr>
          <w:spacing w:val="-10"/>
        </w:rPr>
        <w:t>管理模式。</w:t>
      </w:r>
    </w:p>
    <w:p w:rsidR="008C0CF0" w:rsidRDefault="00891123">
      <w:pPr>
        <w:pStyle w:val="a3"/>
        <w:spacing w:before="5"/>
        <w:ind w:left="850"/>
      </w:pPr>
      <w:r>
        <w:t>（四）深化全域旅游发展</w:t>
      </w:r>
    </w:p>
    <w:p w:rsidR="008C0CF0" w:rsidRDefault="00891123">
      <w:pPr>
        <w:pStyle w:val="a3"/>
        <w:spacing w:before="210" w:line="362" w:lineRule="auto"/>
        <w:ind w:right="425" w:firstLine="639"/>
        <w:jc w:val="both"/>
      </w:pPr>
      <w:r>
        <w:rPr>
          <w:spacing w:val="-10"/>
        </w:rPr>
        <w:t>以旅游发展全域化、旅游供给品质化、旅游治理规范化、旅</w:t>
      </w:r>
      <w:r>
        <w:rPr>
          <w:spacing w:val="-6"/>
        </w:rPr>
        <w:t>游效益最大化为目标，发挥部门和县</w:t>
      </w:r>
      <w:r>
        <w:t>（</w:t>
      </w:r>
      <w:r>
        <w:rPr>
          <w:spacing w:val="-10"/>
        </w:rPr>
        <w:t>市、区</w:t>
      </w:r>
      <w:r>
        <w:rPr>
          <w:spacing w:val="-29"/>
        </w:rPr>
        <w:t>）</w:t>
      </w:r>
      <w:r>
        <w:t>的主动性与积极</w:t>
      </w:r>
      <w:r>
        <w:rPr>
          <w:spacing w:val="-12"/>
        </w:rPr>
        <w:t>性，指导推进东昌府区、东阿县、阳谷县等加快创建省级全域旅游示范区。</w:t>
      </w:r>
    </w:p>
    <w:p w:rsidR="008C0CF0" w:rsidRDefault="00891123">
      <w:pPr>
        <w:pStyle w:val="a3"/>
        <w:spacing w:before="4" w:line="362" w:lineRule="auto"/>
        <w:ind w:right="264" w:firstLine="639"/>
      </w:pPr>
      <w:r>
        <w:rPr>
          <w:spacing w:val="-8"/>
        </w:rPr>
        <w:t>建立全域旅游创建机制。构建政府主导、部门联动、行业促</w:t>
      </w:r>
      <w:r>
        <w:rPr>
          <w:spacing w:val="-13"/>
        </w:rPr>
        <w:t>进、市场推动的旅游发展格局，实现由部门抓旅游到党政统筹抓</w:t>
      </w:r>
      <w:r>
        <w:rPr>
          <w:spacing w:val="-12"/>
        </w:rPr>
        <w:t>旅游的转变。争创全域旅游示范区的县</w:t>
      </w:r>
      <w:r>
        <w:t>（</w:t>
      </w:r>
      <w:r>
        <w:rPr>
          <w:spacing w:val="-10"/>
        </w:rPr>
        <w:t>市、区</w:t>
      </w:r>
      <w:r>
        <w:rPr>
          <w:spacing w:val="-30"/>
        </w:rPr>
        <w:t>）</w:t>
      </w:r>
      <w:r>
        <w:t>成立由县委书</w:t>
      </w:r>
      <w:r>
        <w:rPr>
          <w:spacing w:val="-11"/>
        </w:rPr>
        <w:t>记和县长任双组长、县直各部门为成员的全域旅游示范区创建工</w:t>
      </w:r>
      <w:r>
        <w:rPr>
          <w:spacing w:val="-20"/>
        </w:rPr>
        <w:t>作领导小组，负责统筹全域旅游示范区创建。明确领导小组架构、</w:t>
      </w:r>
      <w:r>
        <w:rPr>
          <w:spacing w:val="-19"/>
        </w:rPr>
        <w:t>职能和工作模式，制</w:t>
      </w:r>
      <w:r>
        <w:rPr>
          <w:spacing w:val="-19"/>
        </w:rPr>
        <w:t>定部门联席会议制度，完善常态化工作机制，</w:t>
      </w:r>
      <w:r>
        <w:rPr>
          <w:spacing w:val="-19"/>
        </w:rPr>
        <w:t xml:space="preserve"> </w:t>
      </w:r>
      <w:r>
        <w:rPr>
          <w:spacing w:val="-19"/>
        </w:rPr>
        <w:t>协调解决旅游业改革发展中的问题。</w:t>
      </w:r>
    </w:p>
    <w:p w:rsidR="008C0CF0" w:rsidRDefault="00891123">
      <w:pPr>
        <w:pStyle w:val="a3"/>
        <w:spacing w:before="5" w:line="362" w:lineRule="auto"/>
        <w:ind w:right="266" w:firstLine="639"/>
      </w:pPr>
      <w:r>
        <w:rPr>
          <w:spacing w:val="-18"/>
        </w:rPr>
        <w:t>扎实推进全域旅游发展。依托现有文化旅游资源，打破地域、</w:t>
      </w:r>
      <w:r>
        <w:rPr>
          <w:spacing w:val="-14"/>
        </w:rPr>
        <w:t>行业、所有制等方面界限，谋划实施一批重点文旅项目，健全旅游基础配套设施，完善旅游发展要素，延伸全域旅游产业链条，</w:t>
      </w:r>
      <w:r>
        <w:rPr>
          <w:spacing w:val="-14"/>
        </w:rPr>
        <w:t xml:space="preserve"> </w:t>
      </w:r>
      <w:r>
        <w:rPr>
          <w:spacing w:val="-10"/>
        </w:rPr>
        <w:t>推出运河文化体验、黄河文化体验、水浒文化体验、阿胶养生养</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7"/>
        <w:jc w:val="both"/>
      </w:pPr>
      <w:r>
        <w:rPr>
          <w:spacing w:val="-12"/>
        </w:rPr>
        <w:lastRenderedPageBreak/>
        <w:t>心、乡村休闲旅游、工业体验旅游、红色教育研学、科普教育研学、古城文博研学、康养休闲体验、书画文化体验等精品主题旅游线路，推出一批特色文化旅游品牌，实现全域旅游突破发展。</w:t>
      </w:r>
    </w:p>
    <w:p w:rsidR="008C0CF0" w:rsidRDefault="00891123">
      <w:pPr>
        <w:pStyle w:val="a3"/>
        <w:spacing w:before="3" w:line="362" w:lineRule="auto"/>
        <w:ind w:right="266" w:firstLine="639"/>
      </w:pPr>
      <w:r>
        <w:rPr>
          <w:spacing w:val="-11"/>
        </w:rPr>
        <w:t>推进创建工作落到实处。在国土空间规划中争取旅游专题和</w:t>
      </w:r>
      <w:r>
        <w:rPr>
          <w:spacing w:val="-14"/>
        </w:rPr>
        <w:t>专项规划，为县</w:t>
      </w:r>
      <w:r>
        <w:t>（</w:t>
      </w:r>
      <w:r>
        <w:rPr>
          <w:spacing w:val="-8"/>
        </w:rPr>
        <w:t>市、区</w:t>
      </w:r>
      <w:r>
        <w:rPr>
          <w:spacing w:val="-24"/>
        </w:rPr>
        <w:t>）</w:t>
      </w:r>
      <w:r>
        <w:rPr>
          <w:spacing w:val="-3"/>
        </w:rPr>
        <w:t>全域旅游发展预留空间。充分发挥市</w:t>
      </w:r>
      <w:r>
        <w:rPr>
          <w:spacing w:val="-10"/>
        </w:rPr>
        <w:t>场对资源配置的决定性作用，加快构建全局谋划、全面整合、统</w:t>
      </w:r>
      <w:r>
        <w:rPr>
          <w:spacing w:val="-13"/>
        </w:rPr>
        <w:t>筹推进的全域创建工作格局。加强对县</w:t>
      </w:r>
      <w:r>
        <w:t>（</w:t>
      </w:r>
      <w:r>
        <w:rPr>
          <w:spacing w:val="-10"/>
        </w:rPr>
        <w:t>市、区</w:t>
      </w:r>
      <w:r>
        <w:rPr>
          <w:spacing w:val="-31"/>
        </w:rPr>
        <w:t>）</w:t>
      </w:r>
      <w:r>
        <w:t>全域旅游示范</w:t>
      </w:r>
      <w:r>
        <w:rPr>
          <w:spacing w:val="-11"/>
        </w:rPr>
        <w:t>区创建指导，将创建过程性评价与过程性指导相结合，做好评估评测结果应用，建立反馈、整改、落实、完善的循环提升机制，</w:t>
      </w:r>
      <w:r>
        <w:rPr>
          <w:spacing w:val="-11"/>
        </w:rPr>
        <w:t xml:space="preserve"> </w:t>
      </w:r>
      <w:r>
        <w:t>确保创建任务落到实处，创建工作达到实效。</w:t>
      </w:r>
    </w:p>
    <w:p w:rsidR="008C0CF0" w:rsidRDefault="00891123">
      <w:pPr>
        <w:pStyle w:val="a3"/>
        <w:spacing w:before="7"/>
        <w:ind w:left="850"/>
        <w:rPr>
          <w:rFonts w:ascii="黑体" w:eastAsia="黑体"/>
        </w:rPr>
      </w:pPr>
      <w:r>
        <w:rPr>
          <w:rFonts w:ascii="黑体" w:eastAsia="黑体" w:hint="eastAsia"/>
        </w:rPr>
        <w:t>七、发挥两河优势，唱响河和之契</w:t>
      </w:r>
    </w:p>
    <w:p w:rsidR="008C0CF0" w:rsidRDefault="00891123">
      <w:pPr>
        <w:pStyle w:val="a3"/>
        <w:spacing w:before="209" w:line="362" w:lineRule="auto"/>
        <w:ind w:right="265" w:firstLine="639"/>
      </w:pPr>
      <w:r>
        <w:t>以习近平总书记关于推动黄河流域生态保护和高质量发展、</w:t>
      </w:r>
      <w:r>
        <w:rPr>
          <w:spacing w:val="-1"/>
        </w:rPr>
        <w:t>国家文化公园建设指示精神为指导，坚持以文塑旅、以旅彰文，</w:t>
      </w:r>
      <w:r>
        <w:rPr>
          <w:spacing w:val="-1"/>
        </w:rPr>
        <w:t xml:space="preserve"> </w:t>
      </w:r>
      <w:r>
        <w:rPr>
          <w:spacing w:val="-5"/>
        </w:rPr>
        <w:t>以两河沿线丰厚的历史文化和浓郁的民俗风情为载体，统筹推进</w:t>
      </w:r>
      <w:r>
        <w:rPr>
          <w:spacing w:val="-11"/>
        </w:rPr>
        <w:t>两河文化遗产保护传承与利用，激发两河文化遗产活力，全面推进两河文化与旅游融合发展，创建两河交汇明珠城市。</w:t>
      </w:r>
    </w:p>
    <w:p w:rsidR="008C0CF0" w:rsidRDefault="00891123">
      <w:pPr>
        <w:pStyle w:val="a3"/>
        <w:spacing w:before="5"/>
        <w:ind w:left="850"/>
      </w:pPr>
      <w:r>
        <w:t>（一）聚焦两河文化遗产保护</w:t>
      </w:r>
    </w:p>
    <w:p w:rsidR="008C0CF0" w:rsidRDefault="00891123">
      <w:pPr>
        <w:pStyle w:val="a3"/>
        <w:spacing w:before="210" w:line="362" w:lineRule="auto"/>
        <w:ind w:right="268" w:firstLine="639"/>
      </w:pPr>
      <w:r>
        <w:t>根据两河相关文物和非遗的自身特点，加强真实性、完整性保护，展现中华民族历史文脉，挖掘两河文化蕴涵的时代价值。</w:t>
      </w:r>
    </w:p>
    <w:p w:rsidR="008C0CF0" w:rsidRDefault="00891123">
      <w:pPr>
        <w:pStyle w:val="a3"/>
        <w:spacing w:before="2"/>
        <w:ind w:left="850"/>
      </w:pPr>
      <w:r>
        <w:t>1.</w:t>
      </w:r>
      <w:r>
        <w:t>加强两河文化研究阐发</w:t>
      </w:r>
    </w:p>
    <w:p w:rsidR="008C0CF0" w:rsidRDefault="00891123">
      <w:pPr>
        <w:pStyle w:val="a3"/>
        <w:spacing w:before="194"/>
        <w:ind w:left="850"/>
      </w:pPr>
      <w:r>
        <w:t>搭建高层次两河文化研究平台，充分利用两河沿线丰富的水</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before="91" w:line="350" w:lineRule="auto"/>
        <w:ind w:right="266"/>
      </w:pPr>
      <w:r>
        <w:lastRenderedPageBreak/>
        <w:pict>
          <v:group id="_x0000_s1038" style="position:absolute;left:0;text-align:left;margin-left:72.25pt;margin-top:215.9pt;width:450.85pt;height:426.9pt;z-index:-251669504;mso-position-horizontal-relative:page" coordorigin="1445,4318" coordsize="9017,8538">
            <v:shape id="_x0000_s1041" style="position:absolute;left:1444;top:4323;width:9017;height:538" coordorigin="1445,4323" coordsize="9017,538" o:spt="100" adj="0,,0" path="m1445,4323r9017,m1445,4861r9017,e" filled="f" strokeweight=".48pt">
              <v:stroke joinstyle="round"/>
              <v:formulas/>
              <v:path arrowok="t" o:connecttype="segments"/>
            </v:shape>
            <v:shape id="_x0000_s1040" style="position:absolute;left:1444;top:4318;width:9008;height:8538" coordorigin="1445,4318" coordsize="9008,8538" o:spt="100" adj="0,,0" path="m1450,4318r,8538m1445,12851r9007,e" filled="f" strokeweight=".48pt">
              <v:stroke joinstyle="round"/>
              <v:formulas/>
              <v:path arrowok="t" o:connecttype="segments"/>
            </v:shape>
            <v:line id="_x0000_s1039" style="position:absolute" from="10457,4318" to="10457,12856" strokeweight=".48pt"/>
            <w10:wrap anchorx="page"/>
          </v:group>
        </w:pict>
      </w:r>
      <w:r>
        <w:rPr>
          <w:spacing w:val="-11"/>
        </w:rPr>
        <w:t>利工程遗址遗产，发挥聊城大学运</w:t>
      </w:r>
      <w:r>
        <w:rPr>
          <w:spacing w:val="-11"/>
        </w:rPr>
        <w:t>河学研究院等高等院校和科研</w:t>
      </w:r>
      <w:r>
        <w:rPr>
          <w:spacing w:val="-14"/>
        </w:rPr>
        <w:t>机构的研究支撑作用，加强对两河河道及船闸、桥梁、堤坝、码</w:t>
      </w:r>
      <w:r>
        <w:rPr>
          <w:spacing w:val="-18"/>
        </w:rPr>
        <w:t>头等古代水利工程的科学研究，打造具有聊城特色和学术影响力的两河文化研究高地。鼓励各级文博机构、高等院校、科研单位开展两河文化遗产保护研究，每年申报一批省级或国家级运河、</w:t>
      </w:r>
      <w:r>
        <w:rPr>
          <w:spacing w:val="-10"/>
        </w:rPr>
        <w:t>黄河文化研究课题，设立一批市级研究课题，支持相关研究成果公开出版。</w:t>
      </w:r>
    </w:p>
    <w:p w:rsidR="008C0CF0" w:rsidRDefault="00891123">
      <w:pPr>
        <w:spacing w:before="158"/>
        <w:ind w:left="2952"/>
        <w:rPr>
          <w:rFonts w:ascii="黑体" w:eastAsia="黑体"/>
          <w:sz w:val="24"/>
        </w:rPr>
      </w:pPr>
      <w:r>
        <w:rPr>
          <w:rFonts w:ascii="黑体" w:eastAsia="黑体" w:hint="eastAsia"/>
          <w:sz w:val="24"/>
        </w:rPr>
        <w:t>专栏九：两河文化研究阐发工程</w:t>
      </w:r>
    </w:p>
    <w:p w:rsidR="008C0CF0" w:rsidRDefault="008C0CF0">
      <w:pPr>
        <w:pStyle w:val="a3"/>
        <w:spacing w:before="7"/>
        <w:ind w:left="0"/>
        <w:rPr>
          <w:rFonts w:ascii="黑体"/>
          <w:sz w:val="11"/>
        </w:rPr>
      </w:pPr>
    </w:p>
    <w:p w:rsidR="008C0CF0" w:rsidRDefault="00891123">
      <w:pPr>
        <w:pStyle w:val="a4"/>
        <w:numPr>
          <w:ilvl w:val="0"/>
          <w:numId w:val="8"/>
        </w:numPr>
        <w:tabs>
          <w:tab w:val="left" w:pos="958"/>
        </w:tabs>
        <w:spacing w:before="67" w:line="328" w:lineRule="auto"/>
        <w:ind w:right="334" w:firstLine="480"/>
        <w:rPr>
          <w:sz w:val="24"/>
        </w:rPr>
      </w:pPr>
      <w:r>
        <w:rPr>
          <w:spacing w:val="-7"/>
          <w:sz w:val="24"/>
        </w:rPr>
        <w:t>运河文化研究阐发工程：依托聊城大学运河学研究院、聊城中国运河文化博物</w:t>
      </w:r>
      <w:r>
        <w:rPr>
          <w:spacing w:val="-17"/>
          <w:sz w:val="24"/>
        </w:rPr>
        <w:t>馆等机构，加大对聊城大运河研究阐释力度，讲好讲活大运河聊城段历史和当代故事，</w:t>
      </w:r>
      <w:r>
        <w:rPr>
          <w:spacing w:val="-17"/>
          <w:sz w:val="24"/>
        </w:rPr>
        <w:t xml:space="preserve"> </w:t>
      </w:r>
      <w:r>
        <w:rPr>
          <w:spacing w:val="-13"/>
          <w:sz w:val="24"/>
        </w:rPr>
        <w:t>构建大运河文化理</w:t>
      </w:r>
      <w:r>
        <w:rPr>
          <w:spacing w:val="-13"/>
          <w:sz w:val="24"/>
        </w:rPr>
        <w:t>论体系。出版《聊城运河文化丛书》《聊城运河年度发展报告》等，</w:t>
      </w:r>
      <w:r>
        <w:rPr>
          <w:spacing w:val="-13"/>
          <w:sz w:val="24"/>
        </w:rPr>
        <w:t xml:space="preserve"> </w:t>
      </w:r>
      <w:r>
        <w:rPr>
          <w:sz w:val="24"/>
        </w:rPr>
        <w:t>扩大聊城运河的影响力。</w:t>
      </w:r>
    </w:p>
    <w:p w:rsidR="008C0CF0" w:rsidRDefault="00891123">
      <w:pPr>
        <w:pStyle w:val="a4"/>
        <w:numPr>
          <w:ilvl w:val="0"/>
          <w:numId w:val="8"/>
        </w:numPr>
        <w:tabs>
          <w:tab w:val="left" w:pos="958"/>
        </w:tabs>
        <w:spacing w:line="328" w:lineRule="auto"/>
        <w:ind w:right="454" w:firstLine="480"/>
        <w:jc w:val="both"/>
        <w:rPr>
          <w:sz w:val="24"/>
        </w:rPr>
      </w:pPr>
      <w:r>
        <w:rPr>
          <w:spacing w:val="-8"/>
          <w:sz w:val="24"/>
        </w:rPr>
        <w:t>黄河文化研究阐发工程：将黄河文化列入社会科学重点研究课题，系统研究梳</w:t>
      </w:r>
      <w:r>
        <w:rPr>
          <w:spacing w:val="-7"/>
          <w:sz w:val="24"/>
        </w:rPr>
        <w:t>理我市黄河文化形成、发展和演进历程，以黄河文明历程、生产生活、水利遗产、人</w:t>
      </w:r>
      <w:r>
        <w:rPr>
          <w:spacing w:val="-8"/>
          <w:sz w:val="24"/>
        </w:rPr>
        <w:t>文景观等为主要内容，推出一批黄河文化研究标志性成果，构建聊城市黄河文化研究</w:t>
      </w:r>
      <w:r>
        <w:rPr>
          <w:sz w:val="24"/>
        </w:rPr>
        <w:t>阐发体系。</w:t>
      </w:r>
    </w:p>
    <w:p w:rsidR="008C0CF0" w:rsidRDefault="00891123">
      <w:pPr>
        <w:pStyle w:val="a4"/>
        <w:numPr>
          <w:ilvl w:val="0"/>
          <w:numId w:val="8"/>
        </w:numPr>
        <w:tabs>
          <w:tab w:val="left" w:pos="958"/>
        </w:tabs>
        <w:spacing w:line="328" w:lineRule="auto"/>
        <w:ind w:right="334" w:firstLine="480"/>
        <w:rPr>
          <w:sz w:val="24"/>
        </w:rPr>
      </w:pPr>
      <w:r>
        <w:rPr>
          <w:spacing w:val="-6"/>
          <w:sz w:val="24"/>
        </w:rPr>
        <w:t>名著文化研究阐发工程：深入挖掘整理《水浒传》《金瓶梅》等与我市相关且</w:t>
      </w:r>
      <w:r>
        <w:rPr>
          <w:spacing w:val="-16"/>
          <w:sz w:val="24"/>
        </w:rPr>
        <w:t>具有较高艺术价值和知名度的文学名著，深度研究与名著相关的文化现象、自然环境、</w:t>
      </w:r>
      <w:r>
        <w:rPr>
          <w:spacing w:val="-9"/>
          <w:sz w:val="24"/>
        </w:rPr>
        <w:t>风俗人情等，不断提升经典著作研究阐发水平。加强涉及我市的国内外相关研究成果的整理收集，适时编辑出版专辑。</w:t>
      </w:r>
    </w:p>
    <w:p w:rsidR="008C0CF0" w:rsidRDefault="00891123">
      <w:pPr>
        <w:pStyle w:val="a4"/>
        <w:numPr>
          <w:ilvl w:val="0"/>
          <w:numId w:val="8"/>
        </w:numPr>
        <w:tabs>
          <w:tab w:val="left" w:pos="958"/>
        </w:tabs>
        <w:spacing w:line="328" w:lineRule="auto"/>
        <w:ind w:right="457" w:firstLine="480"/>
        <w:jc w:val="both"/>
        <w:rPr>
          <w:sz w:val="24"/>
        </w:rPr>
      </w:pPr>
      <w:r>
        <w:rPr>
          <w:spacing w:val="-7"/>
          <w:sz w:val="24"/>
        </w:rPr>
        <w:t>名士文化研究阐发工程：加强名士文化资源普查，整理名士文化资料，在我市</w:t>
      </w:r>
      <w:r>
        <w:rPr>
          <w:spacing w:val="-10"/>
          <w:sz w:val="24"/>
        </w:rPr>
        <w:t>高校、科研机构设立历史名人研究中心，开展课题研究和学术著作出版，编撰整理名</w:t>
      </w:r>
      <w:r>
        <w:rPr>
          <w:sz w:val="24"/>
        </w:rPr>
        <w:t>士专著，出版名士专著丛书。</w:t>
      </w:r>
    </w:p>
    <w:p w:rsidR="008C0CF0" w:rsidRDefault="00891123">
      <w:pPr>
        <w:pStyle w:val="a4"/>
        <w:numPr>
          <w:ilvl w:val="0"/>
          <w:numId w:val="8"/>
        </w:numPr>
        <w:tabs>
          <w:tab w:val="left" w:pos="958"/>
        </w:tabs>
        <w:spacing w:line="328" w:lineRule="auto"/>
        <w:ind w:right="334" w:firstLine="480"/>
        <w:rPr>
          <w:sz w:val="24"/>
        </w:rPr>
      </w:pPr>
      <w:r>
        <w:rPr>
          <w:spacing w:val="-15"/>
          <w:sz w:val="24"/>
        </w:rPr>
        <w:t>养生文化研究阐发工程：深挖阿胶文化、梵呗文化、温泉文化等养生文化内涵，</w:t>
      </w:r>
      <w:r>
        <w:rPr>
          <w:spacing w:val="-15"/>
          <w:sz w:val="24"/>
        </w:rPr>
        <w:t xml:space="preserve"> </w:t>
      </w:r>
      <w:r>
        <w:rPr>
          <w:sz w:val="24"/>
        </w:rPr>
        <w:t>深耕理论、技术研究。</w:t>
      </w:r>
    </w:p>
    <w:p w:rsidR="008C0CF0" w:rsidRDefault="00891123">
      <w:pPr>
        <w:pStyle w:val="a4"/>
        <w:numPr>
          <w:ilvl w:val="0"/>
          <w:numId w:val="8"/>
        </w:numPr>
        <w:tabs>
          <w:tab w:val="left" w:pos="958"/>
        </w:tabs>
        <w:spacing w:line="328" w:lineRule="auto"/>
        <w:ind w:right="456" w:firstLine="480"/>
        <w:rPr>
          <w:sz w:val="24"/>
        </w:rPr>
      </w:pPr>
      <w:r>
        <w:rPr>
          <w:spacing w:val="-5"/>
          <w:sz w:val="24"/>
        </w:rPr>
        <w:t>红色文化研究阐发工程：依托孔繁森同志纪念馆、中共冀鲁豫</w:t>
      </w:r>
      <w:r>
        <w:rPr>
          <w:sz w:val="24"/>
        </w:rPr>
        <w:t>（平原</w:t>
      </w:r>
      <w:r>
        <w:rPr>
          <w:spacing w:val="-23"/>
          <w:sz w:val="24"/>
        </w:rPr>
        <w:t>）</w:t>
      </w:r>
      <w:r>
        <w:rPr>
          <w:spacing w:val="-6"/>
          <w:sz w:val="24"/>
        </w:rPr>
        <w:t>分局旧</w:t>
      </w:r>
      <w:r>
        <w:rPr>
          <w:sz w:val="24"/>
        </w:rPr>
        <w:t>址等红色文化史迹，深入研究，出版红色文化专著、革命人物传记等。</w:t>
      </w:r>
    </w:p>
    <w:p w:rsidR="008C0CF0" w:rsidRDefault="008C0CF0">
      <w:pPr>
        <w:spacing w:line="328" w:lineRule="auto"/>
        <w:rPr>
          <w:sz w:val="24"/>
        </w:rPr>
        <w:sectPr w:rsidR="008C0CF0">
          <w:pgSz w:w="11910" w:h="16840"/>
          <w:pgMar w:top="1600" w:right="1100" w:bottom="2080" w:left="1320" w:header="0" w:footer="1883" w:gutter="0"/>
          <w:cols w:space="720"/>
        </w:sectPr>
      </w:pPr>
    </w:p>
    <w:p w:rsidR="008C0CF0" w:rsidRDefault="00891123">
      <w:pPr>
        <w:pStyle w:val="a3"/>
        <w:ind w:left="850"/>
      </w:pPr>
      <w:r>
        <w:lastRenderedPageBreak/>
        <w:t>2.</w:t>
      </w:r>
      <w:r>
        <w:t>加大两河文物保护力度</w:t>
      </w:r>
    </w:p>
    <w:p w:rsidR="008C0CF0" w:rsidRDefault="00891123">
      <w:pPr>
        <w:pStyle w:val="a3"/>
        <w:spacing w:before="211" w:line="362" w:lineRule="auto"/>
        <w:ind w:right="425" w:firstLine="639"/>
        <w:jc w:val="both"/>
      </w:pPr>
      <w:r>
        <w:pict>
          <v:shape id="_x0000_s1037" type="#_x0000_t202" style="position:absolute;left:0;text-align:left;margin-left:83.65pt;margin-top:203.6pt;width:428pt;height:26.85pt;z-index:251644928;mso-position-horizontal-relative:page" filled="f" strokeweight=".48pt">
            <v:textbox inset="0,0,0,0">
              <w:txbxContent>
                <w:p w:rsidR="008C0CF0" w:rsidRDefault="00891123">
                  <w:pPr>
                    <w:spacing w:before="108"/>
                    <w:ind w:left="2834"/>
                    <w:rPr>
                      <w:rFonts w:ascii="黑体" w:eastAsia="黑体"/>
                      <w:sz w:val="24"/>
                    </w:rPr>
                  </w:pPr>
                  <w:r>
                    <w:rPr>
                      <w:rFonts w:ascii="黑体" w:eastAsia="黑体" w:hint="eastAsia"/>
                      <w:sz w:val="24"/>
                    </w:rPr>
                    <w:t>专栏十：文物保护重点工程</w:t>
                  </w:r>
                </w:p>
              </w:txbxContent>
            </v:textbox>
            <w10:wrap anchorx="page"/>
          </v:shape>
        </w:pict>
      </w:r>
      <w:r>
        <w:rPr>
          <w:spacing w:val="-9"/>
        </w:rPr>
        <w:t>持续推进两河文化遗存和文物普查，推动一批未定级文物纳</w:t>
      </w:r>
      <w:r>
        <w:rPr>
          <w:spacing w:val="-12"/>
        </w:rPr>
        <w:t>入分级保护范围，建立聊城市两河历史文化遗址遗迹分类名录和项目库，实施两河文化遗址保护、抢救和修复工程，加快建设一</w:t>
      </w:r>
      <w:r>
        <w:rPr>
          <w:spacing w:val="-9"/>
        </w:rPr>
        <w:t>批两河文化遗址考古公园。加强两河文物保护动态监测，完善文</w:t>
      </w:r>
      <w:r>
        <w:rPr>
          <w:spacing w:val="-16"/>
        </w:rPr>
        <w:t>物监测预警平台，全面实施文物安全</w:t>
      </w:r>
      <w:r>
        <w:rPr>
          <w:spacing w:val="-16"/>
        </w:rPr>
        <w:t>“</w:t>
      </w:r>
      <w:r>
        <w:rPr>
          <w:spacing w:val="-16"/>
        </w:rPr>
        <w:t>天网工程</w:t>
      </w:r>
      <w:r>
        <w:rPr>
          <w:spacing w:val="-16"/>
        </w:rPr>
        <w:t>”</w:t>
      </w:r>
      <w:r>
        <w:rPr>
          <w:spacing w:val="-16"/>
        </w:rPr>
        <w:t>。实施两河乡</w:t>
      </w:r>
      <w:r>
        <w:t>村记忆工程，加强沿线传统古村、传统民居、古树名木保护。</w:t>
      </w:r>
    </w:p>
    <w:p w:rsidR="008C0CF0" w:rsidRDefault="008C0CF0">
      <w:pPr>
        <w:pStyle w:val="a3"/>
        <w:spacing w:before="0"/>
        <w:ind w:left="0"/>
        <w:rPr>
          <w:sz w:val="20"/>
        </w:rPr>
      </w:pPr>
    </w:p>
    <w:p w:rsidR="008C0CF0" w:rsidRDefault="00891123">
      <w:pPr>
        <w:pStyle w:val="a3"/>
        <w:spacing w:before="11"/>
        <w:ind w:left="0"/>
        <w:rPr>
          <w:sz w:val="29"/>
        </w:rPr>
      </w:pPr>
      <w:r>
        <w:pict>
          <v:shape id="_x0000_s1036" type="#_x0000_t202" style="position:absolute;margin-left:83.65pt;margin-top:21.35pt;width:428pt;height:154.5pt;z-index:-251649024;mso-wrap-distance-left:0;mso-wrap-distance-right:0;mso-position-horizontal-relative:page" filled="f" strokeweight=".48pt">
            <v:textbox inset="0,0,0,0">
              <w:txbxContent>
                <w:p w:rsidR="008C0CF0" w:rsidRDefault="00891123">
                  <w:pPr>
                    <w:spacing w:before="111" w:line="343" w:lineRule="auto"/>
                    <w:ind w:left="103" w:right="98" w:firstLine="420"/>
                    <w:jc w:val="both"/>
                    <w:rPr>
                      <w:sz w:val="24"/>
                    </w:rPr>
                  </w:pPr>
                  <w:r>
                    <w:rPr>
                      <w:spacing w:val="-1"/>
                      <w:sz w:val="24"/>
                    </w:rPr>
                    <w:t>山陕会馆彩绘修缮保护、卫仓街老监狱墙、原省立第三师范附属小学礼堂、</w:t>
                  </w:r>
                  <w:r>
                    <w:rPr>
                      <w:spacing w:val="-7"/>
                      <w:sz w:val="24"/>
                    </w:rPr>
                    <w:t>鲁仲连纪念祠、中国运河文化博物馆馆藏陶瓷器文物保护修复、邓庙汉画像石墓</w:t>
                  </w:r>
                  <w:r>
                    <w:rPr>
                      <w:spacing w:val="-6"/>
                      <w:sz w:val="24"/>
                    </w:rPr>
                    <w:t>保护修缮与展示、孔繁森同志纪念馆馆藏革命文物保护修复项目、会通河临清段</w:t>
                  </w:r>
                  <w:r>
                    <w:rPr>
                      <w:spacing w:val="-4"/>
                      <w:sz w:val="24"/>
                    </w:rPr>
                    <w:t>世界文化遗产河道保护工程、临清运河钞关世界文化遗产点保护工程、</w:t>
                  </w:r>
                  <w:r>
                    <w:rPr>
                      <w:spacing w:val="-4"/>
                      <w:sz w:val="24"/>
                    </w:rPr>
                    <w:t>“</w:t>
                  </w:r>
                  <w:r>
                    <w:rPr>
                      <w:spacing w:val="-4"/>
                      <w:sz w:val="24"/>
                    </w:rPr>
                    <w:t>临清钞</w:t>
                  </w:r>
                  <w:r>
                    <w:rPr>
                      <w:spacing w:val="-9"/>
                      <w:sz w:val="24"/>
                    </w:rPr>
                    <w:t>关遗址、鳌头矶遗址、舍利宝塔、东昌府区梁水镇土桥闸遗址等</w:t>
                  </w:r>
                  <w:r>
                    <w:rPr>
                      <w:spacing w:val="-9"/>
                      <w:sz w:val="24"/>
                    </w:rPr>
                    <w:t>”</w:t>
                  </w:r>
                  <w:r>
                    <w:rPr>
                      <w:spacing w:val="-9"/>
                      <w:sz w:val="24"/>
                    </w:rPr>
                    <w:t>组团式保护工</w:t>
                  </w:r>
                  <w:r>
                    <w:rPr>
                      <w:spacing w:val="-8"/>
                      <w:sz w:val="24"/>
                    </w:rPr>
                    <w:t>程、临清中洲古城古民居修缮工程、临清河隈张庄明清砖窑遗址保护工程、会通</w:t>
                  </w:r>
                </w:p>
                <w:p w:rsidR="008C0CF0" w:rsidRDefault="00891123">
                  <w:pPr>
                    <w:spacing w:before="2"/>
                    <w:ind w:left="103"/>
                    <w:rPr>
                      <w:sz w:val="24"/>
                    </w:rPr>
                  </w:pPr>
                  <w:r>
                    <w:rPr>
                      <w:sz w:val="24"/>
                    </w:rPr>
                    <w:t>河阳谷段世界文化遗产河道保护工程、阳谷古闸群世界文化遗产点保护工程等。</w:t>
                  </w:r>
                </w:p>
              </w:txbxContent>
            </v:textbox>
            <w10:wrap type="topAndBottom" anchorx="page"/>
          </v:shape>
        </w:pict>
      </w:r>
    </w:p>
    <w:p w:rsidR="008C0CF0" w:rsidRDefault="008C0CF0">
      <w:pPr>
        <w:pStyle w:val="a3"/>
        <w:spacing w:before="3"/>
        <w:ind w:left="0"/>
        <w:rPr>
          <w:sz w:val="19"/>
        </w:rPr>
      </w:pPr>
    </w:p>
    <w:p w:rsidR="008C0CF0" w:rsidRDefault="00891123">
      <w:pPr>
        <w:pStyle w:val="a3"/>
        <w:spacing w:before="56"/>
        <w:ind w:left="850"/>
      </w:pPr>
      <w:r>
        <w:t>3.</w:t>
      </w:r>
      <w:r>
        <w:t>强力推进两河非遗保护</w:t>
      </w:r>
    </w:p>
    <w:p w:rsidR="008C0CF0" w:rsidRDefault="00891123">
      <w:pPr>
        <w:pStyle w:val="a3"/>
        <w:spacing w:before="210" w:line="362" w:lineRule="auto"/>
        <w:ind w:right="266" w:firstLine="639"/>
      </w:pPr>
      <w:r>
        <w:rPr>
          <w:spacing w:val="-8"/>
        </w:rPr>
        <w:t>开展非物质文化遗产普查，持续挖掘整理两河民间文学、传</w:t>
      </w:r>
      <w:r>
        <w:rPr>
          <w:spacing w:val="-13"/>
        </w:rPr>
        <w:t>统美术、传统音乐、曲艺、传统医药、传统舞蹈、传统戏剧、传</w:t>
      </w:r>
      <w:r>
        <w:rPr>
          <w:spacing w:val="-14"/>
        </w:rPr>
        <w:t>统技艺、传统体育、游艺与杂技、民俗等类型非遗，广泛征集关</w:t>
      </w:r>
      <w:r>
        <w:rPr>
          <w:spacing w:val="-15"/>
        </w:rPr>
        <w:t>于两河的书籍、档案、影像、实物、人物等资料，建立两河非遗资源库。加大对两河非遗项目保护和扶持力度，打造聊城杂技、</w:t>
      </w:r>
      <w:r>
        <w:rPr>
          <w:spacing w:val="-8"/>
        </w:rPr>
        <w:t>东昌葫芦雕刻等两河演艺、技艺等特色品牌项目。加强两河特色</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文化形态整体保护，加强沿线地区民间文化艺术之乡建设管理，</w:t>
      </w:r>
      <w:r>
        <w:rPr>
          <w:spacing w:val="-1"/>
        </w:rPr>
        <w:t xml:space="preserve"> </w:t>
      </w:r>
      <w:r>
        <w:rPr>
          <w:spacing w:val="-9"/>
        </w:rPr>
        <w:t>支持大运河文化</w:t>
      </w:r>
      <w:r>
        <w:t>（临清</w:t>
      </w:r>
      <w:r>
        <w:rPr>
          <w:spacing w:val="-58"/>
        </w:rPr>
        <w:t>）</w:t>
      </w:r>
      <w:r>
        <w:t>生态保护实验区争创国家级文化生态保护实验区、争创</w:t>
      </w:r>
      <w:r>
        <w:t>1</w:t>
      </w:r>
      <w:r>
        <w:t>处省级黄河文化生态保护实验区。</w:t>
      </w:r>
    </w:p>
    <w:p w:rsidR="008C0CF0" w:rsidRDefault="00891123">
      <w:pPr>
        <w:pStyle w:val="a3"/>
        <w:spacing w:before="3"/>
        <w:ind w:left="850"/>
      </w:pPr>
      <w:r>
        <w:t>（二）创新两河文化传承利用</w:t>
      </w:r>
    </w:p>
    <w:p w:rsidR="008C0CF0" w:rsidRDefault="00891123">
      <w:pPr>
        <w:pStyle w:val="a3"/>
        <w:spacing w:before="211" w:line="362" w:lineRule="auto"/>
        <w:ind w:right="426" w:firstLine="639"/>
        <w:jc w:val="both"/>
      </w:pPr>
      <w:r>
        <w:rPr>
          <w:spacing w:val="-9"/>
        </w:rPr>
        <w:t>推动</w:t>
      </w:r>
      <w:r>
        <w:rPr>
          <w:spacing w:val="-9"/>
        </w:rPr>
        <w:t>两河文化创造性转化、创新性发展，统筹两河文化保护</w:t>
      </w:r>
      <w:r>
        <w:rPr>
          <w:spacing w:val="-11"/>
        </w:rPr>
        <w:t>传承利用与城乡建设、区域发展，探索新时代两河文化资源传承利用新路径，进一步彰显农耕文明和商业文明交融的魅力。</w:t>
      </w:r>
    </w:p>
    <w:p w:rsidR="008C0CF0" w:rsidRDefault="00891123">
      <w:pPr>
        <w:pStyle w:val="a3"/>
        <w:spacing w:before="2"/>
        <w:ind w:left="850"/>
      </w:pPr>
      <w:r>
        <w:t>1.</w:t>
      </w:r>
      <w:r>
        <w:t>加强两河文化遗产合理利用</w:t>
      </w:r>
    </w:p>
    <w:p w:rsidR="008C0CF0" w:rsidRDefault="00891123">
      <w:pPr>
        <w:pStyle w:val="a3"/>
        <w:spacing w:before="209" w:line="362" w:lineRule="auto"/>
        <w:ind w:right="106" w:firstLine="639"/>
      </w:pPr>
      <w:r>
        <w:rPr>
          <w:spacing w:val="-10"/>
        </w:rPr>
        <w:t>实施两河重要点段保护展示、周边环境整治及配套设施建设，</w:t>
      </w:r>
      <w:r>
        <w:rPr>
          <w:spacing w:val="-10"/>
        </w:rPr>
        <w:t xml:space="preserve"> </w:t>
      </w:r>
      <w:r>
        <w:rPr>
          <w:spacing w:val="-15"/>
        </w:rPr>
        <w:t>提升景阳冈龙山文化遗址、曹植墓风景区、刘邓大军渡黄河、运</w:t>
      </w:r>
      <w:r>
        <w:rPr>
          <w:spacing w:val="-15"/>
        </w:rPr>
        <w:t xml:space="preserve"> </w:t>
      </w:r>
      <w:r>
        <w:rPr>
          <w:spacing w:val="-17"/>
        </w:rPr>
        <w:t>河三镇等重要文化遗产、革命旧址的展示利用水平，构建多维展</w:t>
      </w:r>
      <w:r>
        <w:rPr>
          <w:spacing w:val="-17"/>
        </w:rPr>
        <w:t xml:space="preserve"> </w:t>
      </w:r>
      <w:r>
        <w:rPr>
          <w:spacing w:val="-13"/>
        </w:rPr>
        <w:t>示格局，打造一批两河文化地标。用好用活</w:t>
      </w:r>
      <w:r>
        <w:rPr>
          <w:spacing w:val="-13"/>
        </w:rPr>
        <w:t>“</w:t>
      </w:r>
      <w:r>
        <w:rPr>
          <w:spacing w:val="-13"/>
        </w:rPr>
        <w:t>两河双城、十七镇</w:t>
      </w:r>
      <w:r>
        <w:rPr>
          <w:spacing w:val="-13"/>
        </w:rPr>
        <w:t xml:space="preserve"> </w:t>
      </w:r>
      <w:r>
        <w:rPr>
          <w:spacing w:val="-12"/>
        </w:rPr>
        <w:t>村</w:t>
      </w:r>
      <w:r>
        <w:rPr>
          <w:spacing w:val="-12"/>
        </w:rPr>
        <w:t>”</w:t>
      </w:r>
      <w:r>
        <w:rPr>
          <w:spacing w:val="-12"/>
        </w:rPr>
        <w:t>历史文化载体，一体推进大运河、黄河国家文化公园聊城段</w:t>
      </w:r>
      <w:r>
        <w:rPr>
          <w:spacing w:val="-12"/>
        </w:rPr>
        <w:t xml:space="preserve"> </w:t>
      </w:r>
      <w:r>
        <w:rPr>
          <w:spacing w:val="-14"/>
        </w:rPr>
        <w:t>规划建设，支持临清市创建国家历史文化</w:t>
      </w:r>
      <w:r>
        <w:rPr>
          <w:spacing w:val="-14"/>
        </w:rPr>
        <w:t>名城、省级文物保护利</w:t>
      </w:r>
      <w:r>
        <w:rPr>
          <w:spacing w:val="-14"/>
        </w:rPr>
        <w:t xml:space="preserve"> </w:t>
      </w:r>
      <w:r>
        <w:rPr>
          <w:spacing w:val="-14"/>
        </w:rPr>
        <w:t>用示范区。依托山陕会馆、蚩尤陵等不可移动文物资源，谋划一</w:t>
      </w:r>
      <w:r>
        <w:rPr>
          <w:spacing w:val="-14"/>
        </w:rPr>
        <w:t xml:space="preserve"> </w:t>
      </w:r>
      <w:r>
        <w:rPr>
          <w:spacing w:val="-16"/>
        </w:rPr>
        <w:t>批文化和旅游融合项目，将不可移动文物融入旅游路线。充分利</w:t>
      </w:r>
      <w:r>
        <w:rPr>
          <w:spacing w:val="-16"/>
        </w:rPr>
        <w:t xml:space="preserve"> </w:t>
      </w:r>
      <w:r>
        <w:rPr>
          <w:spacing w:val="-15"/>
        </w:rPr>
        <w:t>用传统技艺、民间艺术、风俗习惯、特色美食等，改造建设一批</w:t>
      </w:r>
      <w:r>
        <w:rPr>
          <w:spacing w:val="-15"/>
        </w:rPr>
        <w:t xml:space="preserve"> </w:t>
      </w:r>
      <w:r>
        <w:rPr>
          <w:spacing w:val="-15"/>
        </w:rPr>
        <w:t>两河非遗文化展示场所。定期举办两河非遗展示展演交流活动，</w:t>
      </w:r>
      <w:r>
        <w:rPr>
          <w:spacing w:val="-15"/>
        </w:rPr>
        <w:t xml:space="preserve"> </w:t>
      </w:r>
      <w:r>
        <w:rPr>
          <w:spacing w:val="-25"/>
        </w:rPr>
        <w:t>为非遗项目</w:t>
      </w:r>
      <w:r>
        <w:rPr>
          <w:spacing w:val="-25"/>
        </w:rPr>
        <w:t>“</w:t>
      </w:r>
      <w:r>
        <w:rPr>
          <w:spacing w:val="-25"/>
        </w:rPr>
        <w:t>走出去</w:t>
      </w:r>
      <w:r>
        <w:rPr>
          <w:spacing w:val="-25"/>
        </w:rPr>
        <w:t>”</w:t>
      </w:r>
      <w:r>
        <w:rPr>
          <w:spacing w:val="-25"/>
        </w:rPr>
        <w:t>创造条件。深入开展非遗进校园、进社区、</w:t>
      </w:r>
      <w:r>
        <w:rPr>
          <w:spacing w:val="-25"/>
        </w:rPr>
        <w:t xml:space="preserve"> </w:t>
      </w:r>
      <w:r>
        <w:rPr>
          <w:spacing w:val="-15"/>
        </w:rPr>
        <w:t>进景区、进场馆活动，鼓励各类学校立足地方特色和中小学生特</w:t>
      </w:r>
      <w:r>
        <w:rPr>
          <w:spacing w:val="-15"/>
        </w:rPr>
        <w:t xml:space="preserve"> </w:t>
      </w:r>
      <w:r>
        <w:rPr>
          <w:spacing w:val="-13"/>
        </w:rPr>
        <w:t>点，开发两河文化校本课程。发挥非遗服务基层作用，以非遗资</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pPr>
      <w:r>
        <w:lastRenderedPageBreak/>
        <w:pict>
          <v:shape id="_x0000_s1035" type="#_x0000_t202" style="position:absolute;left:0;text-align:left;margin-left:81.85pt;margin-top:37.1pt;width:431.65pt;height:23.25pt;z-index:251645952;mso-position-horizontal-relative:page" filled="f" strokeweight=".48pt">
            <v:textbox inset="0,0,0,0">
              <w:txbxContent>
                <w:p w:rsidR="008C0CF0" w:rsidRDefault="00891123">
                  <w:pPr>
                    <w:spacing w:before="73"/>
                    <w:ind w:left="2030"/>
                    <w:rPr>
                      <w:rFonts w:ascii="黑体" w:eastAsia="黑体"/>
                      <w:sz w:val="24"/>
                    </w:rPr>
                  </w:pPr>
                  <w:r>
                    <w:rPr>
                      <w:rFonts w:ascii="黑体" w:eastAsia="黑体" w:hint="eastAsia"/>
                      <w:sz w:val="24"/>
                    </w:rPr>
                    <w:t>专栏十一：两河文化遗产保护利用重点项目</w:t>
                  </w:r>
                </w:p>
              </w:txbxContent>
            </v:textbox>
            <w10:wrap anchorx="page"/>
          </v:shape>
        </w:pict>
      </w:r>
      <w:r>
        <w:t>源丰富的村镇为重点，打造文化生态保护名村、名镇。</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6"/>
        <w:ind w:left="0"/>
        <w:rPr>
          <w:sz w:val="10"/>
        </w:rPr>
      </w:pPr>
      <w:r>
        <w:pict>
          <v:shape id="_x0000_s1034" type="#_x0000_t202" style="position:absolute;margin-left:81.85pt;margin-top:8.9pt;width:431.65pt;height:147.55pt;z-index:-251648000;mso-wrap-distance-left:0;mso-wrap-distance-right:0;mso-position-horizontal-relative:page" filled="f" strokeweight=".48pt">
            <v:textbox inset="0,0,0,0">
              <w:txbxContent>
                <w:p w:rsidR="008C0CF0" w:rsidRDefault="00891123">
                  <w:pPr>
                    <w:numPr>
                      <w:ilvl w:val="0"/>
                      <w:numId w:val="7"/>
                    </w:numPr>
                    <w:tabs>
                      <w:tab w:val="left" w:pos="825"/>
                    </w:tabs>
                    <w:spacing w:before="96" w:line="328" w:lineRule="auto"/>
                    <w:ind w:right="103" w:firstLine="480"/>
                    <w:rPr>
                      <w:sz w:val="24"/>
                    </w:rPr>
                  </w:pPr>
                  <w:r>
                    <w:rPr>
                      <w:sz w:val="24"/>
                    </w:rPr>
                    <w:t>在建重点项目：临清市魏家湾贡砖非遗传承及展示项目、鲁西非物质文化遗产传习基地（匠人街</w:t>
                  </w:r>
                  <w:r>
                    <w:rPr>
                      <w:spacing w:val="-120"/>
                      <w:sz w:val="24"/>
                    </w:rPr>
                    <w:t>）</w:t>
                  </w:r>
                  <w:r>
                    <w:rPr>
                      <w:sz w:val="24"/>
                    </w:rPr>
                    <w:t>、临清市古运河文化活动中心等。</w:t>
                  </w:r>
                </w:p>
                <w:p w:rsidR="008C0CF0" w:rsidRDefault="00891123">
                  <w:pPr>
                    <w:numPr>
                      <w:ilvl w:val="0"/>
                      <w:numId w:val="7"/>
                    </w:numPr>
                    <w:tabs>
                      <w:tab w:val="left" w:pos="825"/>
                    </w:tabs>
                    <w:spacing w:line="305" w:lineRule="exact"/>
                    <w:ind w:left="824" w:hanging="241"/>
                    <w:rPr>
                      <w:sz w:val="24"/>
                    </w:rPr>
                  </w:pPr>
                  <w:r>
                    <w:rPr>
                      <w:sz w:val="24"/>
                    </w:rPr>
                    <w:t>拟建重点项目：大运河阳谷段故河道综合体展示利用建设项目、运河古镇</w:t>
                  </w:r>
                </w:p>
                <w:p w:rsidR="008C0CF0" w:rsidRDefault="00891123">
                  <w:pPr>
                    <w:spacing w:line="420" w:lineRule="atLeast"/>
                    <w:ind w:left="103" w:right="-29"/>
                    <w:rPr>
                      <w:sz w:val="24"/>
                    </w:rPr>
                  </w:pPr>
                  <w:r>
                    <w:rPr>
                      <w:sz w:val="24"/>
                    </w:rPr>
                    <w:t>（张秋、阿城、七级）历史风貌数字再现项目、运河闸群展示国家文化公园建设</w:t>
                  </w:r>
                  <w:r>
                    <w:rPr>
                      <w:spacing w:val="-11"/>
                      <w:sz w:val="24"/>
                    </w:rPr>
                    <w:t>项目、大运河阿城盐运司保护传承利用工程、景阳冈遗址国家文化公园建设项目、地委专署</w:t>
                  </w:r>
                  <w:r>
                    <w:rPr>
                      <w:spacing w:val="-11"/>
                      <w:sz w:val="24"/>
                    </w:rPr>
                    <w:t>“</w:t>
                  </w:r>
                  <w:r>
                    <w:rPr>
                      <w:spacing w:val="-11"/>
                      <w:sz w:val="24"/>
                    </w:rPr>
                    <w:t>绿树红墙</w:t>
                  </w:r>
                  <w:r>
                    <w:rPr>
                      <w:spacing w:val="-11"/>
                      <w:sz w:val="24"/>
                    </w:rPr>
                    <w:t>”</w:t>
                  </w:r>
                  <w:r>
                    <w:rPr>
                      <w:spacing w:val="-11"/>
                      <w:sz w:val="24"/>
                    </w:rPr>
                    <w:t>非遗文创体验区、大运河文化非遗传承基地建设项目、艾山黄河民俗文化体验中心等。</w:t>
                  </w:r>
                </w:p>
              </w:txbxContent>
            </v:textbox>
            <w10:wrap type="topAndBottom" anchorx="page"/>
          </v:shape>
        </w:pic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12"/>
        <w:ind w:left="0"/>
        <w:rPr>
          <w:sz w:val="18"/>
        </w:rPr>
      </w:pPr>
    </w:p>
    <w:p w:rsidR="008C0CF0" w:rsidRDefault="00891123">
      <w:pPr>
        <w:spacing w:before="66"/>
        <w:ind w:left="2593"/>
        <w:rPr>
          <w:rFonts w:ascii="黑体" w:eastAsia="黑体"/>
          <w:sz w:val="24"/>
        </w:rPr>
      </w:pPr>
      <w:r>
        <w:pict>
          <v:group id="_x0000_s1028" style="position:absolute;left:0;text-align:left;margin-left:79.45pt;margin-top:-3.25pt;width:436.45pt;height:369.1pt;z-index:-251668480;mso-position-horizontal-relative:page" coordorigin="1589,-65" coordsize="8729,7382">
            <v:line id="_x0000_s1033" style="position:absolute" from="1589,-60" to="10318,-60" strokeweight=".48pt"/>
            <v:line id="_x0000_s1032" style="position:absolute" from="1589,502" to="10318,502" strokeweight=".48pt"/>
            <v:line id="_x0000_s1031" style="position:absolute" from="1594,-65" to="1594,7316" strokeweight=".48pt"/>
            <v:line id="_x0000_s1030" style="position:absolute" from="1589,7312" to="10308,7312" strokeweight=".48pt"/>
            <v:line id="_x0000_s1029" style="position:absolute" from="10313,-65" to="10313,7316" strokeweight=".48pt"/>
            <w10:wrap anchorx="page"/>
          </v:group>
        </w:pict>
      </w:r>
      <w:r>
        <w:rPr>
          <w:rFonts w:ascii="黑体" w:eastAsia="黑体" w:hint="eastAsia"/>
          <w:sz w:val="24"/>
        </w:rPr>
        <w:t>专栏十二：两河文化展示利用重点工程</w:t>
      </w:r>
    </w:p>
    <w:p w:rsidR="008C0CF0" w:rsidRDefault="008C0CF0">
      <w:pPr>
        <w:pStyle w:val="a3"/>
        <w:spacing w:before="6"/>
        <w:ind w:left="0"/>
        <w:rPr>
          <w:rFonts w:ascii="黑体"/>
          <w:sz w:val="11"/>
        </w:rPr>
      </w:pPr>
    </w:p>
    <w:p w:rsidR="008C0CF0" w:rsidRDefault="00891123">
      <w:pPr>
        <w:spacing w:before="67"/>
        <w:ind w:left="801"/>
        <w:rPr>
          <w:sz w:val="24"/>
        </w:rPr>
      </w:pPr>
      <w:r>
        <w:rPr>
          <w:sz w:val="24"/>
        </w:rPr>
        <w:t>1.</w:t>
      </w:r>
      <w:r>
        <w:rPr>
          <w:sz w:val="24"/>
        </w:rPr>
        <w:t>运河文化展示利用工程</w:t>
      </w:r>
    </w:p>
    <w:p w:rsidR="008C0CF0" w:rsidRDefault="00891123">
      <w:pPr>
        <w:pStyle w:val="a4"/>
        <w:numPr>
          <w:ilvl w:val="1"/>
          <w:numId w:val="8"/>
        </w:numPr>
        <w:tabs>
          <w:tab w:val="left" w:pos="1403"/>
        </w:tabs>
        <w:spacing w:before="93" w:line="312" w:lineRule="auto"/>
        <w:ind w:right="477" w:firstLine="420"/>
        <w:rPr>
          <w:sz w:val="24"/>
        </w:rPr>
      </w:pPr>
      <w:r>
        <w:rPr>
          <w:spacing w:val="-5"/>
          <w:sz w:val="24"/>
        </w:rPr>
        <w:t>核心展示园：临清运河钞关核心展示园，包括会通河临清段</w:t>
      </w:r>
      <w:r>
        <w:rPr>
          <w:sz w:val="24"/>
        </w:rPr>
        <w:t>（小运河</w:t>
      </w:r>
      <w:r>
        <w:rPr>
          <w:spacing w:val="-15"/>
          <w:sz w:val="24"/>
        </w:rPr>
        <w:t>）、</w:t>
      </w:r>
      <w:r>
        <w:rPr>
          <w:spacing w:val="2"/>
          <w:sz w:val="24"/>
        </w:rPr>
        <w:t>临清运河钞关；阳谷梯级船闸核心展示园，包括会通河阳谷段、荆门上闸、荆门</w:t>
      </w:r>
      <w:r>
        <w:rPr>
          <w:sz w:val="24"/>
        </w:rPr>
        <w:t>下闸、阿城上闸、阿城下闸。</w:t>
      </w:r>
    </w:p>
    <w:p w:rsidR="008C0CF0" w:rsidRDefault="00891123">
      <w:pPr>
        <w:pStyle w:val="a4"/>
        <w:numPr>
          <w:ilvl w:val="1"/>
          <w:numId w:val="8"/>
        </w:numPr>
        <w:tabs>
          <w:tab w:val="left" w:pos="1406"/>
        </w:tabs>
        <w:spacing w:before="1" w:line="312" w:lineRule="auto"/>
        <w:ind w:right="590" w:firstLine="420"/>
        <w:jc w:val="both"/>
        <w:rPr>
          <w:sz w:val="24"/>
        </w:rPr>
      </w:pPr>
      <w:r>
        <w:rPr>
          <w:sz w:val="24"/>
        </w:rPr>
        <w:t>集中展示带：临清元明大运河汶卫交汇集中展示带，涵盖临清钞关核心</w:t>
      </w:r>
      <w:r>
        <w:rPr>
          <w:spacing w:val="3"/>
          <w:sz w:val="24"/>
        </w:rPr>
        <w:t>展示园、会通河临清段（元运河）</w:t>
      </w:r>
      <w:r>
        <w:rPr>
          <w:sz w:val="24"/>
        </w:rPr>
        <w:t>、卫运河、会通闸、临清闸、月径桥、砖闸、临清舍利塔、清真寺（北寺）、清真东寺、鳌头矶。</w:t>
      </w:r>
    </w:p>
    <w:p w:rsidR="008C0CF0" w:rsidRDefault="00891123">
      <w:pPr>
        <w:pStyle w:val="a4"/>
        <w:numPr>
          <w:ilvl w:val="1"/>
          <w:numId w:val="8"/>
        </w:numPr>
        <w:tabs>
          <w:tab w:val="left" w:pos="1403"/>
        </w:tabs>
        <w:spacing w:line="312" w:lineRule="auto"/>
        <w:ind w:right="477" w:firstLine="420"/>
        <w:rPr>
          <w:sz w:val="24"/>
        </w:rPr>
      </w:pPr>
      <w:r>
        <w:rPr>
          <w:spacing w:val="-4"/>
          <w:sz w:val="24"/>
        </w:rPr>
        <w:t>特色展示点：周家店闸、永通闸</w:t>
      </w:r>
      <w:r>
        <w:rPr>
          <w:sz w:val="24"/>
        </w:rPr>
        <w:t>（辛闸</w:t>
      </w:r>
      <w:r>
        <w:rPr>
          <w:spacing w:val="-10"/>
          <w:sz w:val="24"/>
        </w:rPr>
        <w:t>）</w:t>
      </w:r>
      <w:r>
        <w:rPr>
          <w:spacing w:val="-7"/>
          <w:sz w:val="24"/>
        </w:rPr>
        <w:t>、土桥闸、戴湾闸、李海务闸、</w:t>
      </w:r>
      <w:r>
        <w:rPr>
          <w:sz w:val="24"/>
        </w:rPr>
        <w:t>陶城铺闸、四河头水利枢纽、聊城山陕会馆、河隈张庄明清砖窑遗址。</w:t>
      </w:r>
    </w:p>
    <w:p w:rsidR="008C0CF0" w:rsidRDefault="00891123">
      <w:pPr>
        <w:pStyle w:val="a4"/>
        <w:numPr>
          <w:ilvl w:val="1"/>
          <w:numId w:val="8"/>
        </w:numPr>
        <w:tabs>
          <w:tab w:val="left" w:pos="1406"/>
        </w:tabs>
        <w:spacing w:line="312" w:lineRule="auto"/>
        <w:ind w:right="476" w:firstLine="420"/>
        <w:rPr>
          <w:sz w:val="24"/>
        </w:rPr>
      </w:pPr>
      <w:r>
        <w:rPr>
          <w:sz w:val="24"/>
        </w:rPr>
        <w:t>核心展示空间：临清衙署文化园、聊城运河文化园（东昌古城、欢乐小</w:t>
      </w:r>
      <w:r>
        <w:rPr>
          <w:spacing w:val="-1"/>
          <w:sz w:val="24"/>
        </w:rPr>
        <w:t>镇</w:t>
      </w:r>
      <w:r>
        <w:rPr>
          <w:spacing w:val="-4"/>
          <w:sz w:val="24"/>
        </w:rPr>
        <w:t>）、聊城中国运河文化博物馆、聊城大学运河文献文物展览馆、七级运河古镇、张秋镇、阳谷景阳冈。</w:t>
      </w:r>
    </w:p>
    <w:p w:rsidR="008C0CF0" w:rsidRDefault="00891123">
      <w:pPr>
        <w:spacing w:before="1"/>
        <w:ind w:left="801"/>
        <w:rPr>
          <w:sz w:val="24"/>
        </w:rPr>
      </w:pPr>
      <w:r>
        <w:rPr>
          <w:sz w:val="24"/>
        </w:rPr>
        <w:t>2.</w:t>
      </w:r>
      <w:r>
        <w:rPr>
          <w:sz w:val="24"/>
        </w:rPr>
        <w:t>黄河文化展示利用工程</w:t>
      </w:r>
    </w:p>
    <w:p w:rsidR="008C0CF0" w:rsidRDefault="00891123">
      <w:pPr>
        <w:spacing w:before="93"/>
        <w:ind w:left="801"/>
        <w:rPr>
          <w:sz w:val="24"/>
        </w:rPr>
      </w:pPr>
      <w:r>
        <w:rPr>
          <w:spacing w:val="-18"/>
          <w:sz w:val="24"/>
        </w:rPr>
        <w:t>（</w:t>
      </w:r>
      <w:r>
        <w:rPr>
          <w:spacing w:val="-18"/>
          <w:sz w:val="24"/>
        </w:rPr>
        <w:t>1</w:t>
      </w:r>
      <w:r>
        <w:rPr>
          <w:spacing w:val="-18"/>
          <w:sz w:val="24"/>
        </w:rPr>
        <w:t>）</w:t>
      </w:r>
      <w:r>
        <w:rPr>
          <w:spacing w:val="-20"/>
          <w:sz w:val="24"/>
        </w:rPr>
        <w:t>核心展示园：强渡黄河红色文化展示园</w:t>
      </w:r>
      <w:r>
        <w:rPr>
          <w:spacing w:val="-12"/>
          <w:sz w:val="24"/>
        </w:rPr>
        <w:t>（依托刘邓大军渡黄河指挥部旧址</w:t>
      </w:r>
      <w:r>
        <w:rPr>
          <w:spacing w:val="-46"/>
          <w:sz w:val="24"/>
        </w:rPr>
        <w:t>）</w:t>
      </w:r>
      <w:r>
        <w:rPr>
          <w:sz w:val="24"/>
        </w:rPr>
        <w:t>。</w:t>
      </w:r>
    </w:p>
    <w:p w:rsidR="008C0CF0" w:rsidRDefault="00891123">
      <w:pPr>
        <w:spacing w:before="92"/>
        <w:ind w:left="801"/>
        <w:rPr>
          <w:sz w:val="24"/>
        </w:rPr>
      </w:pPr>
      <w:r>
        <w:rPr>
          <w:sz w:val="24"/>
        </w:rPr>
        <w:t>（</w:t>
      </w:r>
      <w:r>
        <w:rPr>
          <w:sz w:val="24"/>
        </w:rPr>
        <w:t>2</w:t>
      </w:r>
      <w:r>
        <w:rPr>
          <w:sz w:val="24"/>
        </w:rPr>
        <w:t>）集中展示带：刘邓大军强渡黄河展示带。</w:t>
      </w:r>
    </w:p>
    <w:p w:rsidR="008C0CF0" w:rsidRDefault="00891123">
      <w:pPr>
        <w:spacing w:before="92" w:line="312" w:lineRule="auto"/>
        <w:ind w:left="381" w:right="475" w:firstLine="480"/>
        <w:rPr>
          <w:sz w:val="24"/>
        </w:rPr>
      </w:pPr>
      <w:r>
        <w:rPr>
          <w:spacing w:val="-12"/>
          <w:sz w:val="24"/>
        </w:rPr>
        <w:t>（</w:t>
      </w:r>
      <w:r>
        <w:rPr>
          <w:spacing w:val="-12"/>
          <w:sz w:val="24"/>
        </w:rPr>
        <w:t>3</w:t>
      </w:r>
      <w:r>
        <w:rPr>
          <w:spacing w:val="-12"/>
          <w:sz w:val="24"/>
        </w:rPr>
        <w:t>）</w:t>
      </w:r>
      <w:r>
        <w:rPr>
          <w:spacing w:val="-8"/>
          <w:sz w:val="24"/>
        </w:rPr>
        <w:t>光岳楼文物本体保护展示项目；萧城遗址、朝城孟洼遗址、景阳冈遗址、</w:t>
      </w:r>
      <w:r>
        <w:rPr>
          <w:sz w:val="24"/>
        </w:rPr>
        <w:t>景阳冈龙山城、茌平教场铺等大遗址保护展示工程等。</w:t>
      </w:r>
    </w:p>
    <w:p w:rsidR="008C0CF0" w:rsidRDefault="00891123">
      <w:pPr>
        <w:pStyle w:val="a3"/>
        <w:ind w:left="850"/>
      </w:pPr>
      <w:r>
        <w:t>2.</w:t>
      </w:r>
      <w:r>
        <w:t>积极培育两河文化产业</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5" w:firstLine="639"/>
      </w:pPr>
      <w:r>
        <w:lastRenderedPageBreak/>
        <w:t>充分挖掘利用两河文化资源。大力发展工艺美术、艺术品、</w:t>
      </w:r>
      <w:r>
        <w:rPr>
          <w:spacing w:val="-11"/>
        </w:rPr>
        <w:t>演艺、创意设计、动漫影视等产业，培育壮大数字创意、数字娱</w:t>
      </w:r>
      <w:r>
        <w:rPr>
          <w:spacing w:val="-12"/>
        </w:rPr>
        <w:t>乐、网络视听、沉浸式体验等业态，做好两河产品体系设计，开</w:t>
      </w:r>
      <w:r>
        <w:rPr>
          <w:spacing w:val="-14"/>
        </w:rPr>
        <w:t>发多样化、个性化两河系列文创产品，增强两河文化遗产资源传承活力。</w:t>
      </w:r>
    </w:p>
    <w:p w:rsidR="008C0CF0" w:rsidRDefault="00891123">
      <w:pPr>
        <w:pStyle w:val="a3"/>
        <w:spacing w:before="5" w:line="362" w:lineRule="auto"/>
        <w:ind w:right="107" w:firstLine="639"/>
      </w:pPr>
      <w:r>
        <w:rPr>
          <w:spacing w:val="-9"/>
        </w:rPr>
        <w:t>做活做精两河文化产业。与创意设计机构开展合作，围绕运</w:t>
      </w:r>
      <w:r>
        <w:rPr>
          <w:spacing w:val="-9"/>
        </w:rPr>
        <w:t xml:space="preserve"> </w:t>
      </w:r>
      <w:r>
        <w:rPr>
          <w:spacing w:val="-11"/>
        </w:rPr>
        <w:t>河、黄河文化等，整合历史遗址遗迹、特色建筑、古村落及博物</w:t>
      </w:r>
      <w:r>
        <w:rPr>
          <w:spacing w:val="-11"/>
        </w:rPr>
        <w:t xml:space="preserve"> </w:t>
      </w:r>
      <w:r>
        <w:rPr>
          <w:spacing w:val="-24"/>
        </w:rPr>
        <w:t>馆馆藏等资源，通过授权、合作、联名开发等形式，推出体验型、</w:t>
      </w:r>
      <w:r>
        <w:rPr>
          <w:spacing w:val="-24"/>
        </w:rPr>
        <w:t xml:space="preserve"> </w:t>
      </w:r>
      <w:r>
        <w:rPr>
          <w:spacing w:val="-18"/>
        </w:rPr>
        <w:t>数字型文创产品，用游戏、音乐、动漫等数字创意方式活化文化</w:t>
      </w:r>
      <w:r>
        <w:rPr>
          <w:spacing w:val="-18"/>
        </w:rPr>
        <w:t xml:space="preserve"> </w:t>
      </w:r>
      <w:r>
        <w:rPr>
          <w:spacing w:val="-18"/>
        </w:rPr>
        <w:t>遗产，打造两河文创品牌。融通多媒体资源，推进</w:t>
      </w:r>
      <w:r>
        <w:rPr>
          <w:spacing w:val="-18"/>
        </w:rPr>
        <w:t>“</w:t>
      </w:r>
      <w:r>
        <w:rPr>
          <w:spacing w:val="-18"/>
        </w:rPr>
        <w:t>互联网</w:t>
      </w:r>
      <w:r>
        <w:rPr>
          <w:spacing w:val="-18"/>
        </w:rPr>
        <w:t>+</w:t>
      </w:r>
      <w:r>
        <w:rPr>
          <w:spacing w:val="-18"/>
        </w:rPr>
        <w:t>文</w:t>
      </w:r>
      <w:r>
        <w:rPr>
          <w:spacing w:val="-18"/>
        </w:rPr>
        <w:t xml:space="preserve"> </w:t>
      </w:r>
      <w:r>
        <w:rPr>
          <w:spacing w:val="-13"/>
        </w:rPr>
        <w:t>物</w:t>
      </w:r>
      <w:r>
        <w:rPr>
          <w:spacing w:val="-13"/>
        </w:rPr>
        <w:t>”</w:t>
      </w:r>
      <w:r>
        <w:rPr>
          <w:spacing w:val="-13"/>
        </w:rPr>
        <w:t>发展，充分运用人工智能等现代信息技术，促进文物展示利</w:t>
      </w:r>
      <w:r>
        <w:rPr>
          <w:spacing w:val="-13"/>
        </w:rPr>
        <w:t xml:space="preserve"> </w:t>
      </w:r>
      <w:r>
        <w:rPr>
          <w:spacing w:val="-12"/>
        </w:rPr>
        <w:t>用方式融合创新。提高传统工艺产品的当代审美价值和实用价值。</w:t>
      </w:r>
      <w:r>
        <w:rPr>
          <w:spacing w:val="-17"/>
        </w:rPr>
        <w:t>鼓励东阿阿胶股份有限公司、聊城市东昌府区福禄缘葫芦工艺制</w:t>
      </w:r>
      <w:r>
        <w:rPr>
          <w:spacing w:val="-17"/>
        </w:rPr>
        <w:t xml:space="preserve"> </w:t>
      </w:r>
      <w:r>
        <w:rPr>
          <w:spacing w:val="-18"/>
        </w:rPr>
        <w:t>品有限公司等国家级、省级生产性保护示范基地开发旅游体验产</w:t>
      </w:r>
      <w:r>
        <w:rPr>
          <w:spacing w:val="-18"/>
        </w:rPr>
        <w:t xml:space="preserve"> </w:t>
      </w:r>
      <w:r>
        <w:rPr>
          <w:spacing w:val="-17"/>
        </w:rPr>
        <w:t>品和文创旅游商品，推动非遗文创产品和旅游商品研发设计、生</w:t>
      </w:r>
      <w:r>
        <w:rPr>
          <w:spacing w:val="-17"/>
        </w:rPr>
        <w:t xml:space="preserve"> </w:t>
      </w:r>
      <w:r>
        <w:rPr>
          <w:spacing w:val="-14"/>
        </w:rPr>
        <w:t>产、销售发展。引导临清贡砖、阳谷根雕等非遗项目开展跨界合</w:t>
      </w:r>
      <w:r>
        <w:rPr>
          <w:spacing w:val="-14"/>
        </w:rPr>
        <w:t xml:space="preserve"> </w:t>
      </w:r>
      <w:r>
        <w:rPr>
          <w:spacing w:val="-14"/>
        </w:rPr>
        <w:t>作，创作生产出符合时代审美的非遗文创产品。</w:t>
      </w:r>
    </w:p>
    <w:p w:rsidR="008C0CF0" w:rsidRDefault="00891123">
      <w:pPr>
        <w:pStyle w:val="a3"/>
        <w:spacing w:before="10"/>
        <w:ind w:left="850"/>
      </w:pPr>
      <w:r>
        <w:t>（三）建设两河特色旅游区</w:t>
      </w:r>
    </w:p>
    <w:p w:rsidR="008C0CF0" w:rsidRDefault="00891123">
      <w:pPr>
        <w:pStyle w:val="a3"/>
        <w:spacing w:before="211" w:line="362" w:lineRule="auto"/>
        <w:ind w:right="425" w:firstLine="639"/>
        <w:jc w:val="both"/>
      </w:pPr>
      <w:r>
        <w:rPr>
          <w:spacing w:val="-11"/>
        </w:rPr>
        <w:t>围绕大运河、黄河国家文化公园建设，以阳谷县张秋镇作为</w:t>
      </w:r>
      <w:r>
        <w:rPr>
          <w:spacing w:val="-6"/>
        </w:rPr>
        <w:t>大运河文化旅游带和黄河文化旅游带无缝衔接的枢纽，融合运河</w:t>
      </w:r>
      <w:r>
        <w:rPr>
          <w:spacing w:val="-8"/>
        </w:rPr>
        <w:t>文化商业文明和黄河文化农耕文明，进一步丰富文化内涵、提升</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pPr>
      <w:r>
        <w:lastRenderedPageBreak/>
        <w:t>旅游品质，建设特色鲜明的两河特色旅游区。</w:t>
      </w:r>
    </w:p>
    <w:p w:rsidR="008C0CF0" w:rsidRDefault="00891123">
      <w:pPr>
        <w:pStyle w:val="a3"/>
        <w:spacing w:before="211" w:line="362" w:lineRule="auto"/>
        <w:ind w:right="108" w:firstLine="639"/>
      </w:pPr>
      <w:r>
        <w:rPr>
          <w:spacing w:val="-7"/>
        </w:rPr>
        <w:t>集中力量打造大运河国家文化公园。以临清市为引领，以东</w:t>
      </w:r>
      <w:r>
        <w:rPr>
          <w:spacing w:val="-7"/>
        </w:rPr>
        <w:t xml:space="preserve"> </w:t>
      </w:r>
      <w:r>
        <w:rPr>
          <w:spacing w:val="-13"/>
        </w:rPr>
        <w:t>昌府区和阳谷县为重点，以中洲古城、聊城古城、魏湾镇、戴湾</w:t>
      </w:r>
      <w:r>
        <w:rPr>
          <w:spacing w:val="-13"/>
        </w:rPr>
        <w:t xml:space="preserve"> </w:t>
      </w:r>
      <w:r>
        <w:rPr>
          <w:spacing w:val="-13"/>
        </w:rPr>
        <w:t>镇、梁水镇、李海务街道、七级镇、阿城镇、张秋镇为载体，建</w:t>
      </w:r>
      <w:r>
        <w:rPr>
          <w:spacing w:val="-13"/>
        </w:rPr>
        <w:t xml:space="preserve"> </w:t>
      </w:r>
      <w:r>
        <w:rPr>
          <w:spacing w:val="-18"/>
        </w:rPr>
        <w:t>设不同主题的大运河国家文化公园。推动运河美食餐饮、戏曲演</w:t>
      </w:r>
      <w:r>
        <w:rPr>
          <w:spacing w:val="-18"/>
        </w:rPr>
        <w:t xml:space="preserve"> </w:t>
      </w:r>
      <w:r>
        <w:rPr>
          <w:spacing w:val="-13"/>
        </w:rPr>
        <w:t>艺、手工艺、水</w:t>
      </w:r>
      <w:r>
        <w:rPr>
          <w:spacing w:val="-13"/>
        </w:rPr>
        <w:t>上运动、休闲农业、田园养生等业态发展，重点</w:t>
      </w:r>
      <w:r>
        <w:rPr>
          <w:spacing w:val="-13"/>
        </w:rPr>
        <w:t xml:space="preserve"> </w:t>
      </w:r>
      <w:r>
        <w:rPr>
          <w:spacing w:val="-9"/>
        </w:rPr>
        <w:t>打造运河钞关文化体验旅游融合区、聊城古城慢生活文旅休闲区、景阳冈</w:t>
      </w:r>
      <w:r>
        <w:rPr>
          <w:spacing w:val="-9"/>
        </w:rPr>
        <w:t>·</w:t>
      </w:r>
      <w:r>
        <w:rPr>
          <w:spacing w:val="-9"/>
        </w:rPr>
        <w:t>狮子楼水浒文化体验区。策划推出运河古镇探访之旅、</w:t>
      </w:r>
      <w:r>
        <w:rPr>
          <w:spacing w:val="-14"/>
        </w:rPr>
        <w:t>运河古村生态之旅、千年运河水上之旅、运河文明遗产之旅、运</w:t>
      </w:r>
      <w:r>
        <w:rPr>
          <w:spacing w:val="-14"/>
        </w:rPr>
        <w:t xml:space="preserve"> </w:t>
      </w:r>
      <w:r>
        <w:rPr>
          <w:spacing w:val="-17"/>
        </w:rPr>
        <w:t>河研学之旅等文旅产品。引进国内大型节庆活动，策划举办运河</w:t>
      </w:r>
      <w:r>
        <w:rPr>
          <w:spacing w:val="-17"/>
        </w:rPr>
        <w:t xml:space="preserve"> </w:t>
      </w:r>
      <w:r>
        <w:rPr>
          <w:spacing w:val="-18"/>
        </w:rPr>
        <w:t>主题文化和旅游节事活动，以软产品提升硬实力。提升运河沿线</w:t>
      </w:r>
      <w:r>
        <w:rPr>
          <w:spacing w:val="-18"/>
        </w:rPr>
        <w:t xml:space="preserve"> </w:t>
      </w:r>
      <w:r>
        <w:rPr>
          <w:spacing w:val="-16"/>
        </w:rPr>
        <w:t>道路景观水平，建设生态绿道、骑行步道等慢行系统，合理建设</w:t>
      </w:r>
      <w:r>
        <w:rPr>
          <w:spacing w:val="-16"/>
        </w:rPr>
        <w:t xml:space="preserve"> </w:t>
      </w:r>
      <w:r>
        <w:rPr>
          <w:spacing w:val="-16"/>
        </w:rPr>
        <w:t>旅游导视系统，布局自驾车驿站、景观台等配套设施。</w:t>
      </w:r>
    </w:p>
    <w:p w:rsidR="008C0CF0" w:rsidRDefault="00891123">
      <w:pPr>
        <w:pStyle w:val="a3"/>
        <w:spacing w:before="11" w:line="362" w:lineRule="auto"/>
        <w:ind w:right="424" w:firstLine="639"/>
        <w:jc w:val="both"/>
      </w:pPr>
      <w:r>
        <w:rPr>
          <w:spacing w:val="-9"/>
        </w:rPr>
        <w:t>整合资源建设黄河国家文化公园。围绕黄河流域生态保护和</w:t>
      </w:r>
      <w:r>
        <w:rPr>
          <w:spacing w:val="-11"/>
        </w:rPr>
        <w:t>高质量发展战略，依托</w:t>
      </w:r>
      <w:r>
        <w:rPr>
          <w:spacing w:val="-11"/>
        </w:rPr>
        <w:t>金堤河、黄河水系，以刘邓大军强渡黄河战役纪念馆、阳谷蚩尤陵、东阿阿胶世界、鱼山曹植墓、位山黄河公园、黄河国家森林公园等景区载体，打造绿色黄河、红色黄</w:t>
      </w:r>
      <w:r>
        <w:rPr>
          <w:spacing w:val="-10"/>
        </w:rPr>
        <w:t>河和文化黄河，带动沿线乡村旅游、生态旅游、文化体验、红色</w:t>
      </w:r>
      <w:r>
        <w:rPr>
          <w:spacing w:val="-11"/>
        </w:rPr>
        <w:t>旅游等业态发展，培育一批</w:t>
      </w:r>
      <w:r>
        <w:rPr>
          <w:spacing w:val="-11"/>
        </w:rPr>
        <w:t>“</w:t>
      </w:r>
      <w:r>
        <w:rPr>
          <w:spacing w:val="-11"/>
        </w:rPr>
        <w:t>黄河味道</w:t>
      </w:r>
      <w:r>
        <w:rPr>
          <w:spacing w:val="-11"/>
        </w:rPr>
        <w:t>”</w:t>
      </w:r>
      <w:r>
        <w:rPr>
          <w:spacing w:val="-11"/>
        </w:rPr>
        <w:t>特色美食街区，打造一</w:t>
      </w:r>
      <w:r>
        <w:rPr>
          <w:spacing w:val="-12"/>
        </w:rPr>
        <w:t>批</w:t>
      </w:r>
      <w:r>
        <w:rPr>
          <w:spacing w:val="-12"/>
        </w:rPr>
        <w:t>“</w:t>
      </w:r>
      <w:r>
        <w:rPr>
          <w:spacing w:val="-12"/>
        </w:rPr>
        <w:t>黄河人家</w:t>
      </w:r>
      <w:r>
        <w:rPr>
          <w:spacing w:val="-12"/>
        </w:rPr>
        <w:t>”</w:t>
      </w:r>
      <w:r>
        <w:rPr>
          <w:spacing w:val="-12"/>
        </w:rPr>
        <w:t>精品民宿、主题酒店，建设一批森林康养、湿地康养、田园养生、中医药养生等康养旅游基地。策划推出黄河精</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2"/>
        </w:rPr>
        <w:lastRenderedPageBreak/>
        <w:t>品体验之旅、黄河红色之旅、黄河湿地研学之旅、阿胶文化养生</w:t>
      </w:r>
      <w:r>
        <w:rPr>
          <w:spacing w:val="-11"/>
        </w:rPr>
        <w:t>之旅等文旅产品。策划举办黄河主题文化和旅游节事</w:t>
      </w:r>
      <w:r>
        <w:rPr>
          <w:spacing w:val="-11"/>
        </w:rPr>
        <w:t>活动。以阳</w:t>
      </w:r>
      <w:r>
        <w:rPr>
          <w:spacing w:val="-12"/>
        </w:rPr>
        <w:t>谷县为核心点，实现由黄转运，推动两河产品互动，打造黄河沿线游的新</w:t>
      </w:r>
      <w:r>
        <w:rPr>
          <w:spacing w:val="-12"/>
        </w:rPr>
        <w:t>IP</w:t>
      </w:r>
      <w:r>
        <w:rPr>
          <w:spacing w:val="-12"/>
        </w:rPr>
        <w:t>，讲好聊城黄河故事。</w:t>
      </w:r>
    </w:p>
    <w:p w:rsidR="008C0CF0" w:rsidRDefault="00891123">
      <w:pPr>
        <w:pStyle w:val="a3"/>
        <w:spacing w:before="4"/>
        <w:ind w:left="850"/>
        <w:rPr>
          <w:rFonts w:ascii="黑体" w:eastAsia="黑体"/>
        </w:rPr>
      </w:pPr>
      <w:r>
        <w:rPr>
          <w:rFonts w:ascii="黑体" w:eastAsia="黑体" w:hint="eastAsia"/>
        </w:rPr>
        <w:t>八、加强合作交流，讲好聊城故事</w:t>
      </w:r>
    </w:p>
    <w:p w:rsidR="008C0CF0" w:rsidRDefault="00891123">
      <w:pPr>
        <w:pStyle w:val="a3"/>
        <w:spacing w:before="210" w:line="362" w:lineRule="auto"/>
        <w:ind w:right="425" w:firstLine="639"/>
        <w:jc w:val="both"/>
      </w:pPr>
      <w:r>
        <w:rPr>
          <w:spacing w:val="-10"/>
        </w:rPr>
        <w:t>积极融入国家战略，创新旅游营销推广，加强区域合作，丰富文化和旅游节庆活动，深化对外交流合作，推动聊城文旅走出去。</w:t>
      </w:r>
    </w:p>
    <w:p w:rsidR="008C0CF0" w:rsidRDefault="00891123">
      <w:pPr>
        <w:pStyle w:val="a3"/>
        <w:spacing w:before="2"/>
        <w:ind w:left="850"/>
      </w:pPr>
      <w:r>
        <w:t>（一）实施立体推广营销</w:t>
      </w:r>
    </w:p>
    <w:p w:rsidR="008C0CF0" w:rsidRDefault="00891123">
      <w:pPr>
        <w:pStyle w:val="a3"/>
        <w:spacing w:before="211" w:line="362" w:lineRule="auto"/>
        <w:ind w:right="266" w:firstLine="639"/>
      </w:pPr>
      <w:r>
        <w:rPr>
          <w:spacing w:val="-19"/>
        </w:rPr>
        <w:t>做精国内客源市场，拓展国际客源市场，构筑旅游营销矩阵，</w:t>
      </w:r>
      <w:r>
        <w:rPr>
          <w:spacing w:val="-19"/>
        </w:rPr>
        <w:t xml:space="preserve"> </w:t>
      </w:r>
      <w:r>
        <w:rPr>
          <w:spacing w:val="-18"/>
        </w:rPr>
        <w:t>创新旅游营销手段，组织系列文旅节庆活动，进一步扩大文化和旅游知名度和</w:t>
      </w:r>
      <w:r>
        <w:rPr>
          <w:spacing w:val="-18"/>
        </w:rPr>
        <w:t>“</w:t>
      </w:r>
      <w:r>
        <w:rPr>
          <w:spacing w:val="-18"/>
        </w:rPr>
        <w:t>江北水城</w:t>
      </w:r>
      <w:r>
        <w:rPr>
          <w:spacing w:val="-18"/>
        </w:rPr>
        <w:t>·</w:t>
      </w:r>
      <w:r>
        <w:rPr>
          <w:spacing w:val="-18"/>
        </w:rPr>
        <w:t>运河古都</w:t>
      </w:r>
      <w:r>
        <w:rPr>
          <w:spacing w:val="-18"/>
        </w:rPr>
        <w:t>”</w:t>
      </w:r>
      <w:r>
        <w:rPr>
          <w:spacing w:val="-18"/>
        </w:rPr>
        <w:t>品牌影响力。</w:t>
      </w:r>
    </w:p>
    <w:p w:rsidR="008C0CF0" w:rsidRDefault="00891123">
      <w:pPr>
        <w:pStyle w:val="a3"/>
        <w:spacing w:before="2" w:line="362" w:lineRule="auto"/>
        <w:ind w:right="266" w:firstLine="639"/>
      </w:pPr>
      <w:r>
        <w:rPr>
          <w:spacing w:val="-11"/>
        </w:rPr>
        <w:t>精准聚焦国内市场。坚持</w:t>
      </w:r>
      <w:r>
        <w:rPr>
          <w:spacing w:val="-11"/>
        </w:rPr>
        <w:t>“</w:t>
      </w:r>
      <w:r>
        <w:rPr>
          <w:spacing w:val="-11"/>
        </w:rPr>
        <w:t>巩固省内、拓展京津冀和中原城市群、开辟中远程</w:t>
      </w:r>
      <w:r>
        <w:rPr>
          <w:spacing w:val="-11"/>
        </w:rPr>
        <w:t>”</w:t>
      </w:r>
      <w:r>
        <w:rPr>
          <w:spacing w:val="-11"/>
        </w:rPr>
        <w:t>的国内旅游市场，深耕山东省内基础市场，</w:t>
      </w:r>
      <w:r>
        <w:rPr>
          <w:spacing w:val="-11"/>
        </w:rPr>
        <w:t xml:space="preserve"> </w:t>
      </w:r>
      <w:r>
        <w:rPr>
          <w:spacing w:val="-10"/>
        </w:rPr>
        <w:t>拓展京津冀、中原城市群等重点市场，挖掘关中城市群、成渝城市群等潜力市场，不断拓展国内旅游市场，做大市场总量。</w:t>
      </w:r>
    </w:p>
    <w:p w:rsidR="008C0CF0" w:rsidRDefault="00891123">
      <w:pPr>
        <w:pStyle w:val="a3"/>
        <w:spacing w:before="4" w:line="362" w:lineRule="auto"/>
        <w:ind w:right="266" w:firstLine="639"/>
      </w:pPr>
      <w:r>
        <w:rPr>
          <w:spacing w:val="-10"/>
        </w:rPr>
        <w:t>探索开发国际市场。利用国家、山东省、聊城市对外推广宣</w:t>
      </w:r>
      <w:r>
        <w:rPr>
          <w:spacing w:val="-11"/>
        </w:rPr>
        <w:t>传平台、第三方企业或媒体在国外知名视频网站推广聊城旅游，</w:t>
      </w:r>
      <w:r>
        <w:rPr>
          <w:spacing w:val="-11"/>
        </w:rPr>
        <w:t xml:space="preserve"> </w:t>
      </w:r>
      <w:r>
        <w:rPr>
          <w:spacing w:val="-7"/>
        </w:rPr>
        <w:t>定期发布聊城文化旅游相关内容。利用境内外友好城市、大企业</w:t>
      </w:r>
      <w:r>
        <w:rPr>
          <w:spacing w:val="-14"/>
        </w:rPr>
        <w:t>分支机构等载体，拓展日韩、东南亚等海外市场，加强与国内百</w:t>
      </w:r>
      <w:r>
        <w:rPr>
          <w:spacing w:val="-15"/>
        </w:rPr>
        <w:t>强旅行社合作，举办专题招商推介宣传活动。精准对接东亚、中</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lastRenderedPageBreak/>
        <w:t>亚、东南亚等旅游市场，举办</w:t>
      </w:r>
      <w:r>
        <w:t>“</w:t>
      </w:r>
      <w:r>
        <w:t>江北水城</w:t>
      </w:r>
      <w:r>
        <w:t>”</w:t>
      </w:r>
      <w:r>
        <w:t>国际直播宣传活动，</w:t>
      </w:r>
      <w:r>
        <w:t xml:space="preserve"> </w:t>
      </w:r>
      <w:r>
        <w:t>提升聊城文旅境外宣传热度。</w:t>
      </w:r>
    </w:p>
    <w:p w:rsidR="008C0CF0" w:rsidRDefault="00891123">
      <w:pPr>
        <w:pStyle w:val="a3"/>
        <w:spacing w:before="2" w:line="362" w:lineRule="auto"/>
        <w:ind w:right="265" w:firstLine="639"/>
      </w:pPr>
      <w:r>
        <w:rPr>
          <w:spacing w:val="-10"/>
        </w:rPr>
        <w:t>拓宽营销推广渠道。整合线上线下资源，推动传统宣传与新</w:t>
      </w:r>
      <w:r>
        <w:rPr>
          <w:spacing w:val="-14"/>
        </w:rPr>
        <w:t>媒体营销相融合，全面构筑旅游营销矩阵。制造线上话题，举办</w:t>
      </w:r>
      <w:r>
        <w:rPr>
          <w:spacing w:val="-7"/>
        </w:rPr>
        <w:t>线下活动，进一步利用</w:t>
      </w:r>
      <w:r>
        <w:rPr>
          <w:spacing w:val="-7"/>
        </w:rPr>
        <w:t>“</w:t>
      </w:r>
      <w:r>
        <w:rPr>
          <w:spacing w:val="-7"/>
        </w:rPr>
        <w:t>探索聊城</w:t>
      </w:r>
      <w:r>
        <w:rPr>
          <w:spacing w:val="-7"/>
        </w:rPr>
        <w:t>”</w:t>
      </w:r>
      <w:r>
        <w:rPr>
          <w:spacing w:val="-7"/>
        </w:rPr>
        <w:t>微信小程序，</w:t>
      </w:r>
      <w:r>
        <w:rPr>
          <w:spacing w:val="-7"/>
        </w:rPr>
        <w:t>“</w:t>
      </w:r>
      <w:r>
        <w:rPr>
          <w:spacing w:val="-7"/>
        </w:rPr>
        <w:t>文旅聊城</w:t>
      </w:r>
      <w:r>
        <w:rPr>
          <w:spacing w:val="-7"/>
        </w:rPr>
        <w:t>”</w:t>
      </w:r>
      <w:r>
        <w:rPr>
          <w:spacing w:val="-11"/>
        </w:rPr>
        <w:t>微信公众号、微博、抖音、快手、今日头条等政务号，同程、马蜂窝等</w:t>
      </w:r>
      <w:r>
        <w:rPr>
          <w:spacing w:val="-11"/>
        </w:rPr>
        <w:t>OTA</w:t>
      </w:r>
      <w:r>
        <w:rPr>
          <w:spacing w:val="-11"/>
        </w:rPr>
        <w:t>渠道商，腾讯全媒体、有线网络、互联网移动端精准</w:t>
      </w:r>
      <w:r>
        <w:rPr>
          <w:spacing w:val="-15"/>
        </w:rPr>
        <w:t>推送平台等的流量优势，实现文旅信息的精准推送、聊城话题的全媒体传播。鼓励全市各景区景点、酒店、餐饮等企业在抖音</w:t>
      </w:r>
      <w:r>
        <w:rPr>
          <w:spacing w:val="-15"/>
        </w:rPr>
        <w:t>、</w:t>
      </w:r>
      <w:r>
        <w:t>快手、</w:t>
      </w:r>
      <w:r>
        <w:t>B</w:t>
      </w:r>
      <w:r>
        <w:t>站、微信、微博、今日头条等新媒体平台开通账号，进</w:t>
      </w:r>
      <w:r>
        <w:rPr>
          <w:spacing w:val="-16"/>
        </w:rPr>
        <w:t>行城市形象和旅游产品的网络宣传。推进直播电商与</w:t>
      </w:r>
      <w:r>
        <w:rPr>
          <w:spacing w:val="-16"/>
        </w:rPr>
        <w:t>“</w:t>
      </w:r>
      <w:r>
        <w:rPr>
          <w:spacing w:val="-16"/>
        </w:rPr>
        <w:t>好客聊城</w:t>
      </w:r>
      <w:r>
        <w:rPr>
          <w:spacing w:val="-16"/>
        </w:rPr>
        <w:t>”</w:t>
      </w:r>
    </w:p>
    <w:p w:rsidR="008C0CF0" w:rsidRDefault="00891123">
      <w:pPr>
        <w:pStyle w:val="a3"/>
        <w:spacing w:before="8" w:line="362" w:lineRule="auto"/>
        <w:ind w:right="425"/>
      </w:pPr>
      <w:r>
        <w:rPr>
          <w:spacing w:val="-12"/>
        </w:rPr>
        <w:t>“</w:t>
      </w:r>
      <w:r>
        <w:rPr>
          <w:spacing w:val="-12"/>
        </w:rPr>
        <w:t>好品聊城</w:t>
      </w:r>
      <w:r>
        <w:rPr>
          <w:spacing w:val="-12"/>
        </w:rPr>
        <w:t>”</w:t>
      </w:r>
      <w:r>
        <w:rPr>
          <w:spacing w:val="-12"/>
        </w:rPr>
        <w:t>有机融合发展，打造一批直播经济基地、产业直播经济集群。</w:t>
      </w:r>
    </w:p>
    <w:p w:rsidR="008C0CF0" w:rsidRDefault="00891123">
      <w:pPr>
        <w:pStyle w:val="a3"/>
        <w:spacing w:before="3" w:line="362" w:lineRule="auto"/>
        <w:ind w:right="266" w:firstLine="639"/>
      </w:pPr>
      <w:r>
        <w:rPr>
          <w:spacing w:val="-9"/>
        </w:rPr>
        <w:t>打造知名节庆品牌。深化与知名平台、主流媒体合作，承办</w:t>
      </w:r>
      <w:r>
        <w:rPr>
          <w:spacing w:val="-12"/>
        </w:rPr>
        <w:t>国家级、省级重大文旅活动，集中开展宣传推介。举办</w:t>
      </w:r>
      <w:r>
        <w:rPr>
          <w:spacing w:val="-12"/>
        </w:rPr>
        <w:t>“</w:t>
      </w:r>
      <w:r>
        <w:rPr>
          <w:spacing w:val="-12"/>
        </w:rPr>
        <w:t>我家门</w:t>
      </w:r>
      <w:r>
        <w:rPr>
          <w:spacing w:val="-13"/>
        </w:rPr>
        <w:t>前有条河</w:t>
      </w:r>
      <w:r>
        <w:rPr>
          <w:spacing w:val="-13"/>
        </w:rPr>
        <w:t>”</w:t>
      </w:r>
      <w:r>
        <w:rPr>
          <w:spacing w:val="-13"/>
        </w:rPr>
        <w:t>系列文旅推广活动等，推动中国大运河</w:t>
      </w:r>
      <w:r>
        <w:rPr>
          <w:spacing w:val="-39"/>
        </w:rPr>
        <w:t>·</w:t>
      </w:r>
      <w:r>
        <w:t>江北水城文</w:t>
      </w:r>
      <w:r>
        <w:rPr>
          <w:spacing w:val="-21"/>
        </w:rPr>
        <w:t>旅大会暨运河论坛、中国</w:t>
      </w:r>
      <w:r>
        <w:t>（聊城</w:t>
      </w:r>
      <w:r>
        <w:rPr>
          <w:spacing w:val="-110"/>
        </w:rPr>
        <w:t>）</w:t>
      </w:r>
      <w:r>
        <w:rPr>
          <w:spacing w:val="-11"/>
        </w:rPr>
        <w:t>葫芦文化艺术节、阿胶滋补节、</w:t>
      </w:r>
      <w:r>
        <w:rPr>
          <w:spacing w:val="-28"/>
        </w:rPr>
        <w:t>杂技艺术节等节庆活动优化升级，实现</w:t>
      </w:r>
      <w:r>
        <w:rPr>
          <w:spacing w:val="-28"/>
        </w:rPr>
        <w:t>“</w:t>
      </w:r>
      <w:r>
        <w:rPr>
          <w:spacing w:val="-28"/>
        </w:rPr>
        <w:t>以节促游，以节兴游</w:t>
      </w:r>
      <w:r>
        <w:rPr>
          <w:spacing w:val="-28"/>
        </w:rPr>
        <w:t>”</w:t>
      </w:r>
      <w:r>
        <w:rPr>
          <w:spacing w:val="-28"/>
        </w:rPr>
        <w:t>。</w:t>
      </w:r>
      <w:r>
        <w:rPr>
          <w:spacing w:val="-24"/>
        </w:rPr>
        <w:t>各县</w:t>
      </w:r>
      <w:r>
        <w:t>（</w:t>
      </w:r>
      <w:r>
        <w:rPr>
          <w:spacing w:val="-7"/>
        </w:rPr>
        <w:t>市、区</w:t>
      </w:r>
      <w:r>
        <w:rPr>
          <w:spacing w:val="-20"/>
        </w:rPr>
        <w:t>）</w:t>
      </w:r>
      <w:r>
        <w:rPr>
          <w:spacing w:val="-6"/>
        </w:rPr>
        <w:t>将节庆与社交活动、演艺表演、电竞赛事、游艺</w:t>
      </w:r>
      <w:r>
        <w:rPr>
          <w:spacing w:val="-7"/>
        </w:rPr>
        <w:t>动漫、地方美食等跨界融合起来，打好引导节庆消费的组合拳，</w:t>
      </w:r>
      <w:r>
        <w:rPr>
          <w:spacing w:val="-7"/>
        </w:rPr>
        <w:t xml:space="preserve"> </w:t>
      </w:r>
      <w:r>
        <w:rPr>
          <w:spacing w:val="-8"/>
        </w:rPr>
        <w:t>推出一批具有特色的会展、商贸、文化、节庆等大型活动，打造</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pPr>
      <w:r>
        <w:lastRenderedPageBreak/>
        <w:t>一县一品牌、一县一节庆。</w:t>
      </w:r>
    </w:p>
    <w:p w:rsidR="008C0CF0" w:rsidRDefault="00891123">
      <w:pPr>
        <w:pStyle w:val="a3"/>
        <w:spacing w:before="211"/>
        <w:ind w:left="850"/>
      </w:pPr>
      <w:r>
        <w:t>（二）深化区域文旅合作</w:t>
      </w:r>
    </w:p>
    <w:p w:rsidR="008C0CF0" w:rsidRDefault="00891123">
      <w:pPr>
        <w:pStyle w:val="a3"/>
        <w:spacing w:before="209" w:line="362" w:lineRule="auto"/>
        <w:ind w:right="426" w:firstLine="639"/>
        <w:jc w:val="both"/>
      </w:pPr>
      <w:r>
        <w:rPr>
          <w:spacing w:val="-9"/>
        </w:rPr>
        <w:t>积极推动区域文化和旅游融合、联动发展，广泛深入开展交</w:t>
      </w:r>
      <w:r>
        <w:rPr>
          <w:spacing w:val="-11"/>
        </w:rPr>
        <w:t>流沟通和务实合作，扩大对外文旅交流与合作，为文化旅游发展</w:t>
      </w:r>
      <w:r>
        <w:rPr>
          <w:spacing w:val="-27"/>
        </w:rPr>
        <w:t>作出</w:t>
      </w:r>
      <w:r>
        <w:rPr>
          <w:spacing w:val="-27"/>
        </w:rPr>
        <w:t>“</w:t>
      </w:r>
      <w:r>
        <w:rPr>
          <w:spacing w:val="-27"/>
        </w:rPr>
        <w:t>聊城贡献</w:t>
      </w:r>
      <w:r>
        <w:rPr>
          <w:spacing w:val="-27"/>
        </w:rPr>
        <w:t>”</w:t>
      </w:r>
      <w:r>
        <w:rPr>
          <w:spacing w:val="-27"/>
        </w:rPr>
        <w:t>。</w:t>
      </w:r>
    </w:p>
    <w:p w:rsidR="008C0CF0" w:rsidRDefault="00891123">
      <w:pPr>
        <w:pStyle w:val="a3"/>
        <w:spacing w:before="3" w:line="362" w:lineRule="auto"/>
        <w:ind w:right="265" w:firstLine="639"/>
      </w:pPr>
      <w:r>
        <w:t>持续开展文化旅游区域合作。深度融入省会城市群经济圈，</w:t>
      </w:r>
      <w:r>
        <w:t xml:space="preserve"> </w:t>
      </w:r>
      <w:r>
        <w:rPr>
          <w:spacing w:val="-7"/>
        </w:rPr>
        <w:t>紧抓郑济高铁建设战略机遇，以交通共联、产业共融、资源共享</w:t>
      </w:r>
      <w:r>
        <w:rPr>
          <w:spacing w:val="-11"/>
        </w:rPr>
        <w:t>为重点，强化与济南及周边城市在文化旅游领域的对接合作，推</w:t>
      </w:r>
      <w:r>
        <w:rPr>
          <w:spacing w:val="-15"/>
        </w:rPr>
        <w:t>动形成聊城、济南、泰安、曲阜</w:t>
      </w:r>
      <w:r>
        <w:rPr>
          <w:spacing w:val="-15"/>
        </w:rPr>
        <w:t>“</w:t>
      </w:r>
      <w:r>
        <w:rPr>
          <w:spacing w:val="-15"/>
        </w:rPr>
        <w:t>山泉水圣</w:t>
      </w:r>
      <w:r>
        <w:rPr>
          <w:spacing w:val="-15"/>
        </w:rPr>
        <w:t>”</w:t>
      </w:r>
      <w:r>
        <w:rPr>
          <w:spacing w:val="-15"/>
        </w:rPr>
        <w:t>黄金旅游线。加快</w:t>
      </w:r>
      <w:r>
        <w:rPr>
          <w:spacing w:val="-14"/>
        </w:rPr>
        <w:t>融入全省</w:t>
      </w:r>
      <w:r>
        <w:rPr>
          <w:spacing w:val="-14"/>
        </w:rPr>
        <w:t>“</w:t>
      </w:r>
      <w:r>
        <w:rPr>
          <w:spacing w:val="-14"/>
        </w:rPr>
        <w:t>一群两心三圈</w:t>
      </w:r>
      <w:r>
        <w:rPr>
          <w:spacing w:val="-14"/>
        </w:rPr>
        <w:t>”</w:t>
      </w:r>
      <w:r>
        <w:rPr>
          <w:spacing w:val="-14"/>
        </w:rPr>
        <w:t>区域发展布局，深度对接京津冀协同</w:t>
      </w:r>
      <w:r>
        <w:rPr>
          <w:spacing w:val="-15"/>
        </w:rPr>
        <w:t>发展等国家战略。深化拓展</w:t>
      </w:r>
      <w:r>
        <w:rPr>
          <w:spacing w:val="-6"/>
        </w:rPr>
        <w:t>“9+10</w:t>
      </w:r>
      <w:r>
        <w:rPr>
          <w:spacing w:val="-5"/>
        </w:rPr>
        <w:t>”</w:t>
      </w:r>
      <w:r>
        <w:rPr>
          <w:spacing w:val="-5"/>
        </w:rPr>
        <w:t>区域文化旅游交流合作，共</w:t>
      </w:r>
      <w:r>
        <w:rPr>
          <w:spacing w:val="-12"/>
        </w:rPr>
        <w:t>同推出红色经典自驾旅游线路，引导文化旅游消费。强化中原经</w:t>
      </w:r>
      <w:r>
        <w:rPr>
          <w:spacing w:val="-13"/>
        </w:rPr>
        <w:t>济圈合作，完善豫晋冀鲁毗邻城市文旅融合发展协作机制，联手打造豫晋冀鲁黄金旅游线路。</w:t>
      </w:r>
    </w:p>
    <w:p w:rsidR="008C0CF0" w:rsidRDefault="00891123">
      <w:pPr>
        <w:pStyle w:val="a3"/>
        <w:spacing w:before="8" w:line="362" w:lineRule="auto"/>
        <w:ind w:right="266" w:firstLine="639"/>
      </w:pPr>
      <w:r>
        <w:rPr>
          <w:spacing w:val="-9"/>
        </w:rPr>
        <w:t>深化两河沿线区域合作。加强与大运河、黄河沿线地区在文</w:t>
      </w:r>
      <w:r>
        <w:rPr>
          <w:spacing w:val="-14"/>
        </w:rPr>
        <w:t>化遗产保护、文旅融合发展等方面的合作。依托京杭大运河城市</w:t>
      </w:r>
      <w:r>
        <w:rPr>
          <w:spacing w:val="-15"/>
        </w:rPr>
        <w:t>旅游推广联盟，加强与大运河沿线城市的</w:t>
      </w:r>
      <w:r>
        <w:rPr>
          <w:spacing w:val="-15"/>
        </w:rPr>
        <w:t>文化旅游合作，充分挖</w:t>
      </w:r>
      <w:r>
        <w:rPr>
          <w:spacing w:val="-17"/>
        </w:rPr>
        <w:t>掘大运河历史文化资源，积极融入运河古镇联盟建设，构建运河</w:t>
      </w:r>
      <w:r>
        <w:rPr>
          <w:spacing w:val="-16"/>
        </w:rPr>
        <w:t>城镇发展共同体。与枣庄、济宁、泰安、菏泽协同打造好鲁风运河、水浒故里等文化旅游目的地品牌，促进运河上下游在文旅、</w:t>
      </w:r>
      <w:r>
        <w:rPr>
          <w:spacing w:val="-11"/>
        </w:rPr>
        <w:t>产业等领域的合作，深化在品牌宣传、旅游客源等方面的资源共</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4"/>
      </w:pPr>
      <w:r>
        <w:rPr>
          <w:spacing w:val="-18"/>
        </w:rPr>
        <w:lastRenderedPageBreak/>
        <w:t>享。深化与黄河流域沿线城市合作，策划组织黄河文化专题活动，</w:t>
      </w:r>
      <w:r>
        <w:rPr>
          <w:spacing w:val="-18"/>
        </w:rPr>
        <w:t xml:space="preserve"> </w:t>
      </w:r>
      <w:r>
        <w:rPr>
          <w:spacing w:val="-16"/>
        </w:rPr>
        <w:t>强化资源共享、客源共享、数据共享，共建黄河文化旅游带，共同打造</w:t>
      </w:r>
      <w:r>
        <w:rPr>
          <w:spacing w:val="-16"/>
        </w:rPr>
        <w:t>“</w:t>
      </w:r>
      <w:r>
        <w:rPr>
          <w:spacing w:val="-16"/>
        </w:rPr>
        <w:t>中华母亲河</w:t>
      </w:r>
      <w:r>
        <w:rPr>
          <w:spacing w:val="-16"/>
        </w:rPr>
        <w:t>”</w:t>
      </w:r>
      <w:r>
        <w:rPr>
          <w:spacing w:val="-16"/>
        </w:rPr>
        <w:t>文化旅游品牌。</w:t>
      </w:r>
    </w:p>
    <w:p w:rsidR="008C0CF0" w:rsidRDefault="00891123">
      <w:pPr>
        <w:pStyle w:val="a3"/>
        <w:spacing w:before="3" w:line="362" w:lineRule="auto"/>
        <w:ind w:right="266" w:firstLine="639"/>
      </w:pPr>
      <w:r>
        <w:rPr>
          <w:spacing w:val="-6"/>
        </w:rPr>
        <w:t>多措并举加强对外交流合作。积极参与</w:t>
      </w:r>
      <w:r>
        <w:rPr>
          <w:spacing w:val="-6"/>
        </w:rPr>
        <w:t>“</w:t>
      </w:r>
      <w:r>
        <w:rPr>
          <w:spacing w:val="-6"/>
        </w:rPr>
        <w:t>外媒山东行</w:t>
      </w:r>
      <w:r>
        <w:rPr>
          <w:spacing w:val="-6"/>
        </w:rPr>
        <w:t>”“</w:t>
      </w:r>
      <w:r>
        <w:rPr>
          <w:spacing w:val="-6"/>
        </w:rPr>
        <w:t>中</w:t>
      </w:r>
      <w:r>
        <w:rPr>
          <w:spacing w:val="-12"/>
        </w:rPr>
        <w:t>国国际文化旅游博览会</w:t>
      </w:r>
      <w:r>
        <w:rPr>
          <w:spacing w:val="-12"/>
        </w:rPr>
        <w:t>”“</w:t>
      </w:r>
      <w:r>
        <w:rPr>
          <w:spacing w:val="-12"/>
        </w:rPr>
        <w:t>山</w:t>
      </w:r>
      <w:r>
        <w:rPr>
          <w:spacing w:val="-12"/>
        </w:rPr>
        <w:t>东国际旅游交易会</w:t>
      </w:r>
      <w:r>
        <w:rPr>
          <w:spacing w:val="-12"/>
        </w:rPr>
        <w:t>”</w:t>
      </w:r>
      <w:r>
        <w:rPr>
          <w:spacing w:val="-12"/>
        </w:rPr>
        <w:t>等大型文化旅</w:t>
      </w:r>
      <w:r>
        <w:rPr>
          <w:spacing w:val="-12"/>
        </w:rPr>
        <w:t>游交流活动。举办具有国际影响力的</w:t>
      </w:r>
      <w:r>
        <w:rPr>
          <w:spacing w:val="-12"/>
        </w:rPr>
        <w:t>“</w:t>
      </w:r>
      <w:r>
        <w:rPr>
          <w:spacing w:val="-12"/>
        </w:rPr>
        <w:t>大运河国际文化和旅游活</w:t>
      </w:r>
      <w:r>
        <w:rPr>
          <w:spacing w:val="-13"/>
        </w:rPr>
        <w:t>动推广季</w:t>
      </w:r>
      <w:r>
        <w:rPr>
          <w:spacing w:val="-13"/>
        </w:rPr>
        <w:t>”“</w:t>
      </w:r>
      <w:r>
        <w:rPr>
          <w:spacing w:val="-13"/>
        </w:rPr>
        <w:t>我家门前有条河</w:t>
      </w:r>
      <w:r>
        <w:rPr>
          <w:spacing w:val="-13"/>
        </w:rPr>
        <w:t>”</w:t>
      </w:r>
      <w:r>
        <w:rPr>
          <w:spacing w:val="-13"/>
        </w:rPr>
        <w:t>系列文旅推广活动等，提升我市</w:t>
      </w:r>
      <w:r>
        <w:rPr>
          <w:spacing w:val="-23"/>
        </w:rPr>
        <w:t>文化和旅游的美誉度和吸引力。扩大与</w:t>
      </w:r>
      <w:r>
        <w:rPr>
          <w:spacing w:val="-23"/>
        </w:rPr>
        <w:t>“</w:t>
      </w:r>
      <w:r>
        <w:rPr>
          <w:spacing w:val="-23"/>
        </w:rPr>
        <w:t>一带一路</w:t>
      </w:r>
      <w:r>
        <w:rPr>
          <w:spacing w:val="-23"/>
        </w:rPr>
        <w:t>”</w:t>
      </w:r>
      <w:r>
        <w:rPr>
          <w:spacing w:val="-23"/>
        </w:rPr>
        <w:t>沿线国家</w:t>
      </w:r>
      <w:r>
        <w:t>（地区</w:t>
      </w:r>
      <w:r>
        <w:rPr>
          <w:spacing w:val="-159"/>
        </w:rPr>
        <w:t>）</w:t>
      </w:r>
      <w:r>
        <w:t>、区域全面经济伙伴关系协定成员国、国际友好城市的合作</w:t>
      </w:r>
      <w:r>
        <w:rPr>
          <w:spacing w:val="-12"/>
        </w:rPr>
        <w:t>交流，形成以文化、研学、会展会议、体育、商贸互通为核心的交流机制，推动中医药、杂技、葫芦雕刻等特色非遗产品出口。</w:t>
      </w:r>
      <w:r>
        <w:rPr>
          <w:spacing w:val="-8"/>
        </w:rPr>
        <w:t>深化与日韩中国文化中心、旅游办事处等机构的合作，将我市打</w:t>
      </w:r>
      <w:r>
        <w:rPr>
          <w:spacing w:val="-9"/>
        </w:rPr>
        <w:t>造成为山东对日韩文化交流对话的新高地和对外传播山东文化、</w:t>
      </w:r>
      <w:r>
        <w:t>展示中华文明的重要窗口。</w:t>
      </w:r>
    </w:p>
    <w:p w:rsidR="008C0CF0" w:rsidRDefault="00891123">
      <w:pPr>
        <w:pStyle w:val="a3"/>
        <w:spacing w:before="10"/>
        <w:ind w:left="850"/>
        <w:rPr>
          <w:rFonts w:ascii="黑体" w:eastAsia="黑体"/>
        </w:rPr>
      </w:pPr>
      <w:r>
        <w:rPr>
          <w:rFonts w:ascii="黑体" w:eastAsia="黑体" w:hint="eastAsia"/>
        </w:rPr>
        <w:t>九、深</w:t>
      </w:r>
      <w:r>
        <w:rPr>
          <w:rFonts w:ascii="黑体" w:eastAsia="黑体" w:hint="eastAsia"/>
        </w:rPr>
        <w:t>化改革创新，强化保障实施</w:t>
      </w:r>
    </w:p>
    <w:p w:rsidR="008C0CF0" w:rsidRDefault="00891123">
      <w:pPr>
        <w:pStyle w:val="a3"/>
        <w:spacing w:before="210" w:line="362" w:lineRule="auto"/>
        <w:ind w:right="426" w:firstLine="639"/>
        <w:jc w:val="both"/>
      </w:pPr>
      <w:r>
        <w:rPr>
          <w:spacing w:val="-8"/>
        </w:rPr>
        <w:t>坚持党对文化和旅游工作的全面领导，强化统筹协调，完善</w:t>
      </w:r>
      <w:r>
        <w:rPr>
          <w:spacing w:val="-12"/>
        </w:rPr>
        <w:t>政策保障，加强人才支撑，优化发展环境，完善法治保障，充分调动各级各方积极性，为规划落地实施提供有力保障。</w:t>
      </w:r>
    </w:p>
    <w:p w:rsidR="008C0CF0" w:rsidRDefault="00891123">
      <w:pPr>
        <w:pStyle w:val="a3"/>
        <w:spacing w:before="3"/>
        <w:ind w:left="850"/>
      </w:pPr>
      <w:r>
        <w:t>（一）强化统筹协调</w:t>
      </w:r>
    </w:p>
    <w:p w:rsidR="008C0CF0" w:rsidRDefault="00891123">
      <w:pPr>
        <w:pStyle w:val="a3"/>
        <w:spacing w:before="210" w:line="362" w:lineRule="auto"/>
        <w:ind w:right="266" w:firstLine="639"/>
      </w:pPr>
      <w:r>
        <w:rPr>
          <w:spacing w:val="-18"/>
        </w:rPr>
        <w:t>加强组织领导。坚持党统揽全局、协调各方的领导核心作用，</w:t>
      </w:r>
      <w:r>
        <w:rPr>
          <w:spacing w:val="-18"/>
        </w:rPr>
        <w:t xml:space="preserve"> </w:t>
      </w:r>
      <w:r>
        <w:rPr>
          <w:spacing w:val="-20"/>
        </w:rPr>
        <w:t>强化文化和旅游管理职能融合，加强对文化和旅游工作的统筹协</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jc w:val="both"/>
      </w:pPr>
      <w:r>
        <w:rPr>
          <w:spacing w:val="-23"/>
        </w:rPr>
        <w:lastRenderedPageBreak/>
        <w:t>调。成立</w:t>
      </w:r>
      <w:r>
        <w:rPr>
          <w:spacing w:val="-23"/>
        </w:rPr>
        <w:t>“</w:t>
      </w:r>
      <w:r>
        <w:rPr>
          <w:spacing w:val="-23"/>
        </w:rPr>
        <w:t>文旅兴市</w:t>
      </w:r>
      <w:r>
        <w:rPr>
          <w:spacing w:val="-23"/>
        </w:rPr>
        <w:t>”</w:t>
      </w:r>
      <w:r>
        <w:rPr>
          <w:spacing w:val="-23"/>
        </w:rPr>
        <w:t>发展工作专班，完善同级部门的横向协调，</w:t>
      </w:r>
      <w:r>
        <w:rPr>
          <w:spacing w:val="-23"/>
        </w:rPr>
        <w:t xml:space="preserve"> </w:t>
      </w:r>
      <w:r>
        <w:rPr>
          <w:spacing w:val="-21"/>
        </w:rPr>
        <w:t>优化上下级部门的纵向联动，推动解决跨部门、跨领域的重点难</w:t>
      </w:r>
      <w:r>
        <w:rPr>
          <w:spacing w:val="-15"/>
        </w:rPr>
        <w:t>点问题，形成工作合力。理顺党委、政府与企事业单位、社会团</w:t>
      </w:r>
      <w:r>
        <w:rPr>
          <w:spacing w:val="-24"/>
        </w:rPr>
        <w:t>体、行业协会、公益组织之间的关系，实现文化和旅游领域的</w:t>
      </w:r>
      <w:r>
        <w:rPr>
          <w:spacing w:val="-24"/>
        </w:rPr>
        <w:t>“</w:t>
      </w:r>
      <w:r>
        <w:rPr>
          <w:spacing w:val="-24"/>
        </w:rPr>
        <w:t>办</w:t>
      </w:r>
      <w:r>
        <w:rPr>
          <w:spacing w:val="-22"/>
        </w:rPr>
        <w:t>管分离</w:t>
      </w:r>
      <w:r>
        <w:rPr>
          <w:spacing w:val="-22"/>
        </w:rPr>
        <w:t>”</w:t>
      </w:r>
      <w:r>
        <w:rPr>
          <w:spacing w:val="-22"/>
        </w:rPr>
        <w:t>，由</w:t>
      </w:r>
      <w:r>
        <w:rPr>
          <w:spacing w:val="-22"/>
        </w:rPr>
        <w:t>“</w:t>
      </w:r>
      <w:r>
        <w:rPr>
          <w:spacing w:val="-22"/>
        </w:rPr>
        <w:t>举办</w:t>
      </w:r>
      <w:r>
        <w:rPr>
          <w:spacing w:val="-22"/>
        </w:rPr>
        <w:t>”</w:t>
      </w:r>
      <w:r>
        <w:rPr>
          <w:spacing w:val="-22"/>
        </w:rPr>
        <w:t>向</w:t>
      </w:r>
      <w:r>
        <w:rPr>
          <w:spacing w:val="-22"/>
        </w:rPr>
        <w:t>“</w:t>
      </w:r>
      <w:r>
        <w:rPr>
          <w:spacing w:val="-22"/>
        </w:rPr>
        <w:t>引导</w:t>
      </w:r>
      <w:r>
        <w:rPr>
          <w:spacing w:val="-22"/>
        </w:rPr>
        <w:t>”</w:t>
      </w:r>
      <w:r>
        <w:rPr>
          <w:spacing w:val="-22"/>
        </w:rPr>
        <w:t>、从</w:t>
      </w:r>
      <w:r>
        <w:rPr>
          <w:spacing w:val="-22"/>
        </w:rPr>
        <w:t>“</w:t>
      </w:r>
      <w:r>
        <w:rPr>
          <w:spacing w:val="-22"/>
        </w:rPr>
        <w:t>管理</w:t>
      </w:r>
      <w:r>
        <w:rPr>
          <w:spacing w:val="-22"/>
        </w:rPr>
        <w:t>”</w:t>
      </w:r>
      <w:r>
        <w:rPr>
          <w:spacing w:val="-22"/>
        </w:rPr>
        <w:t>向</w:t>
      </w:r>
      <w:r>
        <w:rPr>
          <w:spacing w:val="-22"/>
        </w:rPr>
        <w:t>“</w:t>
      </w:r>
      <w:r>
        <w:rPr>
          <w:spacing w:val="-22"/>
        </w:rPr>
        <w:t>服务</w:t>
      </w:r>
      <w:r>
        <w:rPr>
          <w:spacing w:val="-22"/>
        </w:rPr>
        <w:t>”</w:t>
      </w:r>
      <w:r>
        <w:rPr>
          <w:spacing w:val="-22"/>
        </w:rPr>
        <w:t>转变。</w:t>
      </w:r>
    </w:p>
    <w:p w:rsidR="008C0CF0" w:rsidRDefault="00891123">
      <w:pPr>
        <w:pStyle w:val="a3"/>
        <w:spacing w:before="5" w:line="362" w:lineRule="auto"/>
        <w:ind w:right="265" w:firstLine="639"/>
      </w:pPr>
      <w:r>
        <w:rPr>
          <w:spacing w:val="-10"/>
        </w:rPr>
        <w:t>深化体制机制改革。持续推进</w:t>
      </w:r>
      <w:r>
        <w:rPr>
          <w:spacing w:val="-10"/>
        </w:rPr>
        <w:t>“</w:t>
      </w:r>
      <w:r>
        <w:rPr>
          <w:spacing w:val="-10"/>
        </w:rPr>
        <w:t>放管服</w:t>
      </w:r>
      <w:r>
        <w:rPr>
          <w:spacing w:val="-10"/>
        </w:rPr>
        <w:t>”</w:t>
      </w:r>
      <w:r>
        <w:rPr>
          <w:spacing w:val="-10"/>
        </w:rPr>
        <w:t>改革，优化文旅项</w:t>
      </w:r>
      <w:r>
        <w:rPr>
          <w:spacing w:val="-14"/>
        </w:rPr>
        <w:t>目审批流程、旅行社和导游行政审批服务，提高文旅部门行政管</w:t>
      </w:r>
      <w:r>
        <w:rPr>
          <w:spacing w:val="-15"/>
        </w:rPr>
        <w:t>理效能。创新协同发展工作机制，围绕黄河流域生态保护和高质</w:t>
      </w:r>
      <w:r>
        <w:rPr>
          <w:spacing w:val="-14"/>
        </w:rPr>
        <w:t>量发展、国家文化公园建设等国家重大战略，构建多层次、多角</w:t>
      </w:r>
      <w:r>
        <w:rPr>
          <w:spacing w:val="-11"/>
        </w:rPr>
        <w:t>度、共建共享、互联互通互惠的协同发展模式。加强与发改、财</w:t>
      </w:r>
      <w:r>
        <w:rPr>
          <w:spacing w:val="-14"/>
        </w:rPr>
        <w:t>政、自然资源和规划、金融、税务、统计等部门的协作和政策衔</w:t>
      </w:r>
      <w:r>
        <w:rPr>
          <w:spacing w:val="-12"/>
        </w:rPr>
        <w:t>接，推</w:t>
      </w:r>
      <w:r>
        <w:rPr>
          <w:spacing w:val="-12"/>
        </w:rPr>
        <w:t>动文化和旅游管理部门向资源统筹、产业促进、发展协调</w:t>
      </w:r>
      <w:r>
        <w:rPr>
          <w:spacing w:val="-15"/>
        </w:rPr>
        <w:t>和服务监管转变。深化文化市场综合行政执法改革，完善综合执</w:t>
      </w:r>
      <w:r>
        <w:rPr>
          <w:spacing w:val="-20"/>
        </w:rPr>
        <w:t>法管理体制。健全联合办案和执法协作机制，加强区域执法协作。建立乡村发展协作机制，联合发展改革、财政、交通等相关部门</w:t>
      </w:r>
      <w:r>
        <w:rPr>
          <w:spacing w:val="-17"/>
        </w:rPr>
        <w:t>在休闲乡村建设、旅游公路建设、乡村基础设施建设等方面进行协作。</w:t>
      </w:r>
    </w:p>
    <w:p w:rsidR="008C0CF0" w:rsidRDefault="00891123">
      <w:pPr>
        <w:pStyle w:val="a3"/>
        <w:spacing w:before="10"/>
        <w:ind w:left="850"/>
      </w:pPr>
      <w:r>
        <w:t>（二）完善政策保障</w:t>
      </w:r>
    </w:p>
    <w:p w:rsidR="008C0CF0" w:rsidRDefault="00891123">
      <w:pPr>
        <w:pStyle w:val="a3"/>
        <w:spacing w:before="211" w:line="362" w:lineRule="auto"/>
        <w:ind w:right="107" w:firstLine="639"/>
      </w:pPr>
      <w:r>
        <w:rPr>
          <w:spacing w:val="-11"/>
        </w:rPr>
        <w:t>落实支持政策。落实国家、省、市支持推动文化建设、旅游</w:t>
      </w:r>
      <w:r>
        <w:rPr>
          <w:spacing w:val="-11"/>
        </w:rPr>
        <w:t xml:space="preserve"> </w:t>
      </w:r>
      <w:r>
        <w:rPr>
          <w:spacing w:val="-12"/>
        </w:rPr>
        <w:t>发展的各项政策，制定聊城市文化和旅游相关新兴业态补贴办法、</w:t>
      </w:r>
      <w:r>
        <w:rPr>
          <w:spacing w:val="-18"/>
        </w:rPr>
        <w:t>全市旅行社和酒店业高品质发展支持办法、本地旅游服务机构支</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104"/>
      </w:pPr>
      <w:r>
        <w:rPr>
          <w:spacing w:val="-9"/>
        </w:rPr>
        <w:lastRenderedPageBreak/>
        <w:t>持办法等政策文件。健全完善</w:t>
      </w:r>
      <w:r>
        <w:rPr>
          <w:spacing w:val="-9"/>
        </w:rPr>
        <w:t>“</w:t>
      </w:r>
      <w:r>
        <w:rPr>
          <w:spacing w:val="-9"/>
        </w:rPr>
        <w:t>一企一策</w:t>
      </w:r>
      <w:r>
        <w:rPr>
          <w:spacing w:val="-9"/>
        </w:rPr>
        <w:t>”</w:t>
      </w:r>
      <w:r>
        <w:rPr>
          <w:spacing w:val="-9"/>
        </w:rPr>
        <w:t>奖励扶持政策，引进</w:t>
      </w:r>
      <w:r>
        <w:rPr>
          <w:spacing w:val="-9"/>
        </w:rPr>
        <w:t xml:space="preserve"> </w:t>
      </w:r>
      <w:r>
        <w:rPr>
          <w:spacing w:val="-25"/>
        </w:rPr>
        <w:t>大企业大集团。继续落实《古城区精品文旅项目奖励办法</w:t>
      </w:r>
      <w:r>
        <w:t>（试行</w:t>
      </w:r>
      <w:r>
        <w:rPr>
          <w:spacing w:val="-162"/>
        </w:rPr>
        <w:t>）</w:t>
      </w:r>
      <w:r>
        <w:rPr>
          <w:spacing w:val="-80"/>
        </w:rPr>
        <w:t>》，</w:t>
      </w:r>
      <w:r>
        <w:rPr>
          <w:spacing w:val="-80"/>
        </w:rPr>
        <w:t xml:space="preserve"> </w:t>
      </w:r>
      <w:r>
        <w:rPr>
          <w:spacing w:val="-51"/>
        </w:rPr>
        <w:t>制定《聊城市旅游团队奖励办法》，对成功创建省级及以上全域</w:t>
      </w:r>
      <w:r>
        <w:rPr>
          <w:spacing w:val="-51"/>
        </w:rPr>
        <w:t xml:space="preserve"> </w:t>
      </w:r>
      <w:r>
        <w:rPr>
          <w:spacing w:val="-24"/>
        </w:rPr>
        <w:t>旅游示范区、文化和旅游消费试点</w:t>
      </w:r>
      <w:r>
        <w:t>（示范</w:t>
      </w:r>
      <w:r>
        <w:rPr>
          <w:spacing w:val="-30"/>
        </w:rPr>
        <w:t>）</w:t>
      </w:r>
      <w:r>
        <w:rPr>
          <w:spacing w:val="-6"/>
        </w:rPr>
        <w:t>城市、夜间文化和旅</w:t>
      </w:r>
      <w:r>
        <w:rPr>
          <w:spacing w:val="-6"/>
        </w:rPr>
        <w:t xml:space="preserve"> </w:t>
      </w:r>
      <w:r>
        <w:rPr>
          <w:spacing w:val="-6"/>
        </w:rPr>
        <w:t>游消费集聚区的，市级财政给予适当奖励。</w:t>
      </w:r>
    </w:p>
    <w:p w:rsidR="008C0CF0" w:rsidRDefault="00891123">
      <w:pPr>
        <w:pStyle w:val="a3"/>
        <w:spacing w:before="5" w:line="362" w:lineRule="auto"/>
        <w:ind w:right="423" w:firstLine="639"/>
        <w:jc w:val="both"/>
      </w:pPr>
      <w:r>
        <w:rPr>
          <w:spacing w:val="-12"/>
        </w:rPr>
        <w:t>加强土地保障。推动文化和旅游用地纳入国土空间规划统筹</w:t>
      </w:r>
      <w:r>
        <w:rPr>
          <w:spacing w:val="-11"/>
        </w:rPr>
        <w:t>安排，各县</w:t>
      </w:r>
      <w:r>
        <w:rPr>
          <w:spacing w:val="-1"/>
        </w:rPr>
        <w:t>（</w:t>
      </w:r>
      <w:r>
        <w:rPr>
          <w:spacing w:val="-9"/>
        </w:rPr>
        <w:t>市、区</w:t>
      </w:r>
      <w:r>
        <w:rPr>
          <w:spacing w:val="-23"/>
        </w:rPr>
        <w:t>）</w:t>
      </w:r>
      <w:r>
        <w:rPr>
          <w:spacing w:val="-3"/>
        </w:rPr>
        <w:t>在编制和调整土地利用总体规划、城乡规</w:t>
      </w:r>
      <w:r>
        <w:rPr>
          <w:spacing w:val="-12"/>
        </w:rPr>
        <w:t>划过程中，充分考虑文化和旅游发展的空间布局和项目建设用地要求，保障重点文化和旅游项目建设用地，优先安排新建公益性</w:t>
      </w:r>
      <w:r>
        <w:rPr>
          <w:spacing w:val="-9"/>
        </w:rPr>
        <w:t>文化设施建设项</w:t>
      </w:r>
      <w:r>
        <w:rPr>
          <w:spacing w:val="-9"/>
        </w:rPr>
        <w:t>目所需用地。支持使用未利用地、废弃地等建设</w:t>
      </w:r>
      <w:r>
        <w:rPr>
          <w:spacing w:val="-12"/>
        </w:rPr>
        <w:t>文化和旅游项目，鼓励利用农村闲置建设用地、闲置农房建设文化和旅游项目。在符合规划和用途管制的前提下，鼓励农村集体</w:t>
      </w:r>
      <w:r>
        <w:rPr>
          <w:spacing w:val="-7"/>
        </w:rPr>
        <w:t>经济组织依法以集体经营性建设用地使用权入股、联营等形式参</w:t>
      </w:r>
      <w:r>
        <w:rPr>
          <w:spacing w:val="-11"/>
        </w:rPr>
        <w:t>与文化和旅游项目。探索研究支持文化和旅游新业态建设用地政</w:t>
      </w:r>
      <w:r>
        <w:rPr>
          <w:spacing w:val="-12"/>
        </w:rPr>
        <w:t>策。细化利用工业厂房、仓储用房、古建筑、老建筑等存量资源开发文化和旅游项目的政策措施。</w:t>
      </w:r>
    </w:p>
    <w:p w:rsidR="008C0CF0" w:rsidRDefault="00891123">
      <w:pPr>
        <w:pStyle w:val="a3"/>
        <w:spacing w:before="10" w:line="362" w:lineRule="auto"/>
        <w:ind w:right="424" w:firstLine="639"/>
        <w:jc w:val="both"/>
      </w:pPr>
      <w:r>
        <w:rPr>
          <w:spacing w:val="-11"/>
        </w:rPr>
        <w:t>完善融资体系。加快建立以政府投入为引导、社会资金为主体，依靠市场机制筹措资金的多元化文化和旅游投融资体系。切</w:t>
      </w:r>
      <w:r>
        <w:rPr>
          <w:spacing w:val="-10"/>
        </w:rPr>
        <w:t>实发挥各种政府资金、基金等引导和激励作用。市县两级</w:t>
      </w:r>
      <w:r>
        <w:rPr>
          <w:spacing w:val="-10"/>
        </w:rPr>
        <w:t>积极落</w:t>
      </w:r>
      <w:r>
        <w:rPr>
          <w:spacing w:val="-11"/>
        </w:rPr>
        <w:t>实财政资金，推动消费季工作全面升级。通过政府购买、项目补</w:t>
      </w:r>
      <w:r>
        <w:rPr>
          <w:spacing w:val="-12"/>
        </w:rPr>
        <w:t>贴、以奖代补、贷款贴息、定向资助、股权投资等方式，引导和</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8"/>
        </w:rPr>
        <w:lastRenderedPageBreak/>
        <w:t>激励社会力量参与文化和旅游项目建设。引导政策性银行出台支持文化和旅游发展的景区抵质押贷款业务、知识产权等无形资产</w:t>
      </w:r>
      <w:r>
        <w:rPr>
          <w:spacing w:val="-12"/>
        </w:rPr>
        <w:t>质押业务。鼓励符合条件的文化和旅游企业在区域性股权市场挂牌或培育上市。</w:t>
      </w:r>
    </w:p>
    <w:p w:rsidR="008C0CF0" w:rsidRDefault="00891123">
      <w:pPr>
        <w:pStyle w:val="a3"/>
        <w:spacing w:before="4"/>
        <w:ind w:left="850"/>
      </w:pPr>
      <w:r>
        <w:rPr>
          <w:spacing w:val="-1"/>
        </w:rPr>
        <w:t>（三）加强人才支撑</w:t>
      </w:r>
    </w:p>
    <w:p w:rsidR="008C0CF0" w:rsidRDefault="00891123">
      <w:pPr>
        <w:pStyle w:val="a3"/>
        <w:spacing w:before="210" w:line="362" w:lineRule="auto"/>
        <w:ind w:right="266" w:firstLine="639"/>
      </w:pPr>
      <w:r>
        <w:rPr>
          <w:spacing w:val="-9"/>
        </w:rPr>
        <w:t>培育引进高层次人才。建设聊城市文旅智库。结合聊城市人</w:t>
      </w:r>
      <w:r>
        <w:rPr>
          <w:spacing w:val="-14"/>
        </w:rPr>
        <w:t>才引进计划、规划和各项政策，制定文化和旅游领域高层次人才</w:t>
      </w:r>
      <w:r>
        <w:rPr>
          <w:spacing w:val="-15"/>
        </w:rPr>
        <w:t>发展支持措施，引进一批高专尖文旅行业高层次人</w:t>
      </w:r>
      <w:r>
        <w:rPr>
          <w:spacing w:val="-15"/>
        </w:rPr>
        <w:t>才。推进招商</w:t>
      </w:r>
      <w:r>
        <w:rPr>
          <w:spacing w:val="-17"/>
        </w:rPr>
        <w:t>引资与招才引智相结合，发展创新型文化和旅游项目，以项目落地带动人才引进，以项目建设运营带动人才集聚。加强高层次人</w:t>
      </w:r>
      <w:r>
        <w:rPr>
          <w:spacing w:val="-13"/>
        </w:rPr>
        <w:t>才培养，通过重点项目、重点剧目</w:t>
      </w:r>
      <w:r>
        <w:t>（节目</w:t>
      </w:r>
      <w:r>
        <w:rPr>
          <w:spacing w:val="-30"/>
        </w:rPr>
        <w:t>）</w:t>
      </w:r>
      <w:r>
        <w:t>等培育塑造文化和旅</w:t>
      </w:r>
      <w:r>
        <w:rPr>
          <w:spacing w:val="-8"/>
        </w:rPr>
        <w:t>游领军人物和名人大家，做好水城文化英才、水城领军人才、齐</w:t>
      </w:r>
      <w:r>
        <w:rPr>
          <w:spacing w:val="-9"/>
        </w:rPr>
        <w:t>鲁文化之星、齐鲁英才等推荐申报工作。持续推进</w:t>
      </w:r>
      <w:r>
        <w:rPr>
          <w:spacing w:val="-9"/>
        </w:rPr>
        <w:t>“</w:t>
      </w:r>
      <w:r>
        <w:rPr>
          <w:spacing w:val="-9"/>
        </w:rPr>
        <w:t>金牌导游</w:t>
      </w:r>
      <w:r>
        <w:rPr>
          <w:spacing w:val="-9"/>
        </w:rPr>
        <w:t xml:space="preserve">” </w:t>
      </w:r>
      <w:r>
        <w:rPr>
          <w:spacing w:val="-12"/>
        </w:rPr>
        <w:t>培养项目，支持将特级、高级导游纳入高层次人才培养和激励范围，发挥标杆示范作用。</w:t>
      </w:r>
    </w:p>
    <w:p w:rsidR="008C0CF0" w:rsidRDefault="00891123">
      <w:pPr>
        <w:pStyle w:val="a3"/>
        <w:spacing w:before="9" w:line="362" w:lineRule="auto"/>
        <w:ind w:right="265" w:firstLine="639"/>
      </w:pPr>
      <w:r>
        <w:t>培养专业技术人才。加大文化艺术、动漫影视、网络视听、</w:t>
      </w:r>
      <w:r>
        <w:rPr>
          <w:spacing w:val="-12"/>
        </w:rPr>
        <w:t>创意设计、新闻宣传以及文化和旅游经营管理等领域创新型专业</w:t>
      </w:r>
      <w:r>
        <w:rPr>
          <w:spacing w:val="-15"/>
        </w:rPr>
        <w:t>技术人才培养，打造跨界型、复合</w:t>
      </w:r>
      <w:r>
        <w:rPr>
          <w:spacing w:val="-15"/>
        </w:rPr>
        <w:t>型、交叉型人才队伍，吸引更</w:t>
      </w:r>
      <w:r>
        <w:rPr>
          <w:spacing w:val="-17"/>
        </w:rPr>
        <w:t>多青年人在聊创新创业。加强文化旅游与科技融合发展，培育一批精通新文化科技应用的人才。提升旅行社地接导游专业能力，</w:t>
      </w:r>
      <w:r>
        <w:rPr>
          <w:spacing w:val="-17"/>
        </w:rPr>
        <w:t xml:space="preserve"> </w:t>
      </w:r>
      <w:r>
        <w:rPr>
          <w:spacing w:val="-8"/>
        </w:rPr>
        <w:t>实施地接导游专业素养研培计划。推动文化遗产保护专业人才队</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9"/>
        </w:rPr>
        <w:lastRenderedPageBreak/>
        <w:t>伍建设，到</w:t>
      </w:r>
      <w:r>
        <w:rPr>
          <w:spacing w:val="-1"/>
        </w:rPr>
        <w:t>2025</w:t>
      </w:r>
      <w:r>
        <w:rPr>
          <w:spacing w:val="-10"/>
        </w:rPr>
        <w:t>年，打造出一支高素质考古队伍。持续提高文化和旅游人才队伍素质，通过</w:t>
      </w:r>
      <w:r>
        <w:rPr>
          <w:spacing w:val="-10"/>
        </w:rPr>
        <w:t>“</w:t>
      </w:r>
      <w:r>
        <w:rPr>
          <w:spacing w:val="-10"/>
        </w:rPr>
        <w:t>线上</w:t>
      </w:r>
      <w:r>
        <w:rPr>
          <w:spacing w:val="-10"/>
        </w:rPr>
        <w:t>+</w:t>
      </w:r>
      <w:r>
        <w:rPr>
          <w:spacing w:val="-10"/>
        </w:rPr>
        <w:t>线下</w:t>
      </w:r>
      <w:r>
        <w:rPr>
          <w:spacing w:val="-10"/>
        </w:rPr>
        <w:t>”</w:t>
      </w:r>
      <w:r>
        <w:rPr>
          <w:spacing w:val="-10"/>
        </w:rPr>
        <w:t>的方式，加强岗位培</w:t>
      </w:r>
      <w:r>
        <w:t>训和业务技能培训。</w:t>
      </w:r>
    </w:p>
    <w:p w:rsidR="008C0CF0" w:rsidRDefault="00891123">
      <w:pPr>
        <w:pStyle w:val="a3"/>
        <w:spacing w:before="3" w:line="362" w:lineRule="auto"/>
        <w:ind w:right="266" w:firstLine="639"/>
      </w:pPr>
      <w:r>
        <w:rPr>
          <w:spacing w:val="-11"/>
        </w:rPr>
        <w:t>抓好基层队伍建设。推进市县两级完善文化市场综合执法队</w:t>
      </w:r>
      <w:r>
        <w:rPr>
          <w:spacing w:val="-12"/>
        </w:rPr>
        <w:t>伍建设。加强县</w:t>
      </w:r>
      <w:r>
        <w:t>（</w:t>
      </w:r>
      <w:r>
        <w:rPr>
          <w:spacing w:val="-8"/>
        </w:rPr>
        <w:t>市、区</w:t>
      </w:r>
      <w:r>
        <w:rPr>
          <w:spacing w:val="-24"/>
        </w:rPr>
        <w:t>）</w:t>
      </w:r>
      <w:r>
        <w:rPr>
          <w:spacing w:val="-3"/>
        </w:rPr>
        <w:t>基层文保单位队伍建设，配齐配强文物执法人员。推进基层公共文化专职管理员（文化活动带头人</w:t>
      </w:r>
      <w:r>
        <w:rPr>
          <w:spacing w:val="-11"/>
        </w:rPr>
        <w:t>）</w:t>
      </w:r>
      <w:r>
        <w:rPr>
          <w:spacing w:val="-11"/>
        </w:rPr>
        <w:t xml:space="preserve"> </w:t>
      </w:r>
      <w:r>
        <w:rPr>
          <w:spacing w:val="-12"/>
        </w:rPr>
        <w:t>队伍建设，吸引优秀年轻干部和大学毕业生到基层文化和旅游部</w:t>
      </w:r>
      <w:r>
        <w:rPr>
          <w:spacing w:val="-14"/>
        </w:rPr>
        <w:t>门任职。打造专兼结合的基层工作队伍，完善基层文化和旅游队</w:t>
      </w:r>
      <w:r>
        <w:rPr>
          <w:spacing w:val="-15"/>
        </w:rPr>
        <w:t>伍培训体系，统筹推进分级分类分层培训，全面提高文化和旅游基层从业人员素质。</w:t>
      </w:r>
    </w:p>
    <w:p w:rsidR="008C0CF0" w:rsidRDefault="00891123">
      <w:pPr>
        <w:pStyle w:val="a3"/>
        <w:spacing w:before="7"/>
        <w:ind w:left="850"/>
      </w:pPr>
      <w:r>
        <w:t>（四）优化发展环境</w:t>
      </w:r>
    </w:p>
    <w:p w:rsidR="008C0CF0" w:rsidRDefault="00891123">
      <w:pPr>
        <w:pStyle w:val="a3"/>
        <w:spacing w:before="209" w:line="362" w:lineRule="auto"/>
        <w:ind w:right="264" w:firstLine="639"/>
      </w:pPr>
      <w:r>
        <w:rPr>
          <w:spacing w:val="-9"/>
        </w:rPr>
        <w:t>营造文明文化旅游环境。推进文明宣传教育、规范约束和社</w:t>
      </w:r>
      <w:r>
        <w:rPr>
          <w:spacing w:val="-19"/>
        </w:rPr>
        <w:t>会监督，开展</w:t>
      </w:r>
      <w:r>
        <w:rPr>
          <w:spacing w:val="-19"/>
        </w:rPr>
        <w:t>“</w:t>
      </w:r>
      <w:r>
        <w:rPr>
          <w:spacing w:val="-19"/>
        </w:rPr>
        <w:t>光盘行动</w:t>
      </w:r>
      <w:r>
        <w:rPr>
          <w:spacing w:val="-19"/>
        </w:rPr>
        <w:t>”“</w:t>
      </w:r>
      <w:r>
        <w:rPr>
          <w:spacing w:val="-19"/>
        </w:rPr>
        <w:t>公勺公筷</w:t>
      </w:r>
      <w:r>
        <w:rPr>
          <w:spacing w:val="-19"/>
        </w:rPr>
        <w:t>”“</w:t>
      </w:r>
      <w:r>
        <w:rPr>
          <w:spacing w:val="-19"/>
        </w:rPr>
        <w:t>文明一米线</w:t>
      </w:r>
      <w:r>
        <w:rPr>
          <w:spacing w:val="-19"/>
        </w:rPr>
        <w:t>”</w:t>
      </w:r>
      <w:r>
        <w:rPr>
          <w:spacing w:val="-19"/>
        </w:rPr>
        <w:t>等行动，</w:t>
      </w:r>
      <w:r>
        <w:rPr>
          <w:spacing w:val="-18"/>
        </w:rPr>
        <w:t>加大文明文旅的正面宣传引导，通过新闻报道、访谈节目等方式，</w:t>
      </w:r>
      <w:r>
        <w:rPr>
          <w:spacing w:val="-18"/>
        </w:rPr>
        <w:t xml:space="preserve"> </w:t>
      </w:r>
      <w:r>
        <w:rPr>
          <w:spacing w:val="-19"/>
        </w:rPr>
        <w:t>引导市民和游客文明出行，不断提升文明水平。推动客运站、高</w:t>
      </w:r>
      <w:r>
        <w:rPr>
          <w:spacing w:val="-15"/>
        </w:rPr>
        <w:t>速服务区、景区、公益性文化场馆等窗口单位建立文旅志愿者服</w:t>
      </w:r>
      <w:r>
        <w:rPr>
          <w:spacing w:val="-24"/>
        </w:rPr>
        <w:t>务站，设立文明旅游公益岗位，通过专职、兼职文明文旅宣传员，</w:t>
      </w:r>
      <w:r>
        <w:rPr>
          <w:spacing w:val="-24"/>
        </w:rPr>
        <w:t xml:space="preserve"> </w:t>
      </w:r>
      <w:r>
        <w:rPr>
          <w:spacing w:val="-20"/>
        </w:rPr>
        <w:t>开展志愿服务公益行动，开展文明引导、游览讲解、信息咨询等</w:t>
      </w:r>
      <w:r>
        <w:rPr>
          <w:spacing w:val="-14"/>
        </w:rPr>
        <w:t>服务。鼓励旅游景区、酒店、旅行社等企业积极争创国家级、省级文明旅游示范单位。</w:t>
      </w:r>
    </w:p>
    <w:p w:rsidR="008C0CF0" w:rsidRDefault="00891123">
      <w:pPr>
        <w:pStyle w:val="a3"/>
        <w:spacing w:before="8"/>
        <w:ind w:left="850"/>
      </w:pPr>
      <w:r>
        <w:t>推动信用文旅建设。建立健全文化旅游、新闻出版、广播影</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4"/>
        <w:jc w:val="both"/>
      </w:pPr>
      <w:r>
        <w:rPr>
          <w:spacing w:val="-8"/>
        </w:rPr>
        <w:lastRenderedPageBreak/>
        <w:t>视等领域市场主体信用档案，持续完善信用信息归集、公示、共</w:t>
      </w:r>
      <w:r>
        <w:rPr>
          <w:spacing w:val="-12"/>
        </w:rPr>
        <w:t>享、评价工作，加强文旅市场信用动态监管。加快推进文化和旅</w:t>
      </w:r>
      <w:r>
        <w:rPr>
          <w:spacing w:val="-17"/>
        </w:rPr>
        <w:t>游业</w:t>
      </w:r>
      <w:r>
        <w:rPr>
          <w:spacing w:val="-17"/>
        </w:rPr>
        <w:t>信用信息整合，完善行业信用信息数据资源，推动</w:t>
      </w:r>
      <w:r>
        <w:rPr>
          <w:spacing w:val="-17"/>
        </w:rPr>
        <w:t>“</w:t>
      </w:r>
      <w:r>
        <w:rPr>
          <w:spacing w:val="-17"/>
        </w:rPr>
        <w:t>信易</w:t>
      </w:r>
      <w:r>
        <w:rPr>
          <w:spacing w:val="-17"/>
        </w:rPr>
        <w:t xml:space="preserve">+” </w:t>
      </w:r>
      <w:r>
        <w:rPr>
          <w:spacing w:val="-17"/>
        </w:rPr>
        <w:t>在文旅领域应用。</w:t>
      </w:r>
    </w:p>
    <w:p w:rsidR="008C0CF0" w:rsidRDefault="00891123">
      <w:pPr>
        <w:pStyle w:val="a3"/>
        <w:spacing w:before="4" w:line="362" w:lineRule="auto"/>
        <w:ind w:right="106" w:firstLine="639"/>
      </w:pPr>
      <w:r>
        <w:rPr>
          <w:spacing w:val="-12"/>
        </w:rPr>
        <w:t>强化安全管理。严格落实文化和旅游安全生产属地管理责任、</w:t>
      </w:r>
      <w:r>
        <w:rPr>
          <w:spacing w:val="-15"/>
        </w:rPr>
        <w:t>部门监管责任、企业主体责任，推动形成</w:t>
      </w:r>
      <w:r>
        <w:rPr>
          <w:spacing w:val="-15"/>
        </w:rPr>
        <w:t>“</w:t>
      </w:r>
      <w:r>
        <w:rPr>
          <w:spacing w:val="-15"/>
        </w:rPr>
        <w:t>政府统一领导、部门</w:t>
      </w:r>
      <w:r>
        <w:rPr>
          <w:spacing w:val="-15"/>
        </w:rPr>
        <w:t xml:space="preserve"> </w:t>
      </w:r>
      <w:r>
        <w:rPr>
          <w:spacing w:val="-24"/>
        </w:rPr>
        <w:t>依法监管、企业全面负责</w:t>
      </w:r>
      <w:r>
        <w:rPr>
          <w:spacing w:val="-24"/>
        </w:rPr>
        <w:t>”</w:t>
      </w:r>
      <w:r>
        <w:rPr>
          <w:spacing w:val="-24"/>
        </w:rPr>
        <w:t>的安全责任体系。积极配合相关部门，</w:t>
      </w:r>
      <w:r>
        <w:rPr>
          <w:spacing w:val="-24"/>
        </w:rPr>
        <w:t xml:space="preserve"> </w:t>
      </w:r>
      <w:r>
        <w:rPr>
          <w:spacing w:val="-23"/>
        </w:rPr>
        <w:t>做好对特种设备安全以及玻璃栈道、滑雪滑冰等高风险旅游项目</w:t>
      </w:r>
      <w:r>
        <w:rPr>
          <w:spacing w:val="-23"/>
        </w:rPr>
        <w:t xml:space="preserve"> </w:t>
      </w:r>
      <w:r>
        <w:rPr>
          <w:spacing w:val="-23"/>
        </w:rPr>
        <w:t>安全的监管工作。健全专业化安全救援体系，完善安全应急指挥、</w:t>
      </w:r>
      <w:r>
        <w:rPr>
          <w:spacing w:val="-14"/>
        </w:rPr>
        <w:t>演练、信息报告及应急值守等相关制度，完善文化和旅游突发事</w:t>
      </w:r>
      <w:r>
        <w:rPr>
          <w:spacing w:val="-14"/>
        </w:rPr>
        <w:t xml:space="preserve"> </w:t>
      </w:r>
      <w:r>
        <w:rPr>
          <w:spacing w:val="-14"/>
        </w:rPr>
        <w:t>件应急预案。组织开展文化和旅游安全生产教育宣传。完善文化</w:t>
      </w:r>
      <w:r>
        <w:rPr>
          <w:spacing w:val="-14"/>
        </w:rPr>
        <w:t xml:space="preserve"> </w:t>
      </w:r>
      <w:r>
        <w:rPr>
          <w:spacing w:val="-14"/>
        </w:rPr>
        <w:t>和旅游保险产品体系。</w:t>
      </w:r>
    </w:p>
    <w:p w:rsidR="008C0CF0" w:rsidRDefault="00891123">
      <w:pPr>
        <w:pStyle w:val="a3"/>
        <w:spacing w:before="7"/>
        <w:ind w:left="850"/>
      </w:pPr>
      <w:r>
        <w:t>（五）完善法</w:t>
      </w:r>
      <w:r>
        <w:t>治保障</w:t>
      </w:r>
    </w:p>
    <w:p w:rsidR="008C0CF0" w:rsidRDefault="00891123">
      <w:pPr>
        <w:pStyle w:val="a3"/>
        <w:spacing w:before="211" w:line="362" w:lineRule="auto"/>
        <w:ind w:right="266" w:firstLine="639"/>
      </w:pPr>
      <w:r>
        <w:rPr>
          <w:spacing w:val="-10"/>
        </w:rPr>
        <w:t>完善文旅法规条例体系。贯彻落实好《聊城市文物保护管理</w:t>
      </w:r>
      <w:r>
        <w:rPr>
          <w:spacing w:val="-17"/>
        </w:rPr>
        <w:t>条例》等地方性法规，做好《聊城市红色文化保护传承条例</w:t>
      </w:r>
      <w:r>
        <w:rPr>
          <w:spacing w:val="-78"/>
        </w:rPr>
        <w:t>》《聊</w:t>
      </w:r>
      <w:r>
        <w:rPr>
          <w:spacing w:val="-39"/>
        </w:rPr>
        <w:t>城市旅游景区管理条例》《聊城市市级非物质文化遗产代表性传</w:t>
      </w:r>
      <w:r>
        <w:rPr>
          <w:spacing w:val="-25"/>
        </w:rPr>
        <w:t>承人认定与管理办法》《聊城市市级非物质文化遗产代表性项目</w:t>
      </w:r>
      <w:r>
        <w:rPr>
          <w:spacing w:val="-18"/>
        </w:rPr>
        <w:t>认定与管理办法》等制定工作。推动文化和旅游领域法律、法规的对接、修订等，补充编制促进文化和旅游公共服务体系建设、</w:t>
      </w:r>
      <w:r>
        <w:rPr>
          <w:spacing w:val="-11"/>
        </w:rPr>
        <w:t>文化和旅游发展、文化和旅游市场管理等地方性条例，健全聊城</w:t>
      </w:r>
      <w:r>
        <w:rPr>
          <w:spacing w:val="-15"/>
        </w:rPr>
        <w:t>市文化和旅游法规体系。加强相关法律法规宣传普及，增强市场</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pPr>
      <w:r>
        <w:lastRenderedPageBreak/>
        <w:t>主体依法依规经营意识</w:t>
      </w:r>
      <w:r>
        <w:t>，促进其自觉遵守相关法律法规。</w:t>
      </w:r>
    </w:p>
    <w:p w:rsidR="008C0CF0" w:rsidRDefault="00891123">
      <w:pPr>
        <w:pStyle w:val="a3"/>
        <w:spacing w:before="211" w:line="362" w:lineRule="auto"/>
        <w:ind w:right="424" w:firstLine="639"/>
        <w:jc w:val="both"/>
      </w:pPr>
      <w:r>
        <w:rPr>
          <w:spacing w:val="-10"/>
        </w:rPr>
        <w:t>推进文化和旅游标准化建设。以标准化引领文化和旅游高质</w:t>
      </w:r>
      <w:r>
        <w:rPr>
          <w:spacing w:val="-13"/>
        </w:rPr>
        <w:t>量发展。对标相关国家标准，健全文化和旅游标准化工作相关制</w:t>
      </w:r>
      <w:r>
        <w:rPr>
          <w:spacing w:val="-12"/>
        </w:rPr>
        <w:t>度和工作机构，优化标准申报、立项和审核流程，完善聊城文化</w:t>
      </w:r>
      <w:r>
        <w:rPr>
          <w:spacing w:val="-11"/>
        </w:rPr>
        <w:t>和旅游标准化体系。构建城乡公共文化服务标准体系，完善公共</w:t>
      </w:r>
      <w:r>
        <w:rPr>
          <w:spacing w:val="-13"/>
        </w:rPr>
        <w:t>图书馆、文化馆</w:t>
      </w:r>
      <w:r>
        <w:rPr>
          <w:spacing w:val="-1"/>
        </w:rPr>
        <w:t>（站</w:t>
      </w:r>
      <w:r>
        <w:rPr>
          <w:spacing w:val="-40"/>
        </w:rPr>
        <w:t>）</w:t>
      </w:r>
      <w:r>
        <w:t>和基层综合性文化服务中心等公共文化机</w:t>
      </w:r>
      <w:r>
        <w:rPr>
          <w:spacing w:val="-24"/>
        </w:rPr>
        <w:t>构建设、管理、服务和评价标准规范，推动公共文化服务标准化、</w:t>
      </w:r>
      <w:r>
        <w:rPr>
          <w:spacing w:val="-10"/>
        </w:rPr>
        <w:t>均等化水平全面提升。充分发挥标准的引领效应，加快标准化在文化和旅游行业的普及应用。加大标准化体系建设和标准宣贯实</w:t>
      </w:r>
      <w:r>
        <w:rPr>
          <w:spacing w:val="-12"/>
        </w:rPr>
        <w:t>施力度，提高全社会、全行业的标准意</w:t>
      </w:r>
      <w:r>
        <w:rPr>
          <w:spacing w:val="-12"/>
        </w:rPr>
        <w:t>识。积极开展文化和旅游标准化试点，创建一批标准化试点示范单位，以标准化引领质量提升。</w:t>
      </w:r>
    </w:p>
    <w:p w:rsidR="008C0CF0" w:rsidRDefault="00891123">
      <w:pPr>
        <w:pStyle w:val="a3"/>
        <w:spacing w:before="9" w:line="362" w:lineRule="auto"/>
        <w:ind w:right="106" w:firstLine="639"/>
      </w:pPr>
      <w:r>
        <w:rPr>
          <w:spacing w:val="-11"/>
        </w:rPr>
        <w:t>健全完善市场监管。深入开展文化和旅游市场专项治理工作。</w:t>
      </w:r>
      <w:r>
        <w:rPr>
          <w:spacing w:val="-13"/>
        </w:rPr>
        <w:t>加强</w:t>
      </w:r>
      <w:r>
        <w:rPr>
          <w:spacing w:val="-13"/>
        </w:rPr>
        <w:t>“</w:t>
      </w:r>
      <w:r>
        <w:rPr>
          <w:spacing w:val="-13"/>
        </w:rPr>
        <w:t>事中、事后</w:t>
      </w:r>
      <w:r>
        <w:rPr>
          <w:spacing w:val="-13"/>
        </w:rPr>
        <w:t>”</w:t>
      </w:r>
      <w:r>
        <w:rPr>
          <w:spacing w:val="-13"/>
        </w:rPr>
        <w:t>监管，严厉打击各类违法违规行为。实行投</w:t>
      </w:r>
      <w:r>
        <w:rPr>
          <w:spacing w:val="-13"/>
        </w:rPr>
        <w:t xml:space="preserve"> </w:t>
      </w:r>
      <w:r>
        <w:rPr>
          <w:spacing w:val="-16"/>
        </w:rPr>
        <w:t>诉处理回访制度，跟踪办理投诉案件，保证处理效果。加强对新</w:t>
      </w:r>
      <w:r>
        <w:rPr>
          <w:spacing w:val="-16"/>
        </w:rPr>
        <w:t xml:space="preserve"> </w:t>
      </w:r>
      <w:r>
        <w:rPr>
          <w:spacing w:val="-24"/>
        </w:rPr>
        <w:t>业态、新主体、新群体的引导、服务和管理。组织开展网上巡查，</w:t>
      </w:r>
      <w:r>
        <w:rPr>
          <w:spacing w:val="-24"/>
        </w:rPr>
        <w:t xml:space="preserve"> </w:t>
      </w:r>
      <w:r>
        <w:rPr>
          <w:spacing w:val="-20"/>
        </w:rPr>
        <w:t>查处网上违法违规行为。会同相关部门，及时查处整治文化和旅</w:t>
      </w:r>
      <w:r>
        <w:rPr>
          <w:spacing w:val="-20"/>
        </w:rPr>
        <w:t xml:space="preserve"> </w:t>
      </w:r>
      <w:r>
        <w:rPr>
          <w:spacing w:val="-17"/>
        </w:rPr>
        <w:t>游市场突出问题，持续保持市场整治的高压态势，维护文化和旅</w:t>
      </w:r>
      <w:r>
        <w:rPr>
          <w:spacing w:val="-17"/>
        </w:rPr>
        <w:t xml:space="preserve"> </w:t>
      </w:r>
      <w:r>
        <w:rPr>
          <w:spacing w:val="-17"/>
        </w:rPr>
        <w:t>游市场秩序稳定。</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1"/>
        <w:ind w:left="1832"/>
      </w:pPr>
      <w:r>
        <w:lastRenderedPageBreak/>
        <w:t>聊城市能源发展</w:t>
      </w:r>
      <w:r>
        <w:t>“</w:t>
      </w:r>
      <w:r>
        <w:t>十四五</w:t>
      </w:r>
      <w:r>
        <w:t>”</w:t>
      </w:r>
      <w:r>
        <w:t>规划</w:t>
      </w:r>
    </w:p>
    <w:p w:rsidR="008C0CF0" w:rsidRDefault="008C0CF0">
      <w:pPr>
        <w:pStyle w:val="a3"/>
        <w:spacing w:before="1"/>
        <w:ind w:left="0"/>
        <w:rPr>
          <w:sz w:val="61"/>
        </w:rPr>
      </w:pPr>
    </w:p>
    <w:p w:rsidR="008C0CF0" w:rsidRDefault="00891123">
      <w:pPr>
        <w:pStyle w:val="a3"/>
        <w:spacing w:before="0" w:line="362" w:lineRule="auto"/>
        <w:ind w:right="107" w:firstLine="639"/>
      </w:pPr>
      <w:r>
        <w:rPr>
          <w:spacing w:val="-12"/>
        </w:rPr>
        <w:t>能源是经济社会的基础与动力。</w:t>
      </w:r>
      <w:r>
        <w:rPr>
          <w:spacing w:val="-12"/>
        </w:rPr>
        <w:t>“</w:t>
      </w:r>
      <w:r>
        <w:rPr>
          <w:spacing w:val="-12"/>
        </w:rPr>
        <w:t>十四五</w:t>
      </w:r>
      <w:r>
        <w:rPr>
          <w:spacing w:val="-12"/>
        </w:rPr>
        <w:t>”</w:t>
      </w:r>
      <w:r>
        <w:rPr>
          <w:spacing w:val="-12"/>
        </w:rPr>
        <w:t>时期是我省开启</w:t>
      </w:r>
      <w:r>
        <w:rPr>
          <w:spacing w:val="-12"/>
        </w:rPr>
        <w:t xml:space="preserve"> </w:t>
      </w:r>
      <w:r>
        <w:rPr>
          <w:spacing w:val="-17"/>
        </w:rPr>
        <w:t>新时代现代化强省建设新征程，加快新旧动能转换、推动高质量</w:t>
      </w:r>
      <w:r>
        <w:rPr>
          <w:spacing w:val="-17"/>
        </w:rPr>
        <w:t xml:space="preserve"> </w:t>
      </w:r>
      <w:r>
        <w:rPr>
          <w:spacing w:val="-12"/>
        </w:rPr>
        <w:t>发展的关键五年，也是我市实现在鲁西大地率先崛起的关键五年。</w:t>
      </w:r>
      <w:r>
        <w:rPr>
          <w:spacing w:val="-17"/>
        </w:rPr>
        <w:t>为更好地适应经济社会发展和落实碳达峰碳中和要求，科学谋划</w:t>
      </w:r>
      <w:r>
        <w:rPr>
          <w:spacing w:val="-17"/>
        </w:rPr>
        <w:t xml:space="preserve"> </w:t>
      </w:r>
      <w:r>
        <w:rPr>
          <w:spacing w:val="-18"/>
        </w:rPr>
        <w:t>我市未来五年能源发展。根据《山东省人民政府关于印发山东省</w:t>
      </w:r>
      <w:r>
        <w:rPr>
          <w:spacing w:val="-18"/>
        </w:rPr>
        <w:t xml:space="preserve"> </w:t>
      </w:r>
      <w:r>
        <w:rPr>
          <w:spacing w:val="-12"/>
        </w:rPr>
        <w:t>能源发展</w:t>
      </w:r>
      <w:r>
        <w:rPr>
          <w:spacing w:val="-12"/>
        </w:rPr>
        <w:t>“</w:t>
      </w:r>
      <w:r>
        <w:rPr>
          <w:spacing w:val="-12"/>
        </w:rPr>
        <w:t>十四五</w:t>
      </w:r>
      <w:r>
        <w:rPr>
          <w:spacing w:val="-12"/>
        </w:rPr>
        <w:t>”</w:t>
      </w:r>
      <w:r>
        <w:rPr>
          <w:spacing w:val="-12"/>
        </w:rPr>
        <w:t>规划的通知</w:t>
      </w:r>
      <w:r>
        <w:rPr>
          <w:spacing w:val="-194"/>
        </w:rPr>
        <w:t>》</w:t>
      </w:r>
      <w:r>
        <w:t>（</w:t>
      </w:r>
      <w:r>
        <w:rPr>
          <w:spacing w:val="-9"/>
        </w:rPr>
        <w:t>鲁政字〔</w:t>
      </w:r>
      <w:r>
        <w:t>2021</w:t>
      </w:r>
      <w:r>
        <w:rPr>
          <w:spacing w:val="-34"/>
        </w:rPr>
        <w:t>〕</w:t>
      </w:r>
      <w:r>
        <w:t>143</w:t>
      </w:r>
      <w:r>
        <w:rPr>
          <w:spacing w:val="-32"/>
        </w:rPr>
        <w:t xml:space="preserve"> </w:t>
      </w:r>
      <w:r>
        <w:rPr>
          <w:spacing w:val="-32"/>
        </w:rPr>
        <w:t>号</w:t>
      </w:r>
      <w:r>
        <w:rPr>
          <w:spacing w:val="-161"/>
        </w:rPr>
        <w:t>）</w:t>
      </w:r>
      <w:r>
        <w:rPr>
          <w:spacing w:val="-65"/>
        </w:rPr>
        <w:t>、《聊城市人民政府关于印发聊城市国民经济和社会发展第十四个五</w:t>
      </w:r>
    </w:p>
    <w:p w:rsidR="008C0CF0" w:rsidRDefault="00891123">
      <w:pPr>
        <w:pStyle w:val="a3"/>
        <w:spacing w:before="10" w:line="360" w:lineRule="auto"/>
        <w:ind w:right="474"/>
      </w:pPr>
      <w:r>
        <w:rPr>
          <w:position w:val="1"/>
        </w:rPr>
        <w:t>年规划和二</w:t>
      </w:r>
      <w:r>
        <w:rPr>
          <w:sz w:val="28"/>
        </w:rPr>
        <w:t>〇</w:t>
      </w:r>
      <w:r>
        <w:rPr>
          <w:position w:val="1"/>
        </w:rPr>
        <w:t>三五年远景目标纲要的通知》（聊政发〔</w:t>
      </w:r>
      <w:r>
        <w:rPr>
          <w:position w:val="1"/>
        </w:rPr>
        <w:t>2021</w:t>
      </w:r>
      <w:r>
        <w:rPr>
          <w:position w:val="1"/>
        </w:rPr>
        <w:t>〕</w:t>
      </w:r>
      <w:r>
        <w:rPr>
          <w:position w:val="1"/>
        </w:rPr>
        <w:t xml:space="preserve">4 </w:t>
      </w:r>
      <w:r>
        <w:t>号）要求，现结合我市实际，制定本规划。规划基准年为</w:t>
      </w:r>
      <w:r>
        <w:t xml:space="preserve"> 2020</w:t>
      </w:r>
    </w:p>
    <w:p w:rsidR="008C0CF0" w:rsidRDefault="00891123">
      <w:pPr>
        <w:pStyle w:val="a3"/>
        <w:spacing w:before="7"/>
      </w:pPr>
      <w:r>
        <w:t>年，规划期为</w:t>
      </w:r>
      <w:r>
        <w:t xml:space="preserve"> 2021 </w:t>
      </w:r>
      <w:r>
        <w:t>年</w:t>
      </w:r>
      <w:r>
        <w:t xml:space="preserve">-2025 </w:t>
      </w:r>
      <w:r>
        <w:t>年，远景展望到</w:t>
      </w:r>
      <w:r>
        <w:t xml:space="preserve"> 2035 </w:t>
      </w:r>
      <w:r>
        <w:t>年。</w:t>
      </w:r>
    </w:p>
    <w:p w:rsidR="008C0CF0" w:rsidRDefault="00891123">
      <w:pPr>
        <w:pStyle w:val="a3"/>
        <w:spacing w:before="210"/>
        <w:ind w:left="850"/>
        <w:rPr>
          <w:rFonts w:ascii="黑体" w:eastAsia="黑体"/>
        </w:rPr>
      </w:pPr>
      <w:r>
        <w:rPr>
          <w:rFonts w:ascii="黑体" w:eastAsia="黑体" w:hint="eastAsia"/>
        </w:rPr>
        <w:t>一、发展基础与形势</w:t>
      </w:r>
    </w:p>
    <w:p w:rsidR="008C0CF0" w:rsidRDefault="00891123">
      <w:pPr>
        <w:pStyle w:val="a3"/>
        <w:spacing w:before="209"/>
        <w:ind w:left="850"/>
      </w:pPr>
      <w:r>
        <w:t>（一）发展基础</w:t>
      </w:r>
    </w:p>
    <w:p w:rsidR="008C0CF0" w:rsidRDefault="00891123">
      <w:pPr>
        <w:pStyle w:val="a3"/>
        <w:spacing w:before="211" w:line="362" w:lineRule="auto"/>
        <w:ind w:right="265" w:firstLine="639"/>
      </w:pPr>
      <w:r>
        <w:rPr>
          <w:spacing w:val="-11"/>
        </w:rPr>
        <w:t>“</w:t>
      </w:r>
      <w:r>
        <w:rPr>
          <w:spacing w:val="-11"/>
        </w:rPr>
        <w:t>十三五</w:t>
      </w:r>
      <w:r>
        <w:rPr>
          <w:spacing w:val="-11"/>
        </w:rPr>
        <w:t>”</w:t>
      </w:r>
      <w:r>
        <w:rPr>
          <w:spacing w:val="-11"/>
        </w:rPr>
        <w:t>时期，我市坚持能源发展与环境保护相协调，以</w:t>
      </w:r>
      <w:r>
        <w:rPr>
          <w:spacing w:val="-16"/>
        </w:rPr>
        <w:t>转变能源发展方式、推进能源结构调整为主线，促进传统能源产</w:t>
      </w:r>
      <w:r>
        <w:rPr>
          <w:spacing w:val="-19"/>
        </w:rPr>
        <w:t>业改造升级，加快新能源和可再生能源产业发展，优化电网结构，</w:t>
      </w:r>
      <w:r>
        <w:rPr>
          <w:spacing w:val="-19"/>
        </w:rPr>
        <w:t xml:space="preserve"> </w:t>
      </w:r>
      <w:r>
        <w:rPr>
          <w:spacing w:val="-17"/>
        </w:rPr>
        <w:t>提高能源使用效率，初步形成了清洁、高效、安全、可持续的现</w:t>
      </w:r>
      <w:r>
        <w:rPr>
          <w:spacing w:val="-16"/>
        </w:rPr>
        <w:t>代能源体系，完成了总量、能效等主要目标任务，为全市经济社会的健康发展提供了坚强的能源保障。</w:t>
      </w:r>
    </w:p>
    <w:p w:rsidR="008C0CF0" w:rsidRDefault="00891123">
      <w:pPr>
        <w:pStyle w:val="a3"/>
        <w:spacing w:before="5"/>
        <w:ind w:left="850"/>
      </w:pPr>
      <w:r>
        <w:t>1.</w:t>
      </w:r>
      <w:r>
        <w:t>资源禀赋</w:t>
      </w:r>
    </w:p>
    <w:p w:rsidR="008C0CF0" w:rsidRDefault="008C0CF0">
      <w:pPr>
        <w:sectPr w:rsidR="008C0CF0">
          <w:pgSz w:w="11910" w:h="16840"/>
          <w:pgMar w:top="1580" w:right="1100" w:bottom="2080" w:left="1320" w:header="0" w:footer="1883" w:gutter="0"/>
          <w:cols w:space="720"/>
        </w:sectPr>
      </w:pPr>
    </w:p>
    <w:p w:rsidR="008C0CF0" w:rsidRDefault="00891123">
      <w:pPr>
        <w:pStyle w:val="a3"/>
        <w:spacing w:line="362" w:lineRule="auto"/>
        <w:ind w:right="424" w:firstLine="639"/>
      </w:pPr>
      <w:r>
        <w:rPr>
          <w:spacing w:val="-24"/>
        </w:rPr>
        <w:lastRenderedPageBreak/>
        <w:t>——</w:t>
      </w:r>
      <w:r>
        <w:rPr>
          <w:spacing w:val="-24"/>
        </w:rPr>
        <w:t>煤炭。我市煤炭资源较为丰富，主要分布在莘县、阳谷、</w:t>
      </w:r>
      <w:r>
        <w:rPr>
          <w:spacing w:val="-17"/>
        </w:rPr>
        <w:t>东阿、茌平、东昌府等地，其中阳谷</w:t>
      </w:r>
      <w:r>
        <w:rPr>
          <w:spacing w:val="-17"/>
        </w:rPr>
        <w:t>-</w:t>
      </w:r>
      <w:r>
        <w:rPr>
          <w:spacing w:val="-17"/>
        </w:rPr>
        <w:t>茌平煤田总面积约</w:t>
      </w:r>
      <w:r>
        <w:rPr>
          <w:spacing w:val="-17"/>
        </w:rPr>
        <w:t xml:space="preserve"> </w:t>
      </w:r>
      <w:r>
        <w:t>2297</w:t>
      </w:r>
      <w:r>
        <w:rPr>
          <w:spacing w:val="-43"/>
        </w:rPr>
        <w:t xml:space="preserve"> </w:t>
      </w:r>
      <w:r>
        <w:rPr>
          <w:spacing w:val="-43"/>
        </w:rPr>
        <w:t>平</w:t>
      </w:r>
    </w:p>
    <w:p w:rsidR="008C0CF0" w:rsidRDefault="00891123">
      <w:pPr>
        <w:pStyle w:val="a3"/>
        <w:spacing w:before="2" w:line="362" w:lineRule="auto"/>
        <w:ind w:right="425"/>
      </w:pPr>
      <w:r>
        <w:rPr>
          <w:spacing w:val="-6"/>
        </w:rPr>
        <w:t>方千米，累计查明储量</w:t>
      </w:r>
      <w:r>
        <w:rPr>
          <w:spacing w:val="-6"/>
        </w:rPr>
        <w:t xml:space="preserve"> </w:t>
      </w:r>
      <w:r>
        <w:t>18.3</w:t>
      </w:r>
      <w:r>
        <w:rPr>
          <w:spacing w:val="-9"/>
        </w:rPr>
        <w:t xml:space="preserve"> </w:t>
      </w:r>
      <w:r>
        <w:rPr>
          <w:spacing w:val="-9"/>
        </w:rPr>
        <w:t>亿吨，作为全省储备煤田，目前处于勘察阶段。</w:t>
      </w:r>
    </w:p>
    <w:p w:rsidR="008C0CF0" w:rsidRDefault="00891123">
      <w:pPr>
        <w:pStyle w:val="a3"/>
        <w:spacing w:before="2" w:line="362" w:lineRule="auto"/>
        <w:ind w:right="426" w:firstLine="639"/>
      </w:pPr>
      <w:r>
        <w:rPr>
          <w:spacing w:val="-12"/>
        </w:rPr>
        <w:t>——</w:t>
      </w:r>
      <w:r>
        <w:rPr>
          <w:spacing w:val="-12"/>
        </w:rPr>
        <w:t>油气。我市石油、天然气资源主要分布在莘县古城镇及</w:t>
      </w:r>
      <w:r>
        <w:rPr>
          <w:spacing w:val="-15"/>
        </w:rPr>
        <w:t>周边地区，属中原油田；累计探明石油地质储量</w:t>
      </w:r>
      <w:r>
        <w:rPr>
          <w:spacing w:val="-15"/>
        </w:rPr>
        <w:t xml:space="preserve"> </w:t>
      </w:r>
      <w:r>
        <w:t>9698</w:t>
      </w:r>
      <w:r>
        <w:rPr>
          <w:spacing w:val="-14"/>
        </w:rPr>
        <w:t xml:space="preserve"> </w:t>
      </w:r>
      <w:r>
        <w:rPr>
          <w:spacing w:val="-14"/>
        </w:rPr>
        <w:t>万吨，可</w:t>
      </w:r>
    </w:p>
    <w:p w:rsidR="008C0CF0" w:rsidRDefault="00891123">
      <w:pPr>
        <w:pStyle w:val="a3"/>
        <w:spacing w:before="2"/>
      </w:pPr>
      <w:r>
        <w:t>采储量</w:t>
      </w:r>
      <w:r>
        <w:t xml:space="preserve"> 2996.5 </w:t>
      </w:r>
      <w:r>
        <w:t>万吨。</w:t>
      </w:r>
    </w:p>
    <w:p w:rsidR="008C0CF0" w:rsidRDefault="00891123">
      <w:pPr>
        <w:pStyle w:val="a3"/>
        <w:spacing w:before="210" w:line="362" w:lineRule="auto"/>
        <w:ind w:right="428" w:firstLine="639"/>
      </w:pPr>
      <w:r>
        <w:rPr>
          <w:spacing w:val="-4"/>
        </w:rPr>
        <w:t>——</w:t>
      </w:r>
      <w:r>
        <w:rPr>
          <w:spacing w:val="-4"/>
        </w:rPr>
        <w:t>太阳能。我市年均太阳总辐射量为</w:t>
      </w:r>
      <w:r>
        <w:rPr>
          <w:spacing w:val="-4"/>
        </w:rPr>
        <w:t xml:space="preserve"> </w:t>
      </w:r>
      <w:r>
        <w:t>4900</w:t>
      </w:r>
      <w:r>
        <w:t>～</w:t>
      </w:r>
      <w:r>
        <w:t>5170MJ/m</w:t>
      </w:r>
      <w:r>
        <w:rPr>
          <w:position w:val="16"/>
          <w:sz w:val="16"/>
        </w:rPr>
        <w:t>2</w:t>
      </w:r>
      <w:r>
        <w:t>，</w:t>
      </w:r>
      <w:r>
        <w:t xml:space="preserve"> </w:t>
      </w:r>
      <w:r>
        <w:rPr>
          <w:spacing w:val="1"/>
        </w:rPr>
        <w:t>年均日照小时数为</w:t>
      </w:r>
      <w:r>
        <w:rPr>
          <w:spacing w:val="1"/>
        </w:rPr>
        <w:t xml:space="preserve"> </w:t>
      </w:r>
      <w:r>
        <w:t xml:space="preserve">2323 </w:t>
      </w:r>
      <w:r>
        <w:t>小时，太阳能总辐射量处于</w:t>
      </w:r>
      <w:r>
        <w:t>Ⅱ-Ⅲ</w:t>
      </w:r>
      <w:r>
        <w:t>类区</w:t>
      </w:r>
    </w:p>
    <w:p w:rsidR="008C0CF0" w:rsidRDefault="00891123">
      <w:pPr>
        <w:pStyle w:val="a3"/>
        <w:spacing w:before="2"/>
      </w:pPr>
      <w:r>
        <w:rPr>
          <w:spacing w:val="-2"/>
        </w:rPr>
        <w:t>（</w:t>
      </w:r>
      <w:r>
        <w:rPr>
          <w:spacing w:val="-1"/>
        </w:rPr>
        <w:t>丰富</w:t>
      </w:r>
      <w:r>
        <w:rPr>
          <w:spacing w:val="-1"/>
        </w:rPr>
        <w:t>-</w:t>
      </w:r>
      <w:r>
        <w:rPr>
          <w:spacing w:val="-1"/>
        </w:rPr>
        <w:t>很丰富区</w:t>
      </w:r>
      <w:r>
        <w:rPr>
          <w:spacing w:val="-93"/>
        </w:rPr>
        <w:t>），</w:t>
      </w:r>
      <w:r>
        <w:rPr>
          <w:spacing w:val="-10"/>
        </w:rPr>
        <w:t>呈西南向东北递增分布，在全省属中高值。</w:t>
      </w:r>
    </w:p>
    <w:p w:rsidR="008C0CF0" w:rsidRDefault="00891123">
      <w:pPr>
        <w:pStyle w:val="a3"/>
        <w:spacing w:before="210" w:line="362" w:lineRule="auto"/>
        <w:ind w:right="425" w:firstLine="639"/>
      </w:pPr>
      <w:r>
        <w:rPr>
          <w:spacing w:val="-12"/>
        </w:rPr>
        <w:t>——</w:t>
      </w:r>
      <w:r>
        <w:rPr>
          <w:spacing w:val="-12"/>
        </w:rPr>
        <w:t>风能。我市风能资源属于低风速风能区域，南风向风能</w:t>
      </w:r>
      <w:r>
        <w:rPr>
          <w:spacing w:val="-23"/>
        </w:rPr>
        <w:t>分布比较集中，属于</w:t>
      </w:r>
      <w:r>
        <w:rPr>
          <w:spacing w:val="-23"/>
        </w:rPr>
        <w:t>Ⅳ</w:t>
      </w:r>
      <w:r>
        <w:rPr>
          <w:spacing w:val="-23"/>
        </w:rPr>
        <w:t>类风资源区，地面年均风速为</w:t>
      </w:r>
      <w:r>
        <w:rPr>
          <w:spacing w:val="-23"/>
        </w:rPr>
        <w:t xml:space="preserve"> </w:t>
      </w:r>
      <w:r>
        <w:t>2.3</w:t>
      </w:r>
      <w:r>
        <w:rPr>
          <w:spacing w:val="-44"/>
        </w:rPr>
        <w:t xml:space="preserve"> </w:t>
      </w:r>
      <w:r>
        <w:rPr>
          <w:spacing w:val="-44"/>
        </w:rPr>
        <w:t>米</w:t>
      </w:r>
      <w:r>
        <w:t>/</w:t>
      </w:r>
      <w:r>
        <w:t>秒，</w:t>
      </w:r>
    </w:p>
    <w:p w:rsidR="008C0CF0" w:rsidRDefault="00891123">
      <w:pPr>
        <w:pStyle w:val="a3"/>
        <w:spacing w:before="1" w:line="362" w:lineRule="auto"/>
        <w:ind w:right="427"/>
      </w:pPr>
      <w:r>
        <w:t>140m</w:t>
      </w:r>
      <w:r>
        <w:rPr>
          <w:spacing w:val="-26"/>
        </w:rPr>
        <w:t xml:space="preserve"> </w:t>
      </w:r>
      <w:r>
        <w:rPr>
          <w:spacing w:val="-26"/>
        </w:rPr>
        <w:t>高度风速在</w:t>
      </w:r>
      <w:r>
        <w:rPr>
          <w:spacing w:val="-26"/>
        </w:rPr>
        <w:t xml:space="preserve"> </w:t>
      </w:r>
      <w:r>
        <w:t>5.5-5.8m/s</w:t>
      </w:r>
      <w:r>
        <w:rPr>
          <w:spacing w:val="-12"/>
        </w:rPr>
        <w:t xml:space="preserve"> </w:t>
      </w:r>
      <w:r>
        <w:rPr>
          <w:spacing w:val="-12"/>
        </w:rPr>
        <w:t>之间，黄河北岸、徒骇河、马颊河等区域风资源相对较好。</w:t>
      </w:r>
    </w:p>
    <w:p w:rsidR="008C0CF0" w:rsidRDefault="00891123">
      <w:pPr>
        <w:pStyle w:val="a3"/>
        <w:spacing w:before="2" w:line="362" w:lineRule="auto"/>
        <w:ind w:right="266" w:firstLine="639"/>
      </w:pPr>
      <w:r>
        <w:rPr>
          <w:spacing w:val="-19"/>
        </w:rPr>
        <w:t>——</w:t>
      </w:r>
      <w:r>
        <w:rPr>
          <w:spacing w:val="-19"/>
        </w:rPr>
        <w:t>生物质。我市生物质资源包括农作物秸秆、林木废弃物、</w:t>
      </w:r>
      <w:r>
        <w:rPr>
          <w:spacing w:val="-17"/>
        </w:rPr>
        <w:t>畜禽粪便、生活垃圾等，其中农作物秸秆年产量约</w:t>
      </w:r>
      <w:r>
        <w:rPr>
          <w:spacing w:val="-17"/>
        </w:rPr>
        <w:t xml:space="preserve"> </w:t>
      </w:r>
      <w:r>
        <w:t>700</w:t>
      </w:r>
      <w:r>
        <w:rPr>
          <w:spacing w:val="-25"/>
        </w:rPr>
        <w:t xml:space="preserve"> </w:t>
      </w:r>
      <w:r>
        <w:rPr>
          <w:spacing w:val="-25"/>
        </w:rPr>
        <w:t>万吨，林</w:t>
      </w:r>
    </w:p>
    <w:p w:rsidR="008C0CF0" w:rsidRDefault="00891123">
      <w:pPr>
        <w:pStyle w:val="a3"/>
        <w:spacing w:before="2"/>
      </w:pPr>
      <w:r>
        <w:rPr>
          <w:spacing w:val="-10"/>
        </w:rPr>
        <w:t>木废弃物年产量约</w:t>
      </w:r>
      <w:r>
        <w:rPr>
          <w:spacing w:val="-10"/>
        </w:rPr>
        <w:t xml:space="preserve"> </w:t>
      </w:r>
      <w:r>
        <w:t>200</w:t>
      </w:r>
      <w:r>
        <w:rPr>
          <w:spacing w:val="-21"/>
        </w:rPr>
        <w:t xml:space="preserve"> </w:t>
      </w:r>
      <w:r>
        <w:rPr>
          <w:spacing w:val="-21"/>
        </w:rPr>
        <w:t>万吨，畜禽粪便年产量约</w:t>
      </w:r>
      <w:r>
        <w:rPr>
          <w:spacing w:val="-21"/>
        </w:rPr>
        <w:t xml:space="preserve"> </w:t>
      </w:r>
      <w:r>
        <w:t>700</w:t>
      </w:r>
      <w:r>
        <w:rPr>
          <w:spacing w:val="-25"/>
        </w:rPr>
        <w:t xml:space="preserve"> </w:t>
      </w:r>
      <w:r>
        <w:rPr>
          <w:spacing w:val="-25"/>
        </w:rPr>
        <w:t>万吨，生活</w:t>
      </w:r>
    </w:p>
    <w:p w:rsidR="008C0CF0" w:rsidRDefault="00891123">
      <w:pPr>
        <w:pStyle w:val="a3"/>
        <w:spacing w:before="210"/>
      </w:pPr>
      <w:r>
        <w:t>垃圾年产量约</w:t>
      </w:r>
      <w:r>
        <w:t xml:space="preserve"> 160 </w:t>
      </w:r>
      <w:r>
        <w:t>万吨。</w:t>
      </w:r>
    </w:p>
    <w:p w:rsidR="008C0CF0" w:rsidRDefault="00891123">
      <w:pPr>
        <w:pStyle w:val="a3"/>
        <w:spacing w:before="210"/>
        <w:ind w:left="850"/>
      </w:pPr>
      <w:r>
        <w:rPr>
          <w:spacing w:val="-9"/>
        </w:rPr>
        <w:t>——</w:t>
      </w:r>
      <w:r>
        <w:rPr>
          <w:spacing w:val="-9"/>
        </w:rPr>
        <w:t>地热能。我市中</w:t>
      </w:r>
      <w:r>
        <w:rPr>
          <w:spacing w:val="-9"/>
        </w:rPr>
        <w:t>深层地热能资源分布广泛稳定，包括</w:t>
      </w:r>
      <w:r>
        <w:rPr>
          <w:spacing w:val="-9"/>
        </w:rPr>
        <w:t xml:space="preserve"> </w:t>
      </w:r>
      <w:r>
        <w:t>2</w:t>
      </w:r>
    </w:p>
    <w:p w:rsidR="008C0CF0" w:rsidRDefault="00891123">
      <w:pPr>
        <w:pStyle w:val="a3"/>
        <w:spacing w:before="210" w:line="362" w:lineRule="auto"/>
        <w:ind w:right="425"/>
      </w:pPr>
      <w:r>
        <w:rPr>
          <w:spacing w:val="-4"/>
        </w:rPr>
        <w:t>个地热田，可开发利用地热资源分布面积达</w:t>
      </w:r>
      <w:r>
        <w:rPr>
          <w:spacing w:val="-4"/>
        </w:rPr>
        <w:t xml:space="preserve"> </w:t>
      </w:r>
      <w:r>
        <w:t>5408</w:t>
      </w:r>
      <w:r>
        <w:rPr>
          <w:spacing w:val="-11"/>
        </w:rPr>
        <w:t xml:space="preserve"> </w:t>
      </w:r>
      <w:r>
        <w:rPr>
          <w:spacing w:val="-11"/>
        </w:rPr>
        <w:t>平方千米，占</w:t>
      </w:r>
      <w:r>
        <w:rPr>
          <w:spacing w:val="-17"/>
        </w:rPr>
        <w:t>全市总面积的</w:t>
      </w:r>
      <w:r>
        <w:rPr>
          <w:spacing w:val="-17"/>
        </w:rPr>
        <w:t xml:space="preserve"> </w:t>
      </w:r>
      <w:r>
        <w:t>62%</w:t>
      </w:r>
      <w:r>
        <w:t>，</w:t>
      </w:r>
      <w:r>
        <w:rPr>
          <w:spacing w:val="-6"/>
        </w:rPr>
        <w:t>地热流体总储量</w:t>
      </w:r>
      <w:r>
        <w:rPr>
          <w:spacing w:val="-6"/>
        </w:rPr>
        <w:t xml:space="preserve"> </w:t>
      </w:r>
      <w:r>
        <w:t>5600</w:t>
      </w:r>
      <w:r>
        <w:rPr>
          <w:spacing w:val="-7"/>
        </w:rPr>
        <w:t xml:space="preserve"> </w:t>
      </w:r>
      <w:r>
        <w:rPr>
          <w:spacing w:val="-7"/>
        </w:rPr>
        <w:t>亿立方米，可采热流</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left="850" w:right="5590" w:hanging="640"/>
      </w:pPr>
      <w:r>
        <w:rPr>
          <w:spacing w:val="-21"/>
        </w:rPr>
        <w:lastRenderedPageBreak/>
        <w:t>体量约</w:t>
      </w:r>
      <w:r>
        <w:rPr>
          <w:spacing w:val="-21"/>
        </w:rPr>
        <w:t xml:space="preserve"> </w:t>
      </w:r>
      <w:r>
        <w:t>2.6</w:t>
      </w:r>
      <w:r>
        <w:rPr>
          <w:spacing w:val="-18"/>
        </w:rPr>
        <w:t xml:space="preserve"> </w:t>
      </w:r>
      <w:r>
        <w:rPr>
          <w:spacing w:val="-18"/>
        </w:rPr>
        <w:t>万立方米</w:t>
      </w:r>
      <w:r>
        <w:t>/</w:t>
      </w:r>
      <w:r>
        <w:t>日。</w:t>
      </w:r>
      <w:r>
        <w:t>2.</w:t>
      </w:r>
      <w:r>
        <w:t>发展现状</w:t>
      </w:r>
    </w:p>
    <w:p w:rsidR="008C0CF0" w:rsidRDefault="00891123">
      <w:pPr>
        <w:pStyle w:val="a3"/>
        <w:spacing w:before="2"/>
        <w:ind w:left="850"/>
      </w:pPr>
      <w:r>
        <w:t>综观全市能源发展现状，主要呈现以下特点：</w:t>
      </w:r>
    </w:p>
    <w:p w:rsidR="008C0CF0" w:rsidRDefault="00891123">
      <w:pPr>
        <w:pStyle w:val="a3"/>
        <w:spacing w:before="210"/>
        <w:ind w:left="850"/>
      </w:pPr>
      <w:r>
        <w:rPr>
          <w:spacing w:val="-5"/>
        </w:rPr>
        <w:t>（</w:t>
      </w:r>
      <w:r>
        <w:rPr>
          <w:spacing w:val="-5"/>
        </w:rPr>
        <w:t>1</w:t>
      </w:r>
      <w:r>
        <w:rPr>
          <w:spacing w:val="-5"/>
        </w:rPr>
        <w:t>）</w:t>
      </w:r>
      <w:r>
        <w:rPr>
          <w:spacing w:val="-2"/>
        </w:rPr>
        <w:t>能源结构优化初见成效。</w:t>
      </w:r>
      <w:r>
        <w:t>2020</w:t>
      </w:r>
      <w:r>
        <w:rPr>
          <w:spacing w:val="-12"/>
        </w:rPr>
        <w:t xml:space="preserve"> </w:t>
      </w:r>
      <w:r>
        <w:rPr>
          <w:spacing w:val="-12"/>
        </w:rPr>
        <w:t>年，全市能源消费总量</w:t>
      </w:r>
    </w:p>
    <w:p w:rsidR="008C0CF0" w:rsidRDefault="00891123">
      <w:pPr>
        <w:pStyle w:val="a3"/>
        <w:spacing w:before="211" w:line="362" w:lineRule="auto"/>
        <w:ind w:right="427"/>
      </w:pPr>
      <w:r>
        <w:t>2828</w:t>
      </w:r>
      <w:r>
        <w:rPr>
          <w:spacing w:val="-14"/>
        </w:rPr>
        <w:t xml:space="preserve"> </w:t>
      </w:r>
      <w:r>
        <w:rPr>
          <w:spacing w:val="-14"/>
        </w:rPr>
        <w:t>万吨标准煤，约占全省</w:t>
      </w:r>
      <w:r>
        <w:rPr>
          <w:spacing w:val="-14"/>
        </w:rPr>
        <w:t xml:space="preserve"> </w:t>
      </w:r>
      <w:r>
        <w:t>6.7%</w:t>
      </w:r>
      <w:r>
        <w:t>。在全市能源消费中，煤炭、</w:t>
      </w:r>
      <w:r>
        <w:rPr>
          <w:spacing w:val="-3"/>
        </w:rPr>
        <w:t>油品、天然气、一次电力及其他比重由</w:t>
      </w:r>
      <w:r>
        <w:rPr>
          <w:spacing w:val="-3"/>
        </w:rPr>
        <w:t xml:space="preserve"> </w:t>
      </w:r>
      <w:r>
        <w:t>2015</w:t>
      </w:r>
      <w:r>
        <w:rPr>
          <w:spacing w:val="-23"/>
        </w:rPr>
        <w:t xml:space="preserve"> </w:t>
      </w:r>
      <w:r>
        <w:rPr>
          <w:spacing w:val="-23"/>
        </w:rPr>
        <w:t>年的</w:t>
      </w:r>
      <w:r>
        <w:rPr>
          <w:spacing w:val="-23"/>
        </w:rPr>
        <w:t xml:space="preserve"> </w:t>
      </w:r>
      <w:r>
        <w:t>88.9</w:t>
      </w:r>
      <w:r>
        <w:t>︰</w:t>
      </w:r>
      <w:r>
        <w:t>8.1</w:t>
      </w:r>
      <w:r>
        <w:t>︰</w:t>
      </w:r>
    </w:p>
    <w:p w:rsidR="008C0CF0" w:rsidRDefault="00891123">
      <w:pPr>
        <w:pStyle w:val="a3"/>
        <w:spacing w:before="1"/>
      </w:pPr>
      <w:r>
        <w:t>2.2</w:t>
      </w:r>
      <w:r>
        <w:t>︰</w:t>
      </w:r>
      <w:r>
        <w:t>0.8</w:t>
      </w:r>
      <w:r>
        <w:rPr>
          <w:spacing w:val="5"/>
        </w:rPr>
        <w:t xml:space="preserve"> </w:t>
      </w:r>
      <w:r>
        <w:rPr>
          <w:spacing w:val="5"/>
        </w:rPr>
        <w:t>优化为</w:t>
      </w:r>
      <w:r>
        <w:rPr>
          <w:spacing w:val="5"/>
        </w:rPr>
        <w:t xml:space="preserve"> </w:t>
      </w:r>
      <w:r>
        <w:t>84.5</w:t>
      </w:r>
      <w:r>
        <w:t>︰</w:t>
      </w:r>
      <w:r>
        <w:t>6.8</w:t>
      </w:r>
      <w:r>
        <w:t>︰</w:t>
      </w:r>
      <w:r>
        <w:t>5.4</w:t>
      </w:r>
      <w:r>
        <w:t>︰</w:t>
      </w:r>
      <w:r>
        <w:t>3.3</w:t>
      </w:r>
      <w:r>
        <w:t>；其中，煤炭消费量为</w:t>
      </w:r>
    </w:p>
    <w:p w:rsidR="008C0CF0" w:rsidRDefault="00891123">
      <w:pPr>
        <w:pStyle w:val="a3"/>
        <w:spacing w:before="210" w:line="362" w:lineRule="auto"/>
        <w:ind w:right="426" w:hanging="1"/>
      </w:pPr>
      <w:r>
        <w:t>2915</w:t>
      </w:r>
      <w:r>
        <w:rPr>
          <w:spacing w:val="-34"/>
        </w:rPr>
        <w:t xml:space="preserve"> </w:t>
      </w:r>
      <w:r>
        <w:rPr>
          <w:spacing w:val="-34"/>
        </w:rPr>
        <w:t>万吨，约占全省</w:t>
      </w:r>
      <w:r>
        <w:rPr>
          <w:spacing w:val="-34"/>
        </w:rPr>
        <w:t xml:space="preserve"> </w:t>
      </w:r>
      <w:r>
        <w:rPr>
          <w:spacing w:val="-41"/>
        </w:rPr>
        <w:t>7%</w:t>
      </w:r>
      <w:r>
        <w:rPr>
          <w:spacing w:val="-17"/>
        </w:rPr>
        <w:t>；油品消费量为</w:t>
      </w:r>
      <w:r>
        <w:rPr>
          <w:spacing w:val="-17"/>
        </w:rPr>
        <w:t xml:space="preserve"> </w:t>
      </w:r>
      <w:r>
        <w:t>134</w:t>
      </w:r>
      <w:r>
        <w:rPr>
          <w:spacing w:val="-34"/>
        </w:rPr>
        <w:t xml:space="preserve"> </w:t>
      </w:r>
      <w:r>
        <w:rPr>
          <w:spacing w:val="-34"/>
        </w:rPr>
        <w:t>万吨，约占全省</w:t>
      </w:r>
      <w:r>
        <w:rPr>
          <w:spacing w:val="-34"/>
        </w:rPr>
        <w:t xml:space="preserve"> </w:t>
      </w:r>
      <w:r>
        <w:t>3%</w:t>
      </w:r>
      <w:r>
        <w:t>；</w:t>
      </w:r>
      <w:r>
        <w:t xml:space="preserve"> </w:t>
      </w:r>
      <w:r>
        <w:rPr>
          <w:spacing w:val="-11"/>
        </w:rPr>
        <w:t>天然气消费量为</w:t>
      </w:r>
      <w:r>
        <w:rPr>
          <w:spacing w:val="-11"/>
        </w:rPr>
        <w:t xml:space="preserve"> </w:t>
      </w:r>
      <w:r>
        <w:t>12</w:t>
      </w:r>
      <w:r>
        <w:rPr>
          <w:spacing w:val="-19"/>
        </w:rPr>
        <w:t xml:space="preserve"> </w:t>
      </w:r>
      <w:r>
        <w:rPr>
          <w:spacing w:val="-19"/>
        </w:rPr>
        <w:t>亿立方米，约占全省</w:t>
      </w:r>
      <w:r>
        <w:rPr>
          <w:spacing w:val="-19"/>
        </w:rPr>
        <w:t xml:space="preserve"> </w:t>
      </w:r>
      <w:r>
        <w:rPr>
          <w:spacing w:val="-7"/>
        </w:rPr>
        <w:t>3%</w:t>
      </w:r>
      <w:r>
        <w:rPr>
          <w:spacing w:val="-3"/>
        </w:rPr>
        <w:t>；一次电力消费量为</w:t>
      </w:r>
    </w:p>
    <w:p w:rsidR="008C0CF0" w:rsidRDefault="00891123">
      <w:pPr>
        <w:pStyle w:val="a3"/>
        <w:spacing w:before="2" w:line="362" w:lineRule="auto"/>
        <w:ind w:right="428"/>
      </w:pPr>
      <w:r>
        <w:t>12.4</w:t>
      </w:r>
      <w:r>
        <w:rPr>
          <w:spacing w:val="-24"/>
        </w:rPr>
        <w:t xml:space="preserve"> </w:t>
      </w:r>
      <w:r>
        <w:rPr>
          <w:spacing w:val="-24"/>
        </w:rPr>
        <w:t>亿千瓦时，约占全省</w:t>
      </w:r>
      <w:r>
        <w:rPr>
          <w:spacing w:val="-24"/>
        </w:rPr>
        <w:t xml:space="preserve"> </w:t>
      </w:r>
      <w:r>
        <w:t>1%</w:t>
      </w:r>
      <w:r>
        <w:rPr>
          <w:spacing w:val="-15"/>
        </w:rPr>
        <w:t>。电量结构中煤电比重较</w:t>
      </w:r>
      <w:r>
        <w:rPr>
          <w:spacing w:val="-15"/>
        </w:rPr>
        <w:t xml:space="preserve"> </w:t>
      </w:r>
      <w:r>
        <w:t>2015</w:t>
      </w:r>
      <w:r>
        <w:rPr>
          <w:spacing w:val="-29"/>
        </w:rPr>
        <w:t xml:space="preserve"> </w:t>
      </w:r>
      <w:r>
        <w:rPr>
          <w:spacing w:val="-29"/>
        </w:rPr>
        <w:t>年降</w:t>
      </w:r>
      <w:r>
        <w:rPr>
          <w:spacing w:val="-47"/>
        </w:rPr>
        <w:t>低约</w:t>
      </w:r>
      <w:r>
        <w:rPr>
          <w:spacing w:val="-47"/>
        </w:rPr>
        <w:t xml:space="preserve"> </w:t>
      </w:r>
      <w:r>
        <w:t>6</w:t>
      </w:r>
      <w:r>
        <w:rPr>
          <w:spacing w:val="-15"/>
        </w:rPr>
        <w:t xml:space="preserve"> </w:t>
      </w:r>
      <w:r>
        <w:rPr>
          <w:spacing w:val="-15"/>
        </w:rPr>
        <w:t>个百分点。</w:t>
      </w:r>
    </w:p>
    <w:p w:rsidR="008C0CF0" w:rsidRDefault="00891123">
      <w:pPr>
        <w:pStyle w:val="a3"/>
        <w:spacing w:before="1" w:line="362" w:lineRule="auto"/>
        <w:ind w:right="425" w:firstLine="639"/>
        <w:jc w:val="both"/>
      </w:pPr>
      <w:r>
        <w:t>（</w:t>
      </w:r>
      <w:r>
        <w:t>2</w:t>
      </w:r>
      <w:r>
        <w:t>）传统能源供应能力保持稳定。电力装机。全市电力装</w:t>
      </w:r>
      <w:r>
        <w:rPr>
          <w:spacing w:val="-1"/>
        </w:rPr>
        <w:t>机总容量</w:t>
      </w:r>
      <w:r>
        <w:rPr>
          <w:spacing w:val="-80"/>
        </w:rPr>
        <w:t xml:space="preserve"> </w:t>
      </w:r>
      <w:r>
        <w:rPr>
          <w:spacing w:val="-1"/>
        </w:rPr>
        <w:t>1397.</w:t>
      </w:r>
      <w:r>
        <w:t>5</w:t>
      </w:r>
      <w:r>
        <w:rPr>
          <w:spacing w:val="-81"/>
        </w:rPr>
        <w:t xml:space="preserve"> </w:t>
      </w:r>
      <w:r>
        <w:rPr>
          <w:spacing w:val="-19"/>
        </w:rPr>
        <w:t>万千瓦，约占全省的</w:t>
      </w:r>
      <w:r>
        <w:rPr>
          <w:spacing w:val="-80"/>
        </w:rPr>
        <w:t xml:space="preserve"> </w:t>
      </w:r>
      <w:r>
        <w:rPr>
          <w:spacing w:val="-1"/>
        </w:rPr>
        <w:t>9%</w:t>
      </w:r>
      <w:r>
        <w:rPr>
          <w:spacing w:val="-39"/>
        </w:rPr>
        <w:t>；其中，煤电装机</w:t>
      </w:r>
      <w:r>
        <w:rPr>
          <w:spacing w:val="-80"/>
        </w:rPr>
        <w:t xml:space="preserve"> </w:t>
      </w:r>
      <w:r>
        <w:rPr>
          <w:spacing w:val="-2"/>
        </w:rPr>
        <w:t>1</w:t>
      </w:r>
      <w:r>
        <w:t>2</w:t>
      </w:r>
      <w:r>
        <w:rPr>
          <w:spacing w:val="-1"/>
        </w:rPr>
        <w:t>33.5</w:t>
      </w:r>
      <w:r>
        <w:rPr>
          <w:spacing w:val="-15"/>
        </w:rPr>
        <w:t>万千瓦，占全市总装机的</w:t>
      </w:r>
      <w:r>
        <w:rPr>
          <w:spacing w:val="-15"/>
        </w:rPr>
        <w:t xml:space="preserve"> </w:t>
      </w:r>
      <w:r>
        <w:t>88%</w:t>
      </w:r>
      <w:r>
        <w:rPr>
          <w:spacing w:val="-58"/>
        </w:rPr>
        <w:t>。</w:t>
      </w:r>
      <w:r>
        <w:t>2020</w:t>
      </w:r>
      <w:r>
        <w:rPr>
          <w:spacing w:val="-19"/>
        </w:rPr>
        <w:t xml:space="preserve"> </w:t>
      </w:r>
      <w:r>
        <w:rPr>
          <w:spacing w:val="-19"/>
        </w:rPr>
        <w:t>年全社会用电量约</w:t>
      </w:r>
      <w:r>
        <w:rPr>
          <w:spacing w:val="-19"/>
        </w:rPr>
        <w:t xml:space="preserve"> </w:t>
      </w:r>
      <w:r>
        <w:t>652.6</w:t>
      </w:r>
      <w:r>
        <w:rPr>
          <w:spacing w:val="-42"/>
        </w:rPr>
        <w:t xml:space="preserve"> </w:t>
      </w:r>
      <w:r>
        <w:rPr>
          <w:spacing w:val="-42"/>
        </w:rPr>
        <w:t>亿</w:t>
      </w:r>
      <w:r>
        <w:rPr>
          <w:spacing w:val="-43"/>
        </w:rPr>
        <w:t>千瓦时，约占全省的</w:t>
      </w:r>
      <w:r>
        <w:rPr>
          <w:spacing w:val="-43"/>
        </w:rPr>
        <w:t xml:space="preserve"> </w:t>
      </w:r>
      <w:r>
        <w:t>9%</w:t>
      </w:r>
      <w:r>
        <w:t>；</w:t>
      </w:r>
      <w:r>
        <w:rPr>
          <w:spacing w:val="-7"/>
        </w:rPr>
        <w:t>全年发电量为</w:t>
      </w:r>
      <w:r>
        <w:rPr>
          <w:spacing w:val="-7"/>
        </w:rPr>
        <w:t xml:space="preserve"> </w:t>
      </w:r>
      <w:r>
        <w:t>637.9</w:t>
      </w:r>
      <w:r>
        <w:rPr>
          <w:spacing w:val="-7"/>
        </w:rPr>
        <w:t xml:space="preserve"> </w:t>
      </w:r>
      <w:r>
        <w:rPr>
          <w:spacing w:val="-7"/>
        </w:rPr>
        <w:t>亿千瓦时，约占</w:t>
      </w:r>
      <w:r>
        <w:rPr>
          <w:spacing w:val="-27"/>
        </w:rPr>
        <w:t>全省的</w:t>
      </w:r>
      <w:r>
        <w:rPr>
          <w:spacing w:val="-27"/>
        </w:rPr>
        <w:t xml:space="preserve"> </w:t>
      </w:r>
      <w:r>
        <w:rPr>
          <w:spacing w:val="-4"/>
        </w:rPr>
        <w:t>11</w:t>
      </w:r>
      <w:r>
        <w:rPr>
          <w:spacing w:val="-11"/>
        </w:rPr>
        <w:t>%</w:t>
      </w:r>
      <w:r>
        <w:rPr>
          <w:spacing w:val="-11"/>
        </w:rPr>
        <w:t>，其中火电发电量为</w:t>
      </w:r>
      <w:r>
        <w:rPr>
          <w:spacing w:val="-11"/>
        </w:rPr>
        <w:t xml:space="preserve"> </w:t>
      </w:r>
      <w:r>
        <w:t>614.9</w:t>
      </w:r>
      <w:r>
        <w:rPr>
          <w:spacing w:val="-11"/>
        </w:rPr>
        <w:t xml:space="preserve"> </w:t>
      </w:r>
      <w:r>
        <w:rPr>
          <w:spacing w:val="-11"/>
        </w:rPr>
        <w:t>亿千瓦时。电网。全市拥</w:t>
      </w:r>
      <w:r>
        <w:rPr>
          <w:spacing w:val="-47"/>
        </w:rPr>
        <w:t>有</w:t>
      </w:r>
      <w:r>
        <w:rPr>
          <w:spacing w:val="-47"/>
        </w:rPr>
        <w:t xml:space="preserve"> </w:t>
      </w:r>
      <w:r>
        <w:t>500</w:t>
      </w:r>
      <w:r>
        <w:rPr>
          <w:spacing w:val="-25"/>
        </w:rPr>
        <w:t xml:space="preserve"> </w:t>
      </w:r>
      <w:r>
        <w:rPr>
          <w:spacing w:val="-25"/>
        </w:rPr>
        <w:t>千伏变电站</w:t>
      </w:r>
      <w:r>
        <w:rPr>
          <w:spacing w:val="-25"/>
        </w:rPr>
        <w:t xml:space="preserve"> </w:t>
      </w:r>
      <w:r>
        <w:t>3</w:t>
      </w:r>
      <w:r>
        <w:rPr>
          <w:spacing w:val="-25"/>
        </w:rPr>
        <w:t xml:space="preserve"> </w:t>
      </w:r>
      <w:r>
        <w:rPr>
          <w:spacing w:val="-25"/>
        </w:rPr>
        <w:t>座，变电容量</w:t>
      </w:r>
      <w:r>
        <w:rPr>
          <w:spacing w:val="-25"/>
        </w:rPr>
        <w:t xml:space="preserve"> </w:t>
      </w:r>
      <w:r>
        <w:t>600</w:t>
      </w:r>
      <w:r>
        <w:rPr>
          <w:spacing w:val="-16"/>
        </w:rPr>
        <w:t xml:space="preserve"> </w:t>
      </w:r>
      <w:r>
        <w:rPr>
          <w:spacing w:val="-16"/>
        </w:rPr>
        <w:t>万千伏安，</w:t>
      </w:r>
      <w:r>
        <w:rPr>
          <w:spacing w:val="-6"/>
        </w:rPr>
        <w:t>220</w:t>
      </w:r>
      <w:r>
        <w:rPr>
          <w:spacing w:val="-17"/>
        </w:rPr>
        <w:t xml:space="preserve"> </w:t>
      </w:r>
      <w:r>
        <w:rPr>
          <w:spacing w:val="-17"/>
        </w:rPr>
        <w:t>千伏变电</w:t>
      </w:r>
    </w:p>
    <w:p w:rsidR="008C0CF0" w:rsidRDefault="00891123">
      <w:pPr>
        <w:pStyle w:val="a3"/>
        <w:spacing w:before="6"/>
      </w:pPr>
      <w:r>
        <w:rPr>
          <w:spacing w:val="-38"/>
        </w:rPr>
        <w:t>站</w:t>
      </w:r>
      <w:r>
        <w:rPr>
          <w:spacing w:val="-38"/>
        </w:rPr>
        <w:t xml:space="preserve"> </w:t>
      </w:r>
      <w:r>
        <w:t>22</w:t>
      </w:r>
      <w:r>
        <w:rPr>
          <w:spacing w:val="-20"/>
        </w:rPr>
        <w:t xml:space="preserve"> </w:t>
      </w:r>
      <w:r>
        <w:rPr>
          <w:spacing w:val="-20"/>
        </w:rPr>
        <w:t>座，变电容量</w:t>
      </w:r>
      <w:r>
        <w:rPr>
          <w:spacing w:val="-20"/>
        </w:rPr>
        <w:t xml:space="preserve"> </w:t>
      </w:r>
      <w:r>
        <w:t>780</w:t>
      </w:r>
      <w:r>
        <w:rPr>
          <w:spacing w:val="-15"/>
        </w:rPr>
        <w:t xml:space="preserve"> </w:t>
      </w:r>
      <w:r>
        <w:rPr>
          <w:spacing w:val="-15"/>
        </w:rPr>
        <w:t>万千伏安，初步形成了以</w:t>
      </w:r>
      <w:r>
        <w:rPr>
          <w:spacing w:val="-15"/>
        </w:rPr>
        <w:t xml:space="preserve"> </w:t>
      </w:r>
      <w:r>
        <w:t>500</w:t>
      </w:r>
      <w:r>
        <w:rPr>
          <w:spacing w:val="-16"/>
        </w:rPr>
        <w:t xml:space="preserve"> </w:t>
      </w:r>
      <w:r>
        <w:rPr>
          <w:spacing w:val="-16"/>
        </w:rPr>
        <w:t>千伏聊城</w:t>
      </w:r>
    </w:p>
    <w:p w:rsidR="008C0CF0" w:rsidRDefault="00891123">
      <w:pPr>
        <w:pStyle w:val="a3"/>
        <w:spacing w:before="210"/>
      </w:pPr>
      <w:r>
        <w:rPr>
          <w:spacing w:val="-17"/>
        </w:rPr>
        <w:t>站等为中心、以</w:t>
      </w:r>
      <w:r>
        <w:rPr>
          <w:spacing w:val="-17"/>
        </w:rPr>
        <w:t xml:space="preserve"> </w:t>
      </w:r>
      <w:r>
        <w:t>220</w:t>
      </w:r>
      <w:r>
        <w:rPr>
          <w:spacing w:val="-14"/>
        </w:rPr>
        <w:t xml:space="preserve"> </w:t>
      </w:r>
      <w:r>
        <w:rPr>
          <w:spacing w:val="-14"/>
        </w:rPr>
        <w:t>千伏环网为输电线路的网架结构。油气。全</w:t>
      </w:r>
    </w:p>
    <w:p w:rsidR="008C0CF0" w:rsidRDefault="00891123">
      <w:pPr>
        <w:pStyle w:val="a3"/>
        <w:spacing w:before="210"/>
      </w:pPr>
      <w:r>
        <w:rPr>
          <w:spacing w:val="-6"/>
        </w:rPr>
        <w:t>市长输及分支油气管道总长</w:t>
      </w:r>
      <w:r>
        <w:rPr>
          <w:spacing w:val="-6"/>
        </w:rPr>
        <w:t xml:space="preserve"> </w:t>
      </w:r>
      <w:r>
        <w:t>1074.9</w:t>
      </w:r>
      <w:r>
        <w:rPr>
          <w:spacing w:val="-15"/>
        </w:rPr>
        <w:t xml:space="preserve"> </w:t>
      </w:r>
      <w:r>
        <w:rPr>
          <w:spacing w:val="-15"/>
        </w:rPr>
        <w:t>公里，其中长输管道</w:t>
      </w:r>
      <w:r>
        <w:rPr>
          <w:spacing w:val="-15"/>
        </w:rPr>
        <w:t xml:space="preserve"> </w:t>
      </w:r>
      <w:r>
        <w:t>5</w:t>
      </w:r>
      <w:r>
        <w:rPr>
          <w:spacing w:val="-25"/>
        </w:rPr>
        <w:t xml:space="preserve"> </w:t>
      </w:r>
      <w:r>
        <w:rPr>
          <w:spacing w:val="-25"/>
        </w:rPr>
        <w:t>条，</w:t>
      </w:r>
    </w:p>
    <w:p w:rsidR="008C0CF0" w:rsidRDefault="00891123">
      <w:pPr>
        <w:pStyle w:val="a3"/>
        <w:spacing w:before="210"/>
      </w:pPr>
      <w:r>
        <w:t>总长</w:t>
      </w:r>
      <w:r>
        <w:t xml:space="preserve"> 761.6 </w:t>
      </w:r>
      <w:r>
        <w:t>公里，分支管道</w:t>
      </w:r>
      <w:r>
        <w:t xml:space="preserve"> 8 </w:t>
      </w:r>
      <w:r>
        <w:t>条，总长</w:t>
      </w:r>
      <w:r>
        <w:t xml:space="preserve"> 313.3 </w:t>
      </w:r>
      <w:r>
        <w:t>公里。</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6" w:firstLine="639"/>
        <w:jc w:val="both"/>
      </w:pPr>
      <w:r>
        <w:lastRenderedPageBreak/>
        <w:t>（</w:t>
      </w:r>
      <w:r>
        <w:t>3</w:t>
      </w:r>
      <w:r>
        <w:t>）新能源和可再生能源发展迅速。全市可再生能源装机</w:t>
      </w:r>
      <w:r>
        <w:rPr>
          <w:spacing w:val="-22"/>
        </w:rPr>
        <w:t>容量</w:t>
      </w:r>
      <w:r>
        <w:rPr>
          <w:spacing w:val="-22"/>
        </w:rPr>
        <w:t xml:space="preserve"> </w:t>
      </w:r>
      <w:r>
        <w:t>164</w:t>
      </w:r>
      <w:r>
        <w:rPr>
          <w:spacing w:val="-15"/>
        </w:rPr>
        <w:t xml:space="preserve"> </w:t>
      </w:r>
      <w:r>
        <w:rPr>
          <w:spacing w:val="-15"/>
        </w:rPr>
        <w:t>万千瓦，约占全省</w:t>
      </w:r>
      <w:r>
        <w:rPr>
          <w:spacing w:val="-15"/>
        </w:rPr>
        <w:t xml:space="preserve"> </w:t>
      </w:r>
      <w:r>
        <w:t>4%</w:t>
      </w:r>
      <w:r>
        <w:t>，</w:t>
      </w:r>
      <w:r>
        <w:rPr>
          <w:spacing w:val="-33"/>
        </w:rPr>
        <w:t>较</w:t>
      </w:r>
      <w:r>
        <w:rPr>
          <w:spacing w:val="-33"/>
        </w:rPr>
        <w:t xml:space="preserve"> </w:t>
      </w:r>
      <w:r>
        <w:t>2015</w:t>
      </w:r>
      <w:r>
        <w:rPr>
          <w:spacing w:val="-27"/>
        </w:rPr>
        <w:t xml:space="preserve"> </w:t>
      </w:r>
      <w:r>
        <w:rPr>
          <w:spacing w:val="-27"/>
        </w:rPr>
        <w:t>年增加</w:t>
      </w:r>
      <w:r>
        <w:rPr>
          <w:spacing w:val="-27"/>
        </w:rPr>
        <w:t xml:space="preserve"> </w:t>
      </w:r>
      <w:r>
        <w:t>13</w:t>
      </w:r>
      <w:r>
        <w:rPr>
          <w:spacing w:val="-12"/>
        </w:rPr>
        <w:t xml:space="preserve"> </w:t>
      </w:r>
      <w:r>
        <w:rPr>
          <w:spacing w:val="-12"/>
        </w:rPr>
        <w:t>倍，发电量</w:t>
      </w:r>
    </w:p>
    <w:p w:rsidR="008C0CF0" w:rsidRDefault="00891123">
      <w:pPr>
        <w:pStyle w:val="a3"/>
        <w:spacing w:before="2"/>
      </w:pPr>
      <w:r>
        <w:rPr>
          <w:spacing w:val="-42"/>
        </w:rPr>
        <w:t>由</w:t>
      </w:r>
      <w:r>
        <w:rPr>
          <w:spacing w:val="-42"/>
        </w:rPr>
        <w:t xml:space="preserve"> </w:t>
      </w:r>
      <w:r>
        <w:t>2015</w:t>
      </w:r>
      <w:r>
        <w:rPr>
          <w:spacing w:val="-42"/>
        </w:rPr>
        <w:t xml:space="preserve"> </w:t>
      </w:r>
      <w:r>
        <w:rPr>
          <w:spacing w:val="-42"/>
        </w:rPr>
        <w:t>年的</w:t>
      </w:r>
      <w:r>
        <w:rPr>
          <w:spacing w:val="-42"/>
        </w:rPr>
        <w:t xml:space="preserve"> </w:t>
      </w:r>
      <w:r>
        <w:t>0.1</w:t>
      </w:r>
      <w:r>
        <w:rPr>
          <w:spacing w:val="-20"/>
        </w:rPr>
        <w:t xml:space="preserve"> </w:t>
      </w:r>
      <w:r>
        <w:rPr>
          <w:spacing w:val="-20"/>
        </w:rPr>
        <w:t>亿千瓦时提高至</w:t>
      </w:r>
      <w:r>
        <w:rPr>
          <w:spacing w:val="-20"/>
        </w:rPr>
        <w:t xml:space="preserve"> </w:t>
      </w:r>
      <w:r>
        <w:t>18</w:t>
      </w:r>
      <w:r>
        <w:rPr>
          <w:spacing w:val="-18"/>
        </w:rPr>
        <w:t xml:space="preserve"> </w:t>
      </w:r>
      <w:r>
        <w:rPr>
          <w:spacing w:val="-18"/>
        </w:rPr>
        <w:t>亿千瓦时；光伏发电装机容</w:t>
      </w:r>
    </w:p>
    <w:p w:rsidR="008C0CF0" w:rsidRDefault="00891123">
      <w:pPr>
        <w:pStyle w:val="a3"/>
        <w:spacing w:before="210" w:line="362" w:lineRule="auto"/>
        <w:ind w:right="426"/>
        <w:jc w:val="both"/>
      </w:pPr>
      <w:r>
        <w:rPr>
          <w:spacing w:val="-38"/>
        </w:rPr>
        <w:t>量</w:t>
      </w:r>
      <w:r>
        <w:rPr>
          <w:spacing w:val="-38"/>
        </w:rPr>
        <w:t xml:space="preserve"> </w:t>
      </w:r>
      <w:r>
        <w:t>140.5</w:t>
      </w:r>
      <w:r>
        <w:rPr>
          <w:spacing w:val="-23"/>
        </w:rPr>
        <w:t xml:space="preserve"> </w:t>
      </w:r>
      <w:r>
        <w:rPr>
          <w:spacing w:val="-23"/>
        </w:rPr>
        <w:t>万千瓦，较</w:t>
      </w:r>
      <w:r>
        <w:rPr>
          <w:spacing w:val="-23"/>
        </w:rPr>
        <w:t xml:space="preserve"> </w:t>
      </w:r>
      <w:r>
        <w:t>2015</w:t>
      </w:r>
      <w:r>
        <w:rPr>
          <w:spacing w:val="-32"/>
        </w:rPr>
        <w:t xml:space="preserve"> </w:t>
      </w:r>
      <w:r>
        <w:rPr>
          <w:spacing w:val="-32"/>
        </w:rPr>
        <w:t>年增加</w:t>
      </w:r>
      <w:r>
        <w:rPr>
          <w:spacing w:val="-32"/>
        </w:rPr>
        <w:t xml:space="preserve"> </w:t>
      </w:r>
      <w:r>
        <w:t>135</w:t>
      </w:r>
      <w:r>
        <w:rPr>
          <w:spacing w:val="-9"/>
        </w:rPr>
        <w:t xml:space="preserve"> </w:t>
      </w:r>
      <w:r>
        <w:rPr>
          <w:spacing w:val="-9"/>
        </w:rPr>
        <w:t>万千瓦，其中集中式装机</w:t>
      </w:r>
      <w:r>
        <w:rPr>
          <w:spacing w:val="-27"/>
        </w:rPr>
        <w:t>占</w:t>
      </w:r>
      <w:r>
        <w:rPr>
          <w:spacing w:val="-27"/>
        </w:rPr>
        <w:t xml:space="preserve"> </w:t>
      </w:r>
      <w:r>
        <w:t>42%</w:t>
      </w:r>
      <w:r>
        <w:t>；</w:t>
      </w:r>
      <w:r>
        <w:rPr>
          <w:spacing w:val="-7"/>
        </w:rPr>
        <w:t>风电装机容量</w:t>
      </w:r>
      <w:r>
        <w:rPr>
          <w:spacing w:val="-7"/>
        </w:rPr>
        <w:t xml:space="preserve"> </w:t>
      </w:r>
      <w:r>
        <w:t>10</w:t>
      </w:r>
      <w:r>
        <w:rPr>
          <w:spacing w:val="-7"/>
        </w:rPr>
        <w:t xml:space="preserve"> </w:t>
      </w:r>
      <w:r>
        <w:rPr>
          <w:spacing w:val="-7"/>
        </w:rPr>
        <w:t>万千瓦，实现零突破；生物质发电装</w:t>
      </w:r>
      <w:r>
        <w:rPr>
          <w:spacing w:val="12"/>
        </w:rPr>
        <w:t>机容量</w:t>
      </w:r>
      <w:r>
        <w:t>13.5</w:t>
      </w:r>
      <w:r>
        <w:rPr>
          <w:spacing w:val="-39"/>
        </w:rPr>
        <w:t xml:space="preserve"> </w:t>
      </w:r>
      <w:r>
        <w:rPr>
          <w:spacing w:val="-39"/>
        </w:rPr>
        <w:t>万千瓦，较</w:t>
      </w:r>
      <w:r>
        <w:t>2015</w:t>
      </w:r>
      <w:r>
        <w:rPr>
          <w:spacing w:val="-20"/>
        </w:rPr>
        <w:t xml:space="preserve"> </w:t>
      </w:r>
      <w:r>
        <w:rPr>
          <w:spacing w:val="-20"/>
        </w:rPr>
        <w:t>年基本实现翻番，其中农林生物质、</w:t>
      </w:r>
      <w:r>
        <w:rPr>
          <w:spacing w:val="-26"/>
        </w:rPr>
        <w:t>垃圾发电装机容量分别为</w:t>
      </w:r>
      <w:r>
        <w:rPr>
          <w:spacing w:val="-26"/>
        </w:rPr>
        <w:t xml:space="preserve"> </w:t>
      </w:r>
      <w:r>
        <w:t>6</w:t>
      </w:r>
      <w:r>
        <w:rPr>
          <w:spacing w:val="-35"/>
        </w:rPr>
        <w:t xml:space="preserve"> </w:t>
      </w:r>
      <w:r>
        <w:rPr>
          <w:spacing w:val="-35"/>
        </w:rPr>
        <w:t>万、</w:t>
      </w:r>
      <w:r>
        <w:t>7.5</w:t>
      </w:r>
      <w:r>
        <w:rPr>
          <w:spacing w:val="-11"/>
        </w:rPr>
        <w:t xml:space="preserve"> </w:t>
      </w:r>
      <w:r>
        <w:rPr>
          <w:spacing w:val="-11"/>
        </w:rPr>
        <w:t>万千瓦。地热能应用面</w:t>
      </w:r>
      <w:r>
        <w:rPr>
          <w:spacing w:val="-11"/>
        </w:rPr>
        <w:t>积达</w:t>
      </w:r>
      <w:r>
        <w:rPr>
          <w:spacing w:val="-46"/>
        </w:rPr>
        <w:t>到</w:t>
      </w:r>
      <w:r>
        <w:rPr>
          <w:spacing w:val="-46"/>
        </w:rPr>
        <w:t xml:space="preserve"> </w:t>
      </w:r>
      <w:r>
        <w:t>36</w:t>
      </w:r>
      <w:r>
        <w:rPr>
          <w:spacing w:val="-15"/>
        </w:rPr>
        <w:t xml:space="preserve"> </w:t>
      </w:r>
      <w:r>
        <w:rPr>
          <w:spacing w:val="-15"/>
        </w:rPr>
        <w:t>万平方米。</w:t>
      </w:r>
    </w:p>
    <w:p w:rsidR="008C0CF0" w:rsidRDefault="00891123">
      <w:pPr>
        <w:pStyle w:val="a4"/>
        <w:numPr>
          <w:ilvl w:val="0"/>
          <w:numId w:val="6"/>
        </w:numPr>
        <w:tabs>
          <w:tab w:val="left" w:pos="1653"/>
        </w:tabs>
        <w:spacing w:before="4" w:line="362" w:lineRule="auto"/>
        <w:ind w:firstLine="639"/>
        <w:jc w:val="both"/>
        <w:rPr>
          <w:sz w:val="32"/>
        </w:rPr>
      </w:pPr>
      <w:r>
        <w:rPr>
          <w:sz w:val="32"/>
        </w:rPr>
        <w:t>能源节能减排成效更加显著</w:t>
      </w:r>
      <w:r>
        <w:rPr>
          <w:spacing w:val="-25"/>
          <w:sz w:val="32"/>
        </w:rPr>
        <w:t>。</w:t>
      </w:r>
      <w:r>
        <w:rPr>
          <w:spacing w:val="-25"/>
          <w:sz w:val="32"/>
        </w:rPr>
        <w:t>“</w:t>
      </w:r>
      <w:r>
        <w:rPr>
          <w:spacing w:val="-25"/>
          <w:sz w:val="32"/>
        </w:rPr>
        <w:t>十三五</w:t>
      </w:r>
      <w:r>
        <w:rPr>
          <w:spacing w:val="-25"/>
          <w:sz w:val="32"/>
        </w:rPr>
        <w:t>”</w:t>
      </w:r>
      <w:r>
        <w:rPr>
          <w:spacing w:val="-25"/>
          <w:sz w:val="32"/>
        </w:rPr>
        <w:t>期间，我市</w:t>
      </w:r>
      <w:r>
        <w:rPr>
          <w:spacing w:val="-9"/>
          <w:sz w:val="32"/>
        </w:rPr>
        <w:t>通过制定节能激励政策、加强能源需求管理、开展能源审计、积极开发利用新能源等措施，节能减排效果显著。全市单位地区生</w:t>
      </w:r>
      <w:r>
        <w:rPr>
          <w:spacing w:val="-15"/>
          <w:sz w:val="32"/>
        </w:rPr>
        <w:t>产总值能耗降低率完成省下达</w:t>
      </w:r>
      <w:r>
        <w:rPr>
          <w:spacing w:val="-15"/>
          <w:sz w:val="32"/>
        </w:rPr>
        <w:t xml:space="preserve"> </w:t>
      </w:r>
      <w:r>
        <w:rPr>
          <w:sz w:val="32"/>
        </w:rPr>
        <w:t>19</w:t>
      </w:r>
      <w:r>
        <w:rPr>
          <w:spacing w:val="-6"/>
          <w:sz w:val="32"/>
        </w:rPr>
        <w:t>%</w:t>
      </w:r>
      <w:r>
        <w:rPr>
          <w:spacing w:val="-6"/>
          <w:sz w:val="32"/>
        </w:rPr>
        <w:t>的任务；关停淘汰落后煤电机组</w:t>
      </w:r>
    </w:p>
    <w:p w:rsidR="008C0CF0" w:rsidRDefault="00891123">
      <w:pPr>
        <w:pStyle w:val="a3"/>
        <w:spacing w:before="4"/>
      </w:pPr>
      <w:r>
        <w:t>40</w:t>
      </w:r>
      <w:r>
        <w:rPr>
          <w:spacing w:val="-18"/>
        </w:rPr>
        <w:t xml:space="preserve"> </w:t>
      </w:r>
      <w:r>
        <w:rPr>
          <w:spacing w:val="-18"/>
        </w:rPr>
        <w:t>台，共</w:t>
      </w:r>
      <w:r>
        <w:rPr>
          <w:spacing w:val="-18"/>
        </w:rPr>
        <w:t xml:space="preserve"> </w:t>
      </w:r>
      <w:r>
        <w:t>216</w:t>
      </w:r>
      <w:r>
        <w:rPr>
          <w:spacing w:val="-7"/>
        </w:rPr>
        <w:t xml:space="preserve"> </w:t>
      </w:r>
      <w:r>
        <w:rPr>
          <w:spacing w:val="-7"/>
        </w:rPr>
        <w:t>万千瓦；现役燃煤发电机组及其他有条件的燃煤</w:t>
      </w:r>
    </w:p>
    <w:p w:rsidR="008C0CF0" w:rsidRDefault="00891123">
      <w:pPr>
        <w:pStyle w:val="a3"/>
        <w:spacing w:before="211"/>
      </w:pPr>
      <w:r>
        <w:rPr>
          <w:spacing w:val="-7"/>
        </w:rPr>
        <w:t>发电机组全部完成超低排放改造；单位千瓦时供电煤耗达到</w:t>
      </w:r>
      <w:r>
        <w:rPr>
          <w:spacing w:val="-7"/>
        </w:rPr>
        <w:t xml:space="preserve"> </w:t>
      </w:r>
      <w:r>
        <w:t>310</w:t>
      </w:r>
    </w:p>
    <w:p w:rsidR="008C0CF0" w:rsidRDefault="00891123">
      <w:pPr>
        <w:pStyle w:val="a3"/>
        <w:spacing w:before="209" w:line="362" w:lineRule="auto"/>
        <w:ind w:right="425"/>
        <w:jc w:val="both"/>
      </w:pPr>
      <w:r>
        <w:rPr>
          <w:spacing w:val="-21"/>
        </w:rPr>
        <w:t>克标准煤，较</w:t>
      </w:r>
      <w:r>
        <w:rPr>
          <w:spacing w:val="-21"/>
        </w:rPr>
        <w:t xml:space="preserve"> </w:t>
      </w:r>
      <w:r>
        <w:t>2015</w:t>
      </w:r>
      <w:r>
        <w:rPr>
          <w:spacing w:val="-34"/>
        </w:rPr>
        <w:t xml:space="preserve"> </w:t>
      </w:r>
      <w:r>
        <w:rPr>
          <w:spacing w:val="-34"/>
        </w:rPr>
        <w:t>年下降</w:t>
      </w:r>
      <w:r>
        <w:rPr>
          <w:spacing w:val="-34"/>
        </w:rPr>
        <w:t xml:space="preserve"> </w:t>
      </w:r>
      <w:r>
        <w:t>20</w:t>
      </w:r>
      <w:r>
        <w:rPr>
          <w:spacing w:val="-22"/>
        </w:rPr>
        <w:t xml:space="preserve"> </w:t>
      </w:r>
      <w:r>
        <w:rPr>
          <w:spacing w:val="-22"/>
        </w:rPr>
        <w:t>克标准煤以上；淘汰</w:t>
      </w:r>
      <w:r>
        <w:rPr>
          <w:spacing w:val="-22"/>
        </w:rPr>
        <w:t xml:space="preserve"> </w:t>
      </w:r>
      <w:r>
        <w:t>35</w:t>
      </w:r>
      <w:r>
        <w:rPr>
          <w:spacing w:val="-28"/>
        </w:rPr>
        <w:t xml:space="preserve"> </w:t>
      </w:r>
      <w:r>
        <w:rPr>
          <w:spacing w:val="-28"/>
        </w:rPr>
        <w:t>蒸吨</w:t>
      </w:r>
      <w:r>
        <w:t>/</w:t>
      </w:r>
      <w:r>
        <w:t>小时</w:t>
      </w:r>
      <w:r>
        <w:rPr>
          <w:spacing w:val="-7"/>
        </w:rPr>
        <w:t>以下燃煤锅炉</w:t>
      </w:r>
      <w:r>
        <w:rPr>
          <w:spacing w:val="-7"/>
        </w:rPr>
        <w:t xml:space="preserve"> </w:t>
      </w:r>
      <w:r>
        <w:t>25</w:t>
      </w:r>
      <w:r>
        <w:rPr>
          <w:spacing w:val="-21"/>
        </w:rPr>
        <w:t xml:space="preserve"> </w:t>
      </w:r>
      <w:r>
        <w:rPr>
          <w:spacing w:val="-21"/>
        </w:rPr>
        <w:t>座</w:t>
      </w:r>
      <w:r>
        <w:t>，</w:t>
      </w:r>
      <w:r>
        <w:t>65</w:t>
      </w:r>
      <w:r>
        <w:rPr>
          <w:spacing w:val="-15"/>
        </w:rPr>
        <w:t xml:space="preserve"> </w:t>
      </w:r>
      <w:r>
        <w:rPr>
          <w:spacing w:val="-15"/>
        </w:rPr>
        <w:t>蒸吨</w:t>
      </w:r>
      <w:r>
        <w:t>/</w:t>
      </w:r>
      <w:r>
        <w:t>小时及以上燃煤锅炉全部实现超</w:t>
      </w:r>
      <w:r>
        <w:rPr>
          <w:spacing w:val="-8"/>
        </w:rPr>
        <w:t>低排放；单位地区生产总值二氧化碳排放降低</w:t>
      </w:r>
      <w:r>
        <w:rPr>
          <w:spacing w:val="-8"/>
        </w:rPr>
        <w:t xml:space="preserve"> </w:t>
      </w:r>
      <w:r>
        <w:rPr>
          <w:spacing w:val="-6"/>
        </w:rPr>
        <w:t>22%</w:t>
      </w:r>
      <w:r>
        <w:rPr>
          <w:spacing w:val="-2"/>
        </w:rPr>
        <w:t>；全市建成节</w:t>
      </w:r>
      <w:r>
        <w:rPr>
          <w:spacing w:val="-13"/>
        </w:rPr>
        <w:t>能建筑超过</w:t>
      </w:r>
      <w:r>
        <w:rPr>
          <w:spacing w:val="-13"/>
        </w:rPr>
        <w:t xml:space="preserve"> </w:t>
      </w:r>
      <w:r>
        <w:t>2000</w:t>
      </w:r>
      <w:r>
        <w:rPr>
          <w:spacing w:val="-9"/>
        </w:rPr>
        <w:t xml:space="preserve"> </w:t>
      </w:r>
      <w:r>
        <w:rPr>
          <w:spacing w:val="-9"/>
        </w:rPr>
        <w:t>万平方米；城市公交中新能源和清洁能源占比</w:t>
      </w:r>
      <w:r>
        <w:rPr>
          <w:spacing w:val="-34"/>
        </w:rPr>
        <w:t>达到</w:t>
      </w:r>
      <w:r>
        <w:rPr>
          <w:spacing w:val="-34"/>
        </w:rPr>
        <w:t xml:space="preserve"> </w:t>
      </w:r>
      <w:r>
        <w:t>100%</w:t>
      </w:r>
      <w:r>
        <w:t>。</w:t>
      </w:r>
    </w:p>
    <w:p w:rsidR="008C0CF0" w:rsidRDefault="00891123">
      <w:pPr>
        <w:pStyle w:val="a4"/>
        <w:numPr>
          <w:ilvl w:val="0"/>
          <w:numId w:val="6"/>
        </w:numPr>
        <w:tabs>
          <w:tab w:val="left" w:pos="1653"/>
        </w:tabs>
        <w:spacing w:before="5" w:line="362" w:lineRule="auto"/>
        <w:ind w:firstLine="639"/>
        <w:jc w:val="both"/>
        <w:rPr>
          <w:sz w:val="32"/>
        </w:rPr>
      </w:pPr>
      <w:r>
        <w:rPr>
          <w:sz w:val="32"/>
        </w:rPr>
        <w:t>能源技术装备水平稳步提升</w:t>
      </w:r>
      <w:r>
        <w:rPr>
          <w:spacing w:val="-25"/>
          <w:sz w:val="32"/>
        </w:rPr>
        <w:t>。</w:t>
      </w:r>
      <w:r>
        <w:rPr>
          <w:spacing w:val="-25"/>
          <w:sz w:val="32"/>
        </w:rPr>
        <w:t>“</w:t>
      </w:r>
      <w:r>
        <w:rPr>
          <w:spacing w:val="-25"/>
          <w:sz w:val="32"/>
        </w:rPr>
        <w:t>十三五</w:t>
      </w:r>
      <w:r>
        <w:rPr>
          <w:spacing w:val="-25"/>
          <w:sz w:val="32"/>
        </w:rPr>
        <w:t>”</w:t>
      </w:r>
      <w:r>
        <w:rPr>
          <w:spacing w:val="-25"/>
          <w:sz w:val="32"/>
        </w:rPr>
        <w:t>期间，我市</w:t>
      </w:r>
      <w:r>
        <w:rPr>
          <w:spacing w:val="-9"/>
          <w:sz w:val="32"/>
        </w:rPr>
        <w:t>围绕在全省争创一流、走在前列，实施</w:t>
      </w:r>
      <w:r>
        <w:rPr>
          <w:spacing w:val="-9"/>
          <w:sz w:val="32"/>
        </w:rPr>
        <w:t>“</w:t>
      </w:r>
      <w:r>
        <w:rPr>
          <w:spacing w:val="-9"/>
          <w:sz w:val="32"/>
        </w:rPr>
        <w:t>新时代兴聊十大工程</w:t>
      </w:r>
      <w:r>
        <w:rPr>
          <w:spacing w:val="-9"/>
          <w:sz w:val="32"/>
        </w:rPr>
        <w:t xml:space="preserve">” </w:t>
      </w:r>
      <w:r>
        <w:rPr>
          <w:sz w:val="32"/>
        </w:rPr>
        <w:lastRenderedPageBreak/>
        <w:t>计</w:t>
      </w:r>
    </w:p>
    <w:p w:rsidR="008C0CF0" w:rsidRDefault="008C0CF0">
      <w:pPr>
        <w:spacing w:line="362" w:lineRule="auto"/>
        <w:jc w:val="both"/>
        <w:rPr>
          <w:sz w:val="32"/>
        </w:r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2"/>
        </w:rPr>
        <w:lastRenderedPageBreak/>
        <w:t>划，推动产业突破工程，推进新旧动能转换，形成了工业设计和</w:t>
      </w:r>
      <w:r>
        <w:rPr>
          <w:spacing w:val="-9"/>
        </w:rPr>
        <w:t>设备制造一体化的综合能力。智能电网方面，县级供电区配电自</w:t>
      </w:r>
      <w:r>
        <w:rPr>
          <w:spacing w:val="-4"/>
        </w:rPr>
        <w:t>动化覆盖率达到</w:t>
      </w:r>
      <w:r>
        <w:rPr>
          <w:spacing w:val="-4"/>
        </w:rPr>
        <w:t xml:space="preserve"> </w:t>
      </w:r>
      <w:r>
        <w:t>100%</w:t>
      </w:r>
      <w:r>
        <w:t>，配网自动化、智能化水平显著提升。高</w:t>
      </w:r>
      <w:r>
        <w:rPr>
          <w:spacing w:val="-3"/>
        </w:rPr>
        <w:t>端能源装备制造领域方面，风</w:t>
      </w:r>
      <w:r>
        <w:rPr>
          <w:spacing w:val="-3"/>
        </w:rPr>
        <w:t>电机组零件、</w:t>
      </w:r>
      <w:r>
        <w:t>LNG</w:t>
      </w:r>
      <w:r>
        <w:rPr>
          <w:spacing w:val="-14"/>
        </w:rPr>
        <w:t xml:space="preserve"> </w:t>
      </w:r>
      <w:r>
        <w:rPr>
          <w:spacing w:val="-14"/>
        </w:rPr>
        <w:t>储运装备、电控</w:t>
      </w:r>
      <w:r>
        <w:rPr>
          <w:spacing w:val="-7"/>
        </w:rPr>
        <w:t>柴油发电机等高端能源装备产业取得快速发展；整车制造、关键</w:t>
      </w:r>
      <w:r>
        <w:rPr>
          <w:spacing w:val="-11"/>
        </w:rPr>
        <w:t>零部件、基础装备制造等新能源汽车制造产业优势明显，已形成以中通客车控股股份有限公司为代表的新能源汽车生产基地。</w:t>
      </w:r>
    </w:p>
    <w:p w:rsidR="008C0CF0" w:rsidRDefault="00891123">
      <w:pPr>
        <w:pStyle w:val="a3"/>
        <w:spacing w:before="7" w:line="362" w:lineRule="auto"/>
        <w:ind w:right="266" w:firstLine="639"/>
      </w:pPr>
      <w:r>
        <w:t>（</w:t>
      </w:r>
      <w:r>
        <w:t>6</w:t>
      </w:r>
      <w:r>
        <w:t>）能源惠民利民效果显著。全面完成全市贫困村农网改</w:t>
      </w:r>
      <w:r>
        <w:rPr>
          <w:spacing w:val="-8"/>
        </w:rPr>
        <w:t>造，惠及省定贫困村</w:t>
      </w:r>
      <w:r>
        <w:rPr>
          <w:spacing w:val="-8"/>
        </w:rPr>
        <w:t xml:space="preserve"> </w:t>
      </w:r>
      <w:r>
        <w:t>676</w:t>
      </w:r>
      <w:r>
        <w:rPr>
          <w:spacing w:val="-15"/>
        </w:rPr>
        <w:t xml:space="preserve"> </w:t>
      </w:r>
      <w:r>
        <w:rPr>
          <w:spacing w:val="-15"/>
        </w:rPr>
        <w:t>个；建成光伏扶贫电站</w:t>
      </w:r>
      <w:r>
        <w:rPr>
          <w:spacing w:val="-15"/>
        </w:rPr>
        <w:t xml:space="preserve"> </w:t>
      </w:r>
      <w:r>
        <w:t>15.91</w:t>
      </w:r>
      <w:r>
        <w:rPr>
          <w:spacing w:val="-16"/>
        </w:rPr>
        <w:t xml:space="preserve"> </w:t>
      </w:r>
      <w:r>
        <w:rPr>
          <w:spacing w:val="-16"/>
        </w:rPr>
        <w:t>万千瓦，</w:t>
      </w:r>
    </w:p>
    <w:p w:rsidR="008C0CF0" w:rsidRDefault="00891123">
      <w:pPr>
        <w:pStyle w:val="a3"/>
        <w:spacing w:before="2" w:line="362" w:lineRule="auto"/>
        <w:ind w:right="425"/>
        <w:jc w:val="both"/>
      </w:pPr>
      <w:r>
        <w:rPr>
          <w:spacing w:val="-11"/>
        </w:rPr>
        <w:t>惠及贫困户</w:t>
      </w:r>
      <w:r>
        <w:rPr>
          <w:spacing w:val="-11"/>
        </w:rPr>
        <w:t xml:space="preserve"> </w:t>
      </w:r>
      <w:r>
        <w:t>1.09</w:t>
      </w:r>
      <w:r>
        <w:rPr>
          <w:spacing w:val="-9"/>
        </w:rPr>
        <w:t xml:space="preserve"> </w:t>
      </w:r>
      <w:r>
        <w:rPr>
          <w:spacing w:val="-9"/>
        </w:rPr>
        <w:t>万户。提前一年完成新一轮农网改造，实现小</w:t>
      </w:r>
      <w:r>
        <w:rPr>
          <w:spacing w:val="-11"/>
        </w:rPr>
        <w:t>城镇</w:t>
      </w:r>
      <w:r>
        <w:rPr>
          <w:spacing w:val="-1"/>
        </w:rPr>
        <w:t>（</w:t>
      </w:r>
      <w:r>
        <w:t>中心村</w:t>
      </w:r>
      <w:r>
        <w:rPr>
          <w:spacing w:val="-20"/>
        </w:rPr>
        <w:t>）</w:t>
      </w:r>
      <w:r>
        <w:rPr>
          <w:spacing w:val="-23"/>
        </w:rPr>
        <w:t>电网</w:t>
      </w:r>
      <w:r>
        <w:rPr>
          <w:spacing w:val="-23"/>
        </w:rPr>
        <w:t>“</w:t>
      </w:r>
      <w:r>
        <w:rPr>
          <w:spacing w:val="-23"/>
        </w:rPr>
        <w:t>村村改</w:t>
      </w:r>
      <w:r>
        <w:rPr>
          <w:spacing w:val="-23"/>
        </w:rPr>
        <w:t>”</w:t>
      </w:r>
      <w:r>
        <w:rPr>
          <w:spacing w:val="-23"/>
        </w:rPr>
        <w:t>、平原机井通电</w:t>
      </w:r>
      <w:r>
        <w:rPr>
          <w:spacing w:val="-23"/>
        </w:rPr>
        <w:t>“</w:t>
      </w:r>
      <w:r>
        <w:rPr>
          <w:spacing w:val="-23"/>
        </w:rPr>
        <w:t>全覆盖</w:t>
      </w:r>
      <w:r>
        <w:rPr>
          <w:spacing w:val="-23"/>
        </w:rPr>
        <w:t>”</w:t>
      </w:r>
      <w:r>
        <w:rPr>
          <w:spacing w:val="-23"/>
        </w:rPr>
        <w:t>、行政</w:t>
      </w:r>
      <w:r>
        <w:rPr>
          <w:spacing w:val="-16"/>
        </w:rPr>
        <w:t>村动力电</w:t>
      </w:r>
      <w:r>
        <w:rPr>
          <w:spacing w:val="-16"/>
        </w:rPr>
        <w:t>“</w:t>
      </w:r>
      <w:r>
        <w:rPr>
          <w:spacing w:val="-16"/>
        </w:rPr>
        <w:t>村村通</w:t>
      </w:r>
      <w:r>
        <w:rPr>
          <w:spacing w:val="-16"/>
        </w:rPr>
        <w:t>”</w:t>
      </w:r>
      <w:r>
        <w:rPr>
          <w:spacing w:val="-16"/>
        </w:rPr>
        <w:t>，农网供电可靠率达到</w:t>
      </w:r>
      <w:r>
        <w:rPr>
          <w:spacing w:val="-80"/>
        </w:rPr>
        <w:t xml:space="preserve"> </w:t>
      </w:r>
      <w:r>
        <w:rPr>
          <w:spacing w:val="-1"/>
        </w:rPr>
        <w:t>99.9543%</w:t>
      </w:r>
      <w:r>
        <w:rPr>
          <w:spacing w:val="-4"/>
        </w:rPr>
        <w:t>，综合电压</w:t>
      </w:r>
      <w:r>
        <w:rPr>
          <w:spacing w:val="-14"/>
        </w:rPr>
        <w:t>合格率达到</w:t>
      </w:r>
      <w:r>
        <w:rPr>
          <w:spacing w:val="-14"/>
        </w:rPr>
        <w:t xml:space="preserve"> </w:t>
      </w:r>
      <w:r>
        <w:t>99.997%</w:t>
      </w:r>
      <w:r>
        <w:rPr>
          <w:spacing w:val="-34"/>
        </w:rPr>
        <w:t>。完成</w:t>
      </w:r>
      <w:r>
        <w:rPr>
          <w:spacing w:val="-34"/>
        </w:rPr>
        <w:t>“</w:t>
      </w:r>
      <w:r>
        <w:rPr>
          <w:spacing w:val="-34"/>
        </w:rPr>
        <w:t>煤改电</w:t>
      </w:r>
      <w:r>
        <w:rPr>
          <w:spacing w:val="-34"/>
        </w:rPr>
        <w:t>”</w:t>
      </w:r>
      <w:r>
        <w:rPr>
          <w:spacing w:val="-21"/>
        </w:rPr>
        <w:t>15.99</w:t>
      </w:r>
      <w:r>
        <w:rPr>
          <w:spacing w:val="-28"/>
        </w:rPr>
        <w:t xml:space="preserve"> </w:t>
      </w:r>
      <w:r>
        <w:rPr>
          <w:spacing w:val="-28"/>
        </w:rPr>
        <w:t>万户</w:t>
      </w:r>
      <w:r>
        <w:rPr>
          <w:spacing w:val="-51"/>
        </w:rPr>
        <w:t>、</w:t>
      </w:r>
      <w:r>
        <w:rPr>
          <w:spacing w:val="-51"/>
        </w:rPr>
        <w:t>“</w:t>
      </w:r>
      <w:r>
        <w:rPr>
          <w:spacing w:val="-51"/>
        </w:rPr>
        <w:t>煤改气</w:t>
      </w:r>
      <w:r>
        <w:rPr>
          <w:spacing w:val="-51"/>
        </w:rPr>
        <w:t>”</w:t>
      </w:r>
      <w:r>
        <w:rPr>
          <w:spacing w:val="-21"/>
        </w:rPr>
        <w:t xml:space="preserve">27.56 </w:t>
      </w:r>
      <w:r>
        <w:rPr>
          <w:spacing w:val="-9"/>
        </w:rPr>
        <w:t>万户。建成充电网点</w:t>
      </w:r>
      <w:r>
        <w:rPr>
          <w:spacing w:val="-9"/>
        </w:rPr>
        <w:t xml:space="preserve"> </w:t>
      </w:r>
      <w:r>
        <w:t>91</w:t>
      </w:r>
      <w:r>
        <w:rPr>
          <w:spacing w:val="-10"/>
        </w:rPr>
        <w:t xml:space="preserve"> </w:t>
      </w:r>
      <w:r>
        <w:rPr>
          <w:spacing w:val="-10"/>
        </w:rPr>
        <w:t>处，充电服务网络不断完善。</w:t>
      </w:r>
    </w:p>
    <w:p w:rsidR="008C0CF0" w:rsidRDefault="00891123">
      <w:pPr>
        <w:pStyle w:val="a3"/>
        <w:spacing w:before="4"/>
        <w:ind w:left="850"/>
      </w:pPr>
      <w:r>
        <w:t>3.</w:t>
      </w:r>
      <w:r>
        <w:t>存在问题</w:t>
      </w:r>
    </w:p>
    <w:p w:rsidR="008C0CF0" w:rsidRDefault="00891123">
      <w:pPr>
        <w:pStyle w:val="a3"/>
        <w:spacing w:before="210" w:line="362" w:lineRule="auto"/>
        <w:ind w:right="426" w:firstLine="639"/>
        <w:jc w:val="both"/>
      </w:pPr>
      <w:r>
        <w:t>（</w:t>
      </w:r>
      <w:r>
        <w:t>1</w:t>
      </w:r>
      <w:r>
        <w:t>）能源消费结构偏煤。近年来，我市能源结构调整取得</w:t>
      </w:r>
      <w:r>
        <w:rPr>
          <w:spacing w:val="-11"/>
        </w:rPr>
        <w:t>了一些成效，但偏煤的结构性矛盾没有得到根本性改变。全市煤</w:t>
      </w:r>
      <w:r>
        <w:rPr>
          <w:spacing w:val="-14"/>
        </w:rPr>
        <w:t>炭消费量占能源消费总量的比重较全省平均水平高出约</w:t>
      </w:r>
      <w:r>
        <w:rPr>
          <w:spacing w:val="-14"/>
        </w:rPr>
        <w:t xml:space="preserve"> </w:t>
      </w:r>
      <w:r>
        <w:t>18</w:t>
      </w:r>
      <w:r>
        <w:rPr>
          <w:spacing w:val="-23"/>
        </w:rPr>
        <w:t xml:space="preserve"> </w:t>
      </w:r>
      <w:r>
        <w:rPr>
          <w:spacing w:val="-23"/>
        </w:rPr>
        <w:t>个百</w:t>
      </w:r>
    </w:p>
    <w:p w:rsidR="008C0CF0" w:rsidRDefault="00891123">
      <w:pPr>
        <w:pStyle w:val="a3"/>
        <w:spacing w:before="3" w:line="362" w:lineRule="auto"/>
        <w:ind w:right="425"/>
        <w:jc w:val="both"/>
      </w:pPr>
      <w:r>
        <w:rPr>
          <w:spacing w:val="-5"/>
        </w:rPr>
        <w:t>分点，较全国平均水平高出约</w:t>
      </w:r>
      <w:r>
        <w:rPr>
          <w:spacing w:val="-5"/>
        </w:rPr>
        <w:t xml:space="preserve"> </w:t>
      </w:r>
      <w:r>
        <w:t>30</w:t>
      </w:r>
      <w:r>
        <w:rPr>
          <w:spacing w:val="-9"/>
        </w:rPr>
        <w:t xml:space="preserve"> </w:t>
      </w:r>
      <w:r>
        <w:rPr>
          <w:spacing w:val="-9"/>
        </w:rPr>
        <w:t>个百分点。特别是由于我市水</w:t>
      </w:r>
      <w:r>
        <w:rPr>
          <w:spacing w:val="-20"/>
        </w:rPr>
        <w:t>电资源匮乏，风光资源正在开发，非化石能源消费比重不足</w:t>
      </w:r>
      <w:r>
        <w:rPr>
          <w:spacing w:val="-20"/>
        </w:rPr>
        <w:t xml:space="preserve"> </w:t>
      </w:r>
      <w:r>
        <w:t>4%</w:t>
      </w:r>
      <w:r>
        <w:t>，</w:t>
      </w:r>
      <w:r>
        <w:t xml:space="preserve"> </w:t>
      </w:r>
      <w:r>
        <w:rPr>
          <w:spacing w:val="-8"/>
        </w:rPr>
        <w:t>较全省平均水平低约</w:t>
      </w:r>
      <w:r>
        <w:rPr>
          <w:spacing w:val="-8"/>
        </w:rPr>
        <w:t xml:space="preserve"> </w:t>
      </w:r>
      <w:r>
        <w:t>4</w:t>
      </w:r>
      <w:r>
        <w:rPr>
          <w:spacing w:val="-13"/>
        </w:rPr>
        <w:t xml:space="preserve"> </w:t>
      </w:r>
      <w:r>
        <w:rPr>
          <w:spacing w:val="-13"/>
        </w:rPr>
        <w:t>个百分点，较全国平均水平低约</w:t>
      </w:r>
      <w:r>
        <w:rPr>
          <w:spacing w:val="-13"/>
        </w:rPr>
        <w:t xml:space="preserve"> </w:t>
      </w:r>
      <w:r>
        <w:t>11</w:t>
      </w:r>
      <w:r>
        <w:rPr>
          <w:spacing w:val="-25"/>
        </w:rPr>
        <w:t xml:space="preserve"> </w:t>
      </w:r>
      <w:r>
        <w:rPr>
          <w:spacing w:val="-25"/>
        </w:rPr>
        <w:t>个百</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pPr>
      <w:r>
        <w:lastRenderedPageBreak/>
        <w:t>分点，能源低碳转型发展任务十分艰巨。</w:t>
      </w:r>
    </w:p>
    <w:p w:rsidR="008C0CF0" w:rsidRDefault="00891123">
      <w:pPr>
        <w:pStyle w:val="a4"/>
        <w:numPr>
          <w:ilvl w:val="0"/>
          <w:numId w:val="5"/>
        </w:numPr>
        <w:tabs>
          <w:tab w:val="left" w:pos="1653"/>
        </w:tabs>
        <w:spacing w:before="211" w:line="362" w:lineRule="auto"/>
        <w:ind w:right="424" w:firstLine="639"/>
        <w:jc w:val="both"/>
        <w:rPr>
          <w:sz w:val="32"/>
        </w:rPr>
      </w:pPr>
      <w:r>
        <w:rPr>
          <w:sz w:val="32"/>
        </w:rPr>
        <w:t>能源消费强度偏高</w:t>
      </w:r>
      <w:r>
        <w:rPr>
          <w:spacing w:val="-20"/>
          <w:sz w:val="32"/>
        </w:rPr>
        <w:t>。</w:t>
      </w:r>
      <w:r>
        <w:rPr>
          <w:spacing w:val="-20"/>
          <w:sz w:val="32"/>
        </w:rPr>
        <w:t>“</w:t>
      </w:r>
      <w:r>
        <w:rPr>
          <w:spacing w:val="-20"/>
          <w:sz w:val="32"/>
        </w:rPr>
        <w:t>十三五</w:t>
      </w:r>
      <w:r>
        <w:rPr>
          <w:spacing w:val="-20"/>
          <w:sz w:val="32"/>
        </w:rPr>
        <w:t>”</w:t>
      </w:r>
      <w:r>
        <w:rPr>
          <w:spacing w:val="-20"/>
          <w:sz w:val="32"/>
        </w:rPr>
        <w:t>以来，我市单位地区</w:t>
      </w:r>
      <w:r>
        <w:rPr>
          <w:spacing w:val="-21"/>
          <w:sz w:val="32"/>
        </w:rPr>
        <w:t>生产总值能耗强度逐步降低，但仍是全省平均水平的</w:t>
      </w:r>
      <w:r>
        <w:rPr>
          <w:spacing w:val="-21"/>
          <w:sz w:val="32"/>
        </w:rPr>
        <w:t xml:space="preserve"> </w:t>
      </w:r>
      <w:r>
        <w:rPr>
          <w:sz w:val="32"/>
        </w:rPr>
        <w:t>2</w:t>
      </w:r>
      <w:r>
        <w:rPr>
          <w:spacing w:val="-30"/>
          <w:sz w:val="32"/>
        </w:rPr>
        <w:t xml:space="preserve"> </w:t>
      </w:r>
      <w:r>
        <w:rPr>
          <w:spacing w:val="-30"/>
          <w:sz w:val="32"/>
        </w:rPr>
        <w:t>倍左右。</w:t>
      </w:r>
      <w:r>
        <w:rPr>
          <w:spacing w:val="-10"/>
          <w:sz w:val="32"/>
        </w:rPr>
        <w:t>分行业看，二产内部重工业比重依然较大，焦化、煤化工、电解</w:t>
      </w:r>
      <w:r>
        <w:rPr>
          <w:spacing w:val="2"/>
          <w:sz w:val="32"/>
        </w:rPr>
        <w:t>铝等高耗能行业仅煤炭消费约占二产和全社会煤炭消费的</w:t>
      </w:r>
      <w:r>
        <w:rPr>
          <w:spacing w:val="2"/>
          <w:sz w:val="32"/>
        </w:rPr>
        <w:t xml:space="preserve"> </w:t>
      </w:r>
      <w:r>
        <w:rPr>
          <w:spacing w:val="3"/>
          <w:sz w:val="32"/>
        </w:rPr>
        <w:t xml:space="preserve">90% </w:t>
      </w:r>
      <w:r>
        <w:rPr>
          <w:sz w:val="32"/>
        </w:rPr>
        <w:t>和</w:t>
      </w:r>
    </w:p>
    <w:p w:rsidR="008C0CF0" w:rsidRDefault="00891123">
      <w:pPr>
        <w:pStyle w:val="a3"/>
        <w:spacing w:before="3" w:line="362" w:lineRule="auto"/>
        <w:ind w:right="425"/>
        <w:jc w:val="both"/>
      </w:pPr>
      <w:r>
        <w:rPr>
          <w:spacing w:val="-11"/>
        </w:rPr>
        <w:t>89%</w:t>
      </w:r>
      <w:r>
        <w:rPr>
          <w:spacing w:val="-10"/>
        </w:rPr>
        <w:t>；全市煤电装机占总装机</w:t>
      </w:r>
      <w:r>
        <w:rPr>
          <w:spacing w:val="-10"/>
        </w:rPr>
        <w:t xml:space="preserve"> </w:t>
      </w:r>
      <w:r>
        <w:rPr>
          <w:spacing w:val="-11"/>
        </w:rPr>
        <w:t>88%</w:t>
      </w:r>
      <w:r>
        <w:rPr>
          <w:spacing w:val="-11"/>
        </w:rPr>
        <w:t>，约占全省煤电装机的</w:t>
      </w:r>
      <w:r>
        <w:rPr>
          <w:spacing w:val="-11"/>
        </w:rPr>
        <w:t xml:space="preserve"> </w:t>
      </w:r>
      <w:r>
        <w:t>12%</w:t>
      </w:r>
      <w:r>
        <w:rPr>
          <w:spacing w:val="-20"/>
        </w:rPr>
        <w:t>。压</w:t>
      </w:r>
      <w:r>
        <w:rPr>
          <w:spacing w:val="-12"/>
        </w:rPr>
        <w:t>减转移钢铁、焦化等行业产能、推动电解铝、氯碱等行业转型升级，推进煤电行业整改升级，是我市亟待解决的紧迫任务。</w:t>
      </w:r>
    </w:p>
    <w:p w:rsidR="008C0CF0" w:rsidRDefault="00891123">
      <w:pPr>
        <w:pStyle w:val="a4"/>
        <w:numPr>
          <w:ilvl w:val="0"/>
          <w:numId w:val="5"/>
        </w:numPr>
        <w:tabs>
          <w:tab w:val="left" w:pos="1653"/>
        </w:tabs>
        <w:spacing w:before="2" w:line="362" w:lineRule="auto"/>
        <w:ind w:right="107" w:firstLine="639"/>
        <w:rPr>
          <w:sz w:val="32"/>
        </w:rPr>
      </w:pPr>
      <w:r>
        <w:rPr>
          <w:sz w:val="32"/>
        </w:rPr>
        <w:t>能源资源约束趋紧</w:t>
      </w:r>
      <w:r>
        <w:rPr>
          <w:spacing w:val="-19"/>
          <w:sz w:val="32"/>
        </w:rPr>
        <w:t>。</w:t>
      </w:r>
      <w:r>
        <w:rPr>
          <w:spacing w:val="-19"/>
          <w:sz w:val="32"/>
        </w:rPr>
        <w:t>“</w:t>
      </w:r>
      <w:r>
        <w:rPr>
          <w:spacing w:val="-19"/>
          <w:sz w:val="32"/>
        </w:rPr>
        <w:t>十三五</w:t>
      </w:r>
      <w:r>
        <w:rPr>
          <w:spacing w:val="-19"/>
          <w:sz w:val="32"/>
        </w:rPr>
        <w:t>”</w:t>
      </w:r>
      <w:r>
        <w:rPr>
          <w:spacing w:val="-19"/>
          <w:sz w:val="32"/>
        </w:rPr>
        <w:t>期间，全市能源消费总</w:t>
      </w:r>
      <w:r>
        <w:rPr>
          <w:spacing w:val="-16"/>
          <w:sz w:val="32"/>
        </w:rPr>
        <w:t>量逐年增长，煤炭、石油、天然气等全部依靠外部调入，资源约</w:t>
      </w:r>
      <w:r>
        <w:rPr>
          <w:spacing w:val="-16"/>
          <w:sz w:val="32"/>
        </w:rPr>
        <w:t xml:space="preserve"> </w:t>
      </w:r>
      <w:r>
        <w:rPr>
          <w:spacing w:val="-15"/>
          <w:sz w:val="32"/>
        </w:rPr>
        <w:t>束性明显；其中油品主要依靠济南至邯郸输油管道，天然气输送</w:t>
      </w:r>
      <w:r>
        <w:rPr>
          <w:spacing w:val="-15"/>
          <w:sz w:val="32"/>
        </w:rPr>
        <w:t xml:space="preserve"> </w:t>
      </w:r>
      <w:r>
        <w:rPr>
          <w:spacing w:val="-16"/>
          <w:sz w:val="32"/>
        </w:rPr>
        <w:t>主要依靠榆济线，能源输送网络等基础设施不够完善，供应保障</w:t>
      </w:r>
      <w:r>
        <w:rPr>
          <w:spacing w:val="-16"/>
          <w:sz w:val="32"/>
        </w:rPr>
        <w:t xml:space="preserve"> </w:t>
      </w:r>
      <w:r>
        <w:rPr>
          <w:spacing w:val="-16"/>
          <w:sz w:val="32"/>
        </w:rPr>
        <w:t>存在薄弱环节。同时，可再生能源发展面临诸多困难，生物质发</w:t>
      </w:r>
      <w:r>
        <w:rPr>
          <w:spacing w:val="-16"/>
          <w:sz w:val="32"/>
        </w:rPr>
        <w:t xml:space="preserve"> </w:t>
      </w:r>
      <w:r>
        <w:rPr>
          <w:spacing w:val="-11"/>
          <w:sz w:val="32"/>
        </w:rPr>
        <w:t>展受制于原材料产量限制，地热能开发利用受取水许可办理困难、</w:t>
      </w:r>
      <w:r>
        <w:rPr>
          <w:spacing w:val="-17"/>
          <w:sz w:val="32"/>
        </w:rPr>
        <w:t>与油气采矿权重叠等因素制约，风电、光伏等发展面临政策调整</w:t>
      </w:r>
      <w:r>
        <w:rPr>
          <w:spacing w:val="-17"/>
          <w:sz w:val="32"/>
        </w:rPr>
        <w:t xml:space="preserve"> </w:t>
      </w:r>
      <w:r>
        <w:rPr>
          <w:spacing w:val="-17"/>
          <w:sz w:val="32"/>
        </w:rPr>
        <w:t>和土地利用等问题。</w:t>
      </w:r>
    </w:p>
    <w:p w:rsidR="008C0CF0" w:rsidRDefault="008C0CF0">
      <w:pPr>
        <w:pStyle w:val="a3"/>
        <w:spacing w:before="4"/>
        <w:ind w:left="0"/>
        <w:rPr>
          <w:sz w:val="11"/>
        </w:r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780"/>
        <w:gridCol w:w="1223"/>
        <w:gridCol w:w="1200"/>
        <w:gridCol w:w="1194"/>
      </w:tblGrid>
      <w:tr w:rsidR="008C0CF0">
        <w:trPr>
          <w:trHeight w:val="510"/>
        </w:trPr>
        <w:tc>
          <w:tcPr>
            <w:tcW w:w="8816" w:type="dxa"/>
            <w:gridSpan w:val="5"/>
          </w:tcPr>
          <w:p w:rsidR="008C0CF0" w:rsidRDefault="00891123">
            <w:pPr>
              <w:pStyle w:val="TableParagraph"/>
              <w:tabs>
                <w:tab w:val="left" w:pos="2817"/>
              </w:tabs>
              <w:spacing w:before="100"/>
              <w:ind w:left="1917"/>
              <w:rPr>
                <w:rFonts w:ascii="黑体" w:eastAsia="黑体" w:hAnsi="黑体"/>
                <w:sz w:val="24"/>
              </w:rPr>
            </w:pPr>
            <w:r>
              <w:rPr>
                <w:rFonts w:ascii="黑体" w:eastAsia="黑体" w:hAnsi="黑体" w:hint="eastAsia"/>
                <w:sz w:val="24"/>
              </w:rPr>
              <w:t>专栏</w:t>
            </w:r>
            <w:r>
              <w:rPr>
                <w:rFonts w:ascii="黑体" w:eastAsia="黑体" w:hAnsi="黑体" w:hint="eastAsia"/>
                <w:spacing w:val="-60"/>
                <w:sz w:val="24"/>
              </w:rPr>
              <w:t xml:space="preserve"> </w:t>
            </w:r>
            <w:r>
              <w:rPr>
                <w:rFonts w:ascii="黑体" w:eastAsia="黑体" w:hAnsi="黑体" w:hint="eastAsia"/>
                <w:sz w:val="24"/>
              </w:rPr>
              <w:t>1</w:t>
            </w:r>
            <w:r>
              <w:rPr>
                <w:rFonts w:ascii="黑体" w:eastAsia="黑体" w:hAnsi="黑体" w:hint="eastAsia"/>
                <w:sz w:val="24"/>
              </w:rPr>
              <w:tab/>
            </w:r>
            <w:r>
              <w:rPr>
                <w:rFonts w:ascii="黑体" w:eastAsia="黑体" w:hAnsi="黑体" w:hint="eastAsia"/>
                <w:sz w:val="24"/>
              </w:rPr>
              <w:t>聊城市“十三五”能源发展总体情况表</w:t>
            </w:r>
          </w:p>
        </w:tc>
      </w:tr>
      <w:tr w:rsidR="008C0CF0">
        <w:trPr>
          <w:trHeight w:val="425"/>
        </w:trPr>
        <w:tc>
          <w:tcPr>
            <w:tcW w:w="3419" w:type="dxa"/>
          </w:tcPr>
          <w:p w:rsidR="008C0CF0" w:rsidRDefault="00891123">
            <w:pPr>
              <w:pStyle w:val="TableParagraph"/>
              <w:tabs>
                <w:tab w:val="left" w:pos="854"/>
              </w:tabs>
              <w:spacing w:before="58"/>
              <w:ind w:left="10"/>
              <w:jc w:val="center"/>
              <w:rPr>
                <w:b/>
                <w:sz w:val="24"/>
              </w:rPr>
            </w:pPr>
            <w:r>
              <w:rPr>
                <w:b/>
                <w:sz w:val="24"/>
              </w:rPr>
              <w:t>指</w:t>
            </w:r>
            <w:r>
              <w:rPr>
                <w:b/>
                <w:sz w:val="24"/>
              </w:rPr>
              <w:tab/>
            </w:r>
            <w:r>
              <w:rPr>
                <w:b/>
                <w:sz w:val="24"/>
              </w:rPr>
              <w:t>标</w:t>
            </w:r>
          </w:p>
        </w:tc>
        <w:tc>
          <w:tcPr>
            <w:tcW w:w="1780" w:type="dxa"/>
          </w:tcPr>
          <w:p w:rsidR="008C0CF0" w:rsidRDefault="00891123">
            <w:pPr>
              <w:pStyle w:val="TableParagraph"/>
              <w:spacing w:before="58"/>
              <w:ind w:left="388" w:right="379"/>
              <w:jc w:val="center"/>
              <w:rPr>
                <w:b/>
                <w:sz w:val="24"/>
              </w:rPr>
            </w:pPr>
            <w:r>
              <w:rPr>
                <w:b/>
                <w:sz w:val="24"/>
              </w:rPr>
              <w:t>单</w:t>
            </w:r>
            <w:r>
              <w:rPr>
                <w:b/>
                <w:sz w:val="24"/>
              </w:rPr>
              <w:t xml:space="preserve"> </w:t>
            </w:r>
            <w:r>
              <w:rPr>
                <w:b/>
                <w:sz w:val="24"/>
              </w:rPr>
              <w:t>位</w:t>
            </w:r>
          </w:p>
        </w:tc>
        <w:tc>
          <w:tcPr>
            <w:tcW w:w="1223" w:type="dxa"/>
          </w:tcPr>
          <w:p w:rsidR="008C0CF0" w:rsidRDefault="00891123">
            <w:pPr>
              <w:pStyle w:val="TableParagraph"/>
              <w:spacing w:before="58"/>
              <w:ind w:left="167" w:right="159"/>
              <w:jc w:val="center"/>
              <w:rPr>
                <w:b/>
                <w:sz w:val="24"/>
              </w:rPr>
            </w:pPr>
            <w:r>
              <w:rPr>
                <w:b/>
                <w:sz w:val="24"/>
              </w:rPr>
              <w:t xml:space="preserve">2015 </w:t>
            </w:r>
            <w:r>
              <w:rPr>
                <w:b/>
                <w:sz w:val="24"/>
              </w:rPr>
              <w:t>年</w:t>
            </w:r>
          </w:p>
        </w:tc>
        <w:tc>
          <w:tcPr>
            <w:tcW w:w="1200" w:type="dxa"/>
          </w:tcPr>
          <w:p w:rsidR="008C0CF0" w:rsidRDefault="00891123">
            <w:pPr>
              <w:pStyle w:val="TableParagraph"/>
              <w:spacing w:before="58"/>
              <w:ind w:left="156" w:right="148"/>
              <w:jc w:val="center"/>
              <w:rPr>
                <w:b/>
                <w:sz w:val="24"/>
              </w:rPr>
            </w:pPr>
            <w:r>
              <w:rPr>
                <w:b/>
                <w:sz w:val="24"/>
              </w:rPr>
              <w:t xml:space="preserve">2020 </w:t>
            </w:r>
            <w:r>
              <w:rPr>
                <w:b/>
                <w:sz w:val="24"/>
              </w:rPr>
              <w:t>年</w:t>
            </w:r>
          </w:p>
        </w:tc>
        <w:tc>
          <w:tcPr>
            <w:tcW w:w="1194" w:type="dxa"/>
          </w:tcPr>
          <w:p w:rsidR="008C0CF0" w:rsidRDefault="00891123">
            <w:pPr>
              <w:pStyle w:val="TableParagraph"/>
              <w:spacing w:before="58"/>
              <w:ind w:left="93" w:right="86"/>
              <w:jc w:val="center"/>
              <w:rPr>
                <w:b/>
                <w:sz w:val="24"/>
              </w:rPr>
            </w:pPr>
            <w:r>
              <w:rPr>
                <w:b/>
                <w:sz w:val="24"/>
              </w:rPr>
              <w:t>年均增长</w:t>
            </w:r>
          </w:p>
        </w:tc>
      </w:tr>
      <w:tr w:rsidR="008C0CF0">
        <w:trPr>
          <w:trHeight w:val="425"/>
        </w:trPr>
        <w:tc>
          <w:tcPr>
            <w:tcW w:w="3419" w:type="dxa"/>
          </w:tcPr>
          <w:p w:rsidR="008C0CF0" w:rsidRDefault="00891123">
            <w:pPr>
              <w:pStyle w:val="TableParagraph"/>
              <w:spacing w:before="58"/>
              <w:ind w:left="107"/>
              <w:rPr>
                <w:b/>
                <w:sz w:val="24"/>
              </w:rPr>
            </w:pPr>
            <w:r>
              <w:rPr>
                <w:b/>
                <w:sz w:val="24"/>
              </w:rPr>
              <w:t>一、能源生产</w:t>
            </w:r>
          </w:p>
        </w:tc>
        <w:tc>
          <w:tcPr>
            <w:tcW w:w="1780" w:type="dxa"/>
          </w:tcPr>
          <w:p w:rsidR="008C0CF0" w:rsidRDefault="008C0CF0">
            <w:pPr>
              <w:pStyle w:val="TableParagraph"/>
              <w:rPr>
                <w:rFonts w:ascii="Times New Roman"/>
                <w:sz w:val="30"/>
              </w:rPr>
            </w:pPr>
          </w:p>
        </w:tc>
        <w:tc>
          <w:tcPr>
            <w:tcW w:w="1223" w:type="dxa"/>
          </w:tcPr>
          <w:p w:rsidR="008C0CF0" w:rsidRDefault="008C0CF0">
            <w:pPr>
              <w:pStyle w:val="TableParagraph"/>
              <w:rPr>
                <w:rFonts w:ascii="Times New Roman"/>
                <w:sz w:val="30"/>
              </w:rPr>
            </w:pPr>
          </w:p>
        </w:tc>
        <w:tc>
          <w:tcPr>
            <w:tcW w:w="1200" w:type="dxa"/>
          </w:tcPr>
          <w:p w:rsidR="008C0CF0" w:rsidRDefault="008C0CF0">
            <w:pPr>
              <w:pStyle w:val="TableParagraph"/>
              <w:rPr>
                <w:rFonts w:ascii="Times New Roman"/>
                <w:sz w:val="30"/>
              </w:rPr>
            </w:pPr>
          </w:p>
        </w:tc>
        <w:tc>
          <w:tcPr>
            <w:tcW w:w="1194" w:type="dxa"/>
          </w:tcPr>
          <w:p w:rsidR="008C0CF0" w:rsidRDefault="008C0CF0">
            <w:pPr>
              <w:pStyle w:val="TableParagraph"/>
              <w:rPr>
                <w:rFonts w:ascii="Times New Roman"/>
                <w:sz w:val="30"/>
              </w:rPr>
            </w:pPr>
          </w:p>
        </w:tc>
      </w:tr>
      <w:tr w:rsidR="008C0CF0">
        <w:trPr>
          <w:trHeight w:val="426"/>
        </w:trPr>
        <w:tc>
          <w:tcPr>
            <w:tcW w:w="3419" w:type="dxa"/>
          </w:tcPr>
          <w:p w:rsidR="008C0CF0" w:rsidRDefault="00891123">
            <w:pPr>
              <w:pStyle w:val="TableParagraph"/>
              <w:spacing w:before="58"/>
              <w:ind w:left="107"/>
              <w:rPr>
                <w:sz w:val="24"/>
              </w:rPr>
            </w:pPr>
            <w:r>
              <w:rPr>
                <w:sz w:val="24"/>
              </w:rPr>
              <w:t>（一）能源生产量</w:t>
            </w:r>
          </w:p>
        </w:tc>
        <w:tc>
          <w:tcPr>
            <w:tcW w:w="1780" w:type="dxa"/>
          </w:tcPr>
          <w:p w:rsidR="008C0CF0" w:rsidRDefault="00891123">
            <w:pPr>
              <w:pStyle w:val="TableParagraph"/>
              <w:spacing w:before="58"/>
              <w:ind w:left="388" w:right="381"/>
              <w:jc w:val="center"/>
              <w:rPr>
                <w:sz w:val="24"/>
              </w:rPr>
            </w:pPr>
            <w:r>
              <w:rPr>
                <w:sz w:val="24"/>
              </w:rPr>
              <w:t>万吨标煤</w:t>
            </w:r>
          </w:p>
        </w:tc>
        <w:tc>
          <w:tcPr>
            <w:tcW w:w="1223" w:type="dxa"/>
          </w:tcPr>
          <w:p w:rsidR="008C0CF0" w:rsidRDefault="00891123">
            <w:pPr>
              <w:pStyle w:val="TableParagraph"/>
              <w:spacing w:before="58"/>
              <w:ind w:left="166" w:right="159"/>
              <w:jc w:val="center"/>
              <w:rPr>
                <w:sz w:val="24"/>
              </w:rPr>
            </w:pPr>
            <w:r>
              <w:rPr>
                <w:sz w:val="24"/>
              </w:rPr>
              <w:t>0.3</w:t>
            </w:r>
          </w:p>
        </w:tc>
        <w:tc>
          <w:tcPr>
            <w:tcW w:w="1200" w:type="dxa"/>
          </w:tcPr>
          <w:p w:rsidR="008C0CF0" w:rsidRDefault="00891123">
            <w:pPr>
              <w:pStyle w:val="TableParagraph"/>
              <w:spacing w:before="58"/>
              <w:ind w:left="156" w:right="148"/>
              <w:jc w:val="center"/>
              <w:rPr>
                <w:sz w:val="24"/>
              </w:rPr>
            </w:pPr>
            <w:r>
              <w:rPr>
                <w:sz w:val="24"/>
              </w:rPr>
              <w:t>51</w:t>
            </w:r>
          </w:p>
        </w:tc>
        <w:tc>
          <w:tcPr>
            <w:tcW w:w="1194" w:type="dxa"/>
          </w:tcPr>
          <w:p w:rsidR="008C0CF0" w:rsidRDefault="00891123">
            <w:pPr>
              <w:pStyle w:val="TableParagraph"/>
              <w:spacing w:before="58"/>
              <w:ind w:left="92" w:right="86"/>
              <w:jc w:val="center"/>
              <w:rPr>
                <w:sz w:val="24"/>
              </w:rPr>
            </w:pPr>
            <w:r>
              <w:rPr>
                <w:sz w:val="24"/>
              </w:rPr>
              <w:t>179%</w:t>
            </w:r>
          </w:p>
        </w:tc>
      </w:tr>
      <w:tr w:rsidR="008C0CF0">
        <w:trPr>
          <w:trHeight w:val="425"/>
        </w:trPr>
        <w:tc>
          <w:tcPr>
            <w:tcW w:w="3419" w:type="dxa"/>
          </w:tcPr>
          <w:p w:rsidR="008C0CF0" w:rsidRDefault="00891123">
            <w:pPr>
              <w:pStyle w:val="TableParagraph"/>
              <w:spacing w:before="58"/>
              <w:ind w:left="107"/>
              <w:rPr>
                <w:sz w:val="24"/>
              </w:rPr>
            </w:pPr>
            <w:r>
              <w:rPr>
                <w:sz w:val="24"/>
              </w:rPr>
              <w:t>1.</w:t>
            </w:r>
            <w:r>
              <w:rPr>
                <w:sz w:val="24"/>
              </w:rPr>
              <w:t>一次电力</w:t>
            </w:r>
          </w:p>
        </w:tc>
        <w:tc>
          <w:tcPr>
            <w:tcW w:w="1780" w:type="dxa"/>
          </w:tcPr>
          <w:p w:rsidR="008C0CF0" w:rsidRDefault="00891123">
            <w:pPr>
              <w:pStyle w:val="TableParagraph"/>
              <w:spacing w:before="58"/>
              <w:ind w:left="388" w:right="381"/>
              <w:jc w:val="center"/>
              <w:rPr>
                <w:sz w:val="24"/>
              </w:rPr>
            </w:pPr>
            <w:r>
              <w:rPr>
                <w:sz w:val="24"/>
              </w:rPr>
              <w:t>亿千瓦时</w:t>
            </w:r>
          </w:p>
        </w:tc>
        <w:tc>
          <w:tcPr>
            <w:tcW w:w="1223" w:type="dxa"/>
          </w:tcPr>
          <w:p w:rsidR="008C0CF0" w:rsidRDefault="00891123">
            <w:pPr>
              <w:pStyle w:val="TableParagraph"/>
              <w:spacing w:before="58"/>
              <w:ind w:left="166" w:right="159"/>
              <w:jc w:val="center"/>
              <w:rPr>
                <w:sz w:val="24"/>
              </w:rPr>
            </w:pPr>
            <w:r>
              <w:rPr>
                <w:sz w:val="24"/>
              </w:rPr>
              <w:t>0.1</w:t>
            </w:r>
          </w:p>
        </w:tc>
        <w:tc>
          <w:tcPr>
            <w:tcW w:w="1200" w:type="dxa"/>
          </w:tcPr>
          <w:p w:rsidR="008C0CF0" w:rsidRDefault="00891123">
            <w:pPr>
              <w:pStyle w:val="TableParagraph"/>
              <w:spacing w:before="58"/>
              <w:ind w:left="156" w:right="148"/>
              <w:jc w:val="center"/>
              <w:rPr>
                <w:sz w:val="24"/>
              </w:rPr>
            </w:pPr>
            <w:r>
              <w:rPr>
                <w:sz w:val="24"/>
              </w:rPr>
              <w:t>18</w:t>
            </w:r>
          </w:p>
        </w:tc>
        <w:tc>
          <w:tcPr>
            <w:tcW w:w="1194" w:type="dxa"/>
          </w:tcPr>
          <w:p w:rsidR="008C0CF0" w:rsidRDefault="00891123">
            <w:pPr>
              <w:pStyle w:val="TableParagraph"/>
              <w:spacing w:before="58"/>
              <w:ind w:left="92" w:right="86"/>
              <w:jc w:val="center"/>
              <w:rPr>
                <w:sz w:val="24"/>
              </w:rPr>
            </w:pPr>
            <w:r>
              <w:rPr>
                <w:sz w:val="24"/>
              </w:rPr>
              <w:t>177%</w:t>
            </w:r>
          </w:p>
        </w:tc>
      </w:tr>
      <w:tr w:rsidR="008C0CF0">
        <w:trPr>
          <w:trHeight w:val="426"/>
        </w:trPr>
        <w:tc>
          <w:tcPr>
            <w:tcW w:w="3419" w:type="dxa"/>
          </w:tcPr>
          <w:p w:rsidR="008C0CF0" w:rsidRDefault="00891123">
            <w:pPr>
              <w:pStyle w:val="TableParagraph"/>
              <w:spacing w:before="58"/>
              <w:ind w:left="107"/>
              <w:rPr>
                <w:sz w:val="24"/>
              </w:rPr>
            </w:pPr>
            <w:r>
              <w:rPr>
                <w:sz w:val="24"/>
              </w:rPr>
              <w:t>（二）电力装机</w:t>
            </w:r>
          </w:p>
        </w:tc>
        <w:tc>
          <w:tcPr>
            <w:tcW w:w="1780" w:type="dxa"/>
          </w:tcPr>
          <w:p w:rsidR="008C0CF0" w:rsidRDefault="00891123">
            <w:pPr>
              <w:pStyle w:val="TableParagraph"/>
              <w:spacing w:before="58"/>
              <w:ind w:left="388" w:right="381"/>
              <w:jc w:val="center"/>
              <w:rPr>
                <w:sz w:val="24"/>
              </w:rPr>
            </w:pPr>
            <w:r>
              <w:rPr>
                <w:sz w:val="24"/>
              </w:rPr>
              <w:t>万千瓦</w:t>
            </w:r>
          </w:p>
        </w:tc>
        <w:tc>
          <w:tcPr>
            <w:tcW w:w="1223" w:type="dxa"/>
          </w:tcPr>
          <w:p w:rsidR="008C0CF0" w:rsidRDefault="00891123">
            <w:pPr>
              <w:pStyle w:val="TableParagraph"/>
              <w:spacing w:before="58"/>
              <w:ind w:left="166" w:right="159"/>
              <w:jc w:val="center"/>
              <w:rPr>
                <w:sz w:val="24"/>
              </w:rPr>
            </w:pPr>
            <w:r>
              <w:rPr>
                <w:sz w:val="24"/>
              </w:rPr>
              <w:t>642.5</w:t>
            </w:r>
          </w:p>
        </w:tc>
        <w:tc>
          <w:tcPr>
            <w:tcW w:w="1200" w:type="dxa"/>
          </w:tcPr>
          <w:p w:rsidR="008C0CF0" w:rsidRDefault="00891123">
            <w:pPr>
              <w:pStyle w:val="TableParagraph"/>
              <w:spacing w:before="58"/>
              <w:ind w:left="156" w:right="148"/>
              <w:jc w:val="center"/>
              <w:rPr>
                <w:sz w:val="24"/>
              </w:rPr>
            </w:pPr>
            <w:r>
              <w:rPr>
                <w:sz w:val="24"/>
              </w:rPr>
              <w:t>1397.5</w:t>
            </w:r>
          </w:p>
        </w:tc>
        <w:tc>
          <w:tcPr>
            <w:tcW w:w="1194" w:type="dxa"/>
          </w:tcPr>
          <w:p w:rsidR="008C0CF0" w:rsidRDefault="00891123">
            <w:pPr>
              <w:pStyle w:val="TableParagraph"/>
              <w:spacing w:before="58"/>
              <w:ind w:left="92" w:right="86"/>
              <w:jc w:val="center"/>
              <w:rPr>
                <w:sz w:val="24"/>
              </w:rPr>
            </w:pPr>
            <w:r>
              <w:rPr>
                <w:sz w:val="24"/>
              </w:rPr>
              <w:t>16.8%</w:t>
            </w:r>
          </w:p>
        </w:tc>
      </w:tr>
    </w:tbl>
    <w:p w:rsidR="008C0CF0" w:rsidRDefault="008C0CF0">
      <w:pPr>
        <w:jc w:val="center"/>
        <w:rPr>
          <w:sz w:val="24"/>
        </w:rPr>
        <w:sectPr w:rsidR="008C0CF0">
          <w:pgSz w:w="11910" w:h="16840"/>
          <w:pgMar w:top="1600" w:right="1100" w:bottom="2080" w:left="1320" w:header="0" w:footer="1883" w:gutter="0"/>
          <w:cols w:space="720"/>
        </w:sectPr>
      </w:pPr>
    </w:p>
    <w:tbl>
      <w:tblPr>
        <w:tblStyle w:val="TableNormal"/>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9"/>
        <w:gridCol w:w="1780"/>
        <w:gridCol w:w="1223"/>
        <w:gridCol w:w="1200"/>
        <w:gridCol w:w="1194"/>
      </w:tblGrid>
      <w:tr w:rsidR="008C0CF0">
        <w:trPr>
          <w:trHeight w:val="425"/>
        </w:trPr>
        <w:tc>
          <w:tcPr>
            <w:tcW w:w="3419" w:type="dxa"/>
          </w:tcPr>
          <w:p w:rsidR="008C0CF0" w:rsidRDefault="00891123">
            <w:pPr>
              <w:pStyle w:val="TableParagraph"/>
              <w:spacing w:before="49"/>
              <w:ind w:left="107"/>
              <w:rPr>
                <w:sz w:val="24"/>
              </w:rPr>
            </w:pPr>
            <w:r>
              <w:rPr>
                <w:sz w:val="24"/>
              </w:rPr>
              <w:lastRenderedPageBreak/>
              <w:t>1.</w:t>
            </w:r>
            <w:r>
              <w:rPr>
                <w:sz w:val="24"/>
              </w:rPr>
              <w:t>煤电</w:t>
            </w:r>
          </w:p>
        </w:tc>
        <w:tc>
          <w:tcPr>
            <w:tcW w:w="1780" w:type="dxa"/>
          </w:tcPr>
          <w:p w:rsidR="008C0CF0" w:rsidRDefault="00891123">
            <w:pPr>
              <w:pStyle w:val="TableParagraph"/>
              <w:spacing w:before="49"/>
              <w:ind w:left="388" w:right="381"/>
              <w:jc w:val="center"/>
              <w:rPr>
                <w:sz w:val="24"/>
              </w:rPr>
            </w:pPr>
            <w:r>
              <w:rPr>
                <w:sz w:val="24"/>
              </w:rPr>
              <w:t>万千瓦</w:t>
            </w:r>
          </w:p>
        </w:tc>
        <w:tc>
          <w:tcPr>
            <w:tcW w:w="1223" w:type="dxa"/>
          </w:tcPr>
          <w:p w:rsidR="008C0CF0" w:rsidRDefault="00891123">
            <w:pPr>
              <w:pStyle w:val="TableParagraph"/>
              <w:spacing w:before="49"/>
              <w:ind w:right="302"/>
              <w:jc w:val="right"/>
              <w:rPr>
                <w:sz w:val="24"/>
              </w:rPr>
            </w:pPr>
            <w:r>
              <w:rPr>
                <w:sz w:val="24"/>
              </w:rPr>
              <w:t>629.8</w:t>
            </w:r>
          </w:p>
        </w:tc>
        <w:tc>
          <w:tcPr>
            <w:tcW w:w="1200" w:type="dxa"/>
          </w:tcPr>
          <w:p w:rsidR="008C0CF0" w:rsidRDefault="00891123">
            <w:pPr>
              <w:pStyle w:val="TableParagraph"/>
              <w:spacing w:before="49"/>
              <w:ind w:left="156" w:right="148"/>
              <w:jc w:val="center"/>
              <w:rPr>
                <w:sz w:val="24"/>
              </w:rPr>
            </w:pPr>
            <w:r>
              <w:rPr>
                <w:sz w:val="24"/>
              </w:rPr>
              <w:t>1233.5</w:t>
            </w:r>
          </w:p>
        </w:tc>
        <w:tc>
          <w:tcPr>
            <w:tcW w:w="1194" w:type="dxa"/>
          </w:tcPr>
          <w:p w:rsidR="008C0CF0" w:rsidRDefault="00891123">
            <w:pPr>
              <w:pStyle w:val="TableParagraph"/>
              <w:spacing w:before="49"/>
              <w:ind w:left="92" w:right="86"/>
              <w:jc w:val="center"/>
              <w:rPr>
                <w:sz w:val="24"/>
              </w:rPr>
            </w:pPr>
            <w:r>
              <w:rPr>
                <w:sz w:val="24"/>
              </w:rPr>
              <w:t>16.2%</w:t>
            </w:r>
          </w:p>
        </w:tc>
      </w:tr>
      <w:tr w:rsidR="008C0CF0">
        <w:trPr>
          <w:trHeight w:val="426"/>
        </w:trPr>
        <w:tc>
          <w:tcPr>
            <w:tcW w:w="3419" w:type="dxa"/>
          </w:tcPr>
          <w:p w:rsidR="008C0CF0" w:rsidRDefault="00891123">
            <w:pPr>
              <w:pStyle w:val="TableParagraph"/>
              <w:spacing w:before="49"/>
              <w:ind w:left="107"/>
              <w:rPr>
                <w:sz w:val="24"/>
              </w:rPr>
            </w:pPr>
            <w:r>
              <w:rPr>
                <w:sz w:val="24"/>
              </w:rPr>
              <w:t>2.</w:t>
            </w:r>
            <w:r>
              <w:rPr>
                <w:sz w:val="24"/>
              </w:rPr>
              <w:t>可再生能源</w:t>
            </w:r>
          </w:p>
        </w:tc>
        <w:tc>
          <w:tcPr>
            <w:tcW w:w="1780" w:type="dxa"/>
          </w:tcPr>
          <w:p w:rsidR="008C0CF0" w:rsidRDefault="00891123">
            <w:pPr>
              <w:pStyle w:val="TableParagraph"/>
              <w:spacing w:before="49"/>
              <w:ind w:left="388" w:right="381"/>
              <w:jc w:val="center"/>
              <w:rPr>
                <w:sz w:val="24"/>
              </w:rPr>
            </w:pPr>
            <w:r>
              <w:rPr>
                <w:sz w:val="24"/>
              </w:rPr>
              <w:t>万千瓦</w:t>
            </w:r>
          </w:p>
        </w:tc>
        <w:tc>
          <w:tcPr>
            <w:tcW w:w="1223" w:type="dxa"/>
          </w:tcPr>
          <w:p w:rsidR="008C0CF0" w:rsidRDefault="00891123">
            <w:pPr>
              <w:pStyle w:val="TableParagraph"/>
              <w:spacing w:before="49"/>
              <w:ind w:left="370"/>
              <w:rPr>
                <w:sz w:val="24"/>
              </w:rPr>
            </w:pPr>
            <w:r>
              <w:rPr>
                <w:sz w:val="24"/>
              </w:rPr>
              <w:t>12.7</w:t>
            </w:r>
          </w:p>
        </w:tc>
        <w:tc>
          <w:tcPr>
            <w:tcW w:w="1200" w:type="dxa"/>
          </w:tcPr>
          <w:p w:rsidR="008C0CF0" w:rsidRDefault="00891123">
            <w:pPr>
              <w:pStyle w:val="TableParagraph"/>
              <w:spacing w:before="49"/>
              <w:ind w:left="156" w:right="148"/>
              <w:jc w:val="center"/>
              <w:rPr>
                <w:sz w:val="24"/>
              </w:rPr>
            </w:pPr>
            <w:r>
              <w:rPr>
                <w:sz w:val="24"/>
              </w:rPr>
              <w:t>164</w:t>
            </w:r>
          </w:p>
        </w:tc>
        <w:tc>
          <w:tcPr>
            <w:tcW w:w="1194" w:type="dxa"/>
          </w:tcPr>
          <w:p w:rsidR="008C0CF0" w:rsidRDefault="00891123">
            <w:pPr>
              <w:pStyle w:val="TableParagraph"/>
              <w:spacing w:before="49"/>
              <w:ind w:left="92" w:right="86"/>
              <w:jc w:val="center"/>
              <w:rPr>
                <w:sz w:val="24"/>
              </w:rPr>
            </w:pPr>
            <w:r>
              <w:rPr>
                <w:sz w:val="24"/>
              </w:rPr>
              <w:t>66.8%</w:t>
            </w:r>
          </w:p>
        </w:tc>
      </w:tr>
      <w:tr w:rsidR="008C0CF0">
        <w:trPr>
          <w:trHeight w:val="425"/>
        </w:trPr>
        <w:tc>
          <w:tcPr>
            <w:tcW w:w="3419" w:type="dxa"/>
          </w:tcPr>
          <w:p w:rsidR="008C0CF0" w:rsidRDefault="00891123">
            <w:pPr>
              <w:pStyle w:val="TableParagraph"/>
              <w:spacing w:before="48"/>
              <w:ind w:left="107"/>
              <w:rPr>
                <w:sz w:val="24"/>
              </w:rPr>
            </w:pPr>
            <w:r>
              <w:rPr>
                <w:sz w:val="24"/>
              </w:rPr>
              <w:t>（</w:t>
            </w:r>
            <w:r>
              <w:rPr>
                <w:sz w:val="24"/>
              </w:rPr>
              <w:t>1</w:t>
            </w:r>
            <w:r>
              <w:rPr>
                <w:sz w:val="24"/>
              </w:rPr>
              <w:t>）风电</w:t>
            </w:r>
          </w:p>
        </w:tc>
        <w:tc>
          <w:tcPr>
            <w:tcW w:w="1780" w:type="dxa"/>
          </w:tcPr>
          <w:p w:rsidR="008C0CF0" w:rsidRDefault="00891123">
            <w:pPr>
              <w:pStyle w:val="TableParagraph"/>
              <w:spacing w:before="48"/>
              <w:ind w:left="388" w:right="381"/>
              <w:jc w:val="center"/>
              <w:rPr>
                <w:sz w:val="24"/>
              </w:rPr>
            </w:pPr>
            <w:r>
              <w:rPr>
                <w:sz w:val="24"/>
              </w:rPr>
              <w:t>万千瓦</w:t>
            </w:r>
          </w:p>
        </w:tc>
        <w:tc>
          <w:tcPr>
            <w:tcW w:w="1223" w:type="dxa"/>
          </w:tcPr>
          <w:p w:rsidR="008C0CF0" w:rsidRDefault="00891123">
            <w:pPr>
              <w:pStyle w:val="TableParagraph"/>
              <w:spacing w:before="48"/>
              <w:ind w:left="7"/>
              <w:jc w:val="center"/>
              <w:rPr>
                <w:sz w:val="24"/>
              </w:rPr>
            </w:pPr>
            <w:r>
              <w:rPr>
                <w:sz w:val="24"/>
              </w:rPr>
              <w:t>-</w:t>
            </w:r>
          </w:p>
        </w:tc>
        <w:tc>
          <w:tcPr>
            <w:tcW w:w="1200" w:type="dxa"/>
          </w:tcPr>
          <w:p w:rsidR="008C0CF0" w:rsidRDefault="00891123">
            <w:pPr>
              <w:pStyle w:val="TableParagraph"/>
              <w:spacing w:before="48"/>
              <w:ind w:left="156" w:right="148"/>
              <w:jc w:val="center"/>
              <w:rPr>
                <w:sz w:val="24"/>
              </w:rPr>
            </w:pPr>
            <w:r>
              <w:rPr>
                <w:sz w:val="24"/>
              </w:rPr>
              <w:t>10</w:t>
            </w:r>
          </w:p>
        </w:tc>
        <w:tc>
          <w:tcPr>
            <w:tcW w:w="1194" w:type="dxa"/>
          </w:tcPr>
          <w:p w:rsidR="008C0CF0" w:rsidRDefault="00891123">
            <w:pPr>
              <w:pStyle w:val="TableParagraph"/>
              <w:spacing w:before="48"/>
              <w:ind w:left="6"/>
              <w:jc w:val="center"/>
              <w:rPr>
                <w:sz w:val="24"/>
              </w:rPr>
            </w:pPr>
            <w:r>
              <w:rPr>
                <w:sz w:val="24"/>
              </w:rPr>
              <w:t>-</w:t>
            </w:r>
          </w:p>
        </w:tc>
      </w:tr>
      <w:tr w:rsidR="008C0CF0">
        <w:trPr>
          <w:trHeight w:val="425"/>
        </w:trPr>
        <w:tc>
          <w:tcPr>
            <w:tcW w:w="3419" w:type="dxa"/>
          </w:tcPr>
          <w:p w:rsidR="008C0CF0" w:rsidRDefault="00891123">
            <w:pPr>
              <w:pStyle w:val="TableParagraph"/>
              <w:spacing w:before="49"/>
              <w:ind w:left="107"/>
              <w:rPr>
                <w:sz w:val="24"/>
              </w:rPr>
            </w:pPr>
            <w:r>
              <w:rPr>
                <w:sz w:val="24"/>
              </w:rPr>
              <w:t>（</w:t>
            </w:r>
            <w:r>
              <w:rPr>
                <w:sz w:val="24"/>
              </w:rPr>
              <w:t>2</w:t>
            </w:r>
            <w:r>
              <w:rPr>
                <w:sz w:val="24"/>
              </w:rPr>
              <w:t>）光伏</w:t>
            </w:r>
          </w:p>
        </w:tc>
        <w:tc>
          <w:tcPr>
            <w:tcW w:w="1780" w:type="dxa"/>
          </w:tcPr>
          <w:p w:rsidR="008C0CF0" w:rsidRDefault="00891123">
            <w:pPr>
              <w:pStyle w:val="TableParagraph"/>
              <w:spacing w:before="49"/>
              <w:ind w:left="388" w:right="381"/>
              <w:jc w:val="center"/>
              <w:rPr>
                <w:sz w:val="24"/>
              </w:rPr>
            </w:pPr>
            <w:r>
              <w:rPr>
                <w:sz w:val="24"/>
              </w:rPr>
              <w:t>万千瓦</w:t>
            </w:r>
          </w:p>
        </w:tc>
        <w:tc>
          <w:tcPr>
            <w:tcW w:w="1223" w:type="dxa"/>
          </w:tcPr>
          <w:p w:rsidR="008C0CF0" w:rsidRDefault="00891123">
            <w:pPr>
              <w:pStyle w:val="TableParagraph"/>
              <w:spacing w:before="49"/>
              <w:ind w:left="166" w:right="159"/>
              <w:jc w:val="center"/>
              <w:rPr>
                <w:sz w:val="24"/>
              </w:rPr>
            </w:pPr>
            <w:r>
              <w:rPr>
                <w:sz w:val="24"/>
              </w:rPr>
              <w:t>5.5</w:t>
            </w:r>
          </w:p>
        </w:tc>
        <w:tc>
          <w:tcPr>
            <w:tcW w:w="1200" w:type="dxa"/>
          </w:tcPr>
          <w:p w:rsidR="008C0CF0" w:rsidRDefault="00891123">
            <w:pPr>
              <w:pStyle w:val="TableParagraph"/>
              <w:spacing w:before="49"/>
              <w:ind w:left="156" w:right="148"/>
              <w:jc w:val="center"/>
              <w:rPr>
                <w:sz w:val="24"/>
              </w:rPr>
            </w:pPr>
            <w:r>
              <w:rPr>
                <w:sz w:val="24"/>
              </w:rPr>
              <w:t>140.5</w:t>
            </w:r>
          </w:p>
        </w:tc>
        <w:tc>
          <w:tcPr>
            <w:tcW w:w="1194" w:type="dxa"/>
          </w:tcPr>
          <w:p w:rsidR="008C0CF0" w:rsidRDefault="00891123">
            <w:pPr>
              <w:pStyle w:val="TableParagraph"/>
              <w:spacing w:before="49"/>
              <w:ind w:left="92" w:right="86"/>
              <w:jc w:val="center"/>
              <w:rPr>
                <w:sz w:val="24"/>
              </w:rPr>
            </w:pPr>
            <w:r>
              <w:rPr>
                <w:sz w:val="24"/>
              </w:rPr>
              <w:t>91.2%</w:t>
            </w:r>
          </w:p>
        </w:tc>
      </w:tr>
      <w:tr w:rsidR="008C0CF0">
        <w:trPr>
          <w:trHeight w:val="426"/>
        </w:trPr>
        <w:tc>
          <w:tcPr>
            <w:tcW w:w="3419" w:type="dxa"/>
          </w:tcPr>
          <w:p w:rsidR="008C0CF0" w:rsidRDefault="00891123">
            <w:pPr>
              <w:pStyle w:val="TableParagraph"/>
              <w:spacing w:before="49"/>
              <w:ind w:left="107"/>
              <w:rPr>
                <w:sz w:val="24"/>
              </w:rPr>
            </w:pPr>
            <w:r>
              <w:rPr>
                <w:sz w:val="24"/>
              </w:rPr>
              <w:t>（</w:t>
            </w:r>
            <w:r>
              <w:rPr>
                <w:sz w:val="24"/>
              </w:rPr>
              <w:t>3</w:t>
            </w:r>
            <w:r>
              <w:rPr>
                <w:sz w:val="24"/>
              </w:rPr>
              <w:t>）生物质及垃圾发电</w:t>
            </w:r>
          </w:p>
        </w:tc>
        <w:tc>
          <w:tcPr>
            <w:tcW w:w="1780" w:type="dxa"/>
          </w:tcPr>
          <w:p w:rsidR="008C0CF0" w:rsidRDefault="00891123">
            <w:pPr>
              <w:pStyle w:val="TableParagraph"/>
              <w:spacing w:before="49"/>
              <w:ind w:left="388" w:right="381"/>
              <w:jc w:val="center"/>
              <w:rPr>
                <w:sz w:val="24"/>
              </w:rPr>
            </w:pPr>
            <w:r>
              <w:rPr>
                <w:sz w:val="24"/>
              </w:rPr>
              <w:t>万千瓦</w:t>
            </w:r>
          </w:p>
        </w:tc>
        <w:tc>
          <w:tcPr>
            <w:tcW w:w="1223" w:type="dxa"/>
          </w:tcPr>
          <w:p w:rsidR="008C0CF0" w:rsidRDefault="00891123">
            <w:pPr>
              <w:pStyle w:val="TableParagraph"/>
              <w:spacing w:before="49"/>
              <w:ind w:left="166" w:right="159"/>
              <w:jc w:val="center"/>
              <w:rPr>
                <w:sz w:val="24"/>
              </w:rPr>
            </w:pPr>
            <w:r>
              <w:rPr>
                <w:sz w:val="24"/>
              </w:rPr>
              <w:t>7.2</w:t>
            </w:r>
          </w:p>
        </w:tc>
        <w:tc>
          <w:tcPr>
            <w:tcW w:w="1200" w:type="dxa"/>
          </w:tcPr>
          <w:p w:rsidR="008C0CF0" w:rsidRDefault="00891123">
            <w:pPr>
              <w:pStyle w:val="TableParagraph"/>
              <w:spacing w:before="49"/>
              <w:ind w:left="156" w:right="148"/>
              <w:jc w:val="center"/>
              <w:rPr>
                <w:sz w:val="24"/>
              </w:rPr>
            </w:pPr>
            <w:r>
              <w:rPr>
                <w:sz w:val="24"/>
              </w:rPr>
              <w:t>13.5</w:t>
            </w:r>
          </w:p>
        </w:tc>
        <w:tc>
          <w:tcPr>
            <w:tcW w:w="1194" w:type="dxa"/>
          </w:tcPr>
          <w:p w:rsidR="008C0CF0" w:rsidRDefault="00891123">
            <w:pPr>
              <w:pStyle w:val="TableParagraph"/>
              <w:spacing w:before="49"/>
              <w:ind w:left="92" w:right="86"/>
              <w:jc w:val="center"/>
              <w:rPr>
                <w:sz w:val="24"/>
              </w:rPr>
            </w:pPr>
            <w:r>
              <w:rPr>
                <w:sz w:val="24"/>
              </w:rPr>
              <w:t>13.4%</w:t>
            </w:r>
          </w:p>
        </w:tc>
      </w:tr>
      <w:tr w:rsidR="008C0CF0">
        <w:trPr>
          <w:trHeight w:val="425"/>
        </w:trPr>
        <w:tc>
          <w:tcPr>
            <w:tcW w:w="3419" w:type="dxa"/>
          </w:tcPr>
          <w:p w:rsidR="008C0CF0" w:rsidRDefault="00891123">
            <w:pPr>
              <w:pStyle w:val="TableParagraph"/>
              <w:spacing w:before="48"/>
              <w:ind w:left="107"/>
              <w:rPr>
                <w:sz w:val="24"/>
              </w:rPr>
            </w:pPr>
            <w:r>
              <w:rPr>
                <w:sz w:val="24"/>
              </w:rPr>
              <w:t>（三）电量</w:t>
            </w:r>
          </w:p>
        </w:tc>
        <w:tc>
          <w:tcPr>
            <w:tcW w:w="1780" w:type="dxa"/>
          </w:tcPr>
          <w:p w:rsidR="008C0CF0" w:rsidRDefault="00891123">
            <w:pPr>
              <w:pStyle w:val="TableParagraph"/>
              <w:spacing w:before="48"/>
              <w:ind w:left="388" w:right="381"/>
              <w:jc w:val="center"/>
              <w:rPr>
                <w:sz w:val="24"/>
              </w:rPr>
            </w:pPr>
            <w:r>
              <w:rPr>
                <w:sz w:val="24"/>
              </w:rPr>
              <w:t>亿千瓦时</w:t>
            </w:r>
          </w:p>
        </w:tc>
        <w:tc>
          <w:tcPr>
            <w:tcW w:w="1223" w:type="dxa"/>
          </w:tcPr>
          <w:p w:rsidR="008C0CF0" w:rsidRDefault="00891123">
            <w:pPr>
              <w:pStyle w:val="TableParagraph"/>
              <w:spacing w:before="48"/>
              <w:ind w:right="302"/>
              <w:jc w:val="right"/>
              <w:rPr>
                <w:sz w:val="24"/>
              </w:rPr>
            </w:pPr>
            <w:r>
              <w:rPr>
                <w:sz w:val="24"/>
              </w:rPr>
              <w:t>487.0</w:t>
            </w:r>
          </w:p>
        </w:tc>
        <w:tc>
          <w:tcPr>
            <w:tcW w:w="1200" w:type="dxa"/>
          </w:tcPr>
          <w:p w:rsidR="008C0CF0" w:rsidRDefault="00891123">
            <w:pPr>
              <w:pStyle w:val="TableParagraph"/>
              <w:spacing w:before="48"/>
              <w:ind w:left="156" w:right="148"/>
              <w:jc w:val="center"/>
              <w:rPr>
                <w:sz w:val="24"/>
              </w:rPr>
            </w:pPr>
            <w:r>
              <w:rPr>
                <w:sz w:val="24"/>
              </w:rPr>
              <w:t>652.6</w:t>
            </w:r>
          </w:p>
        </w:tc>
        <w:tc>
          <w:tcPr>
            <w:tcW w:w="1194" w:type="dxa"/>
          </w:tcPr>
          <w:p w:rsidR="008C0CF0" w:rsidRDefault="00891123">
            <w:pPr>
              <w:pStyle w:val="TableParagraph"/>
              <w:spacing w:before="48"/>
              <w:ind w:left="92" w:right="86"/>
              <w:jc w:val="center"/>
              <w:rPr>
                <w:sz w:val="24"/>
              </w:rPr>
            </w:pPr>
            <w:r>
              <w:rPr>
                <w:sz w:val="24"/>
              </w:rPr>
              <w:t>6.0%</w:t>
            </w:r>
          </w:p>
        </w:tc>
      </w:tr>
      <w:tr w:rsidR="008C0CF0">
        <w:trPr>
          <w:trHeight w:val="425"/>
        </w:trPr>
        <w:tc>
          <w:tcPr>
            <w:tcW w:w="3419" w:type="dxa"/>
          </w:tcPr>
          <w:p w:rsidR="008C0CF0" w:rsidRDefault="00891123">
            <w:pPr>
              <w:pStyle w:val="TableParagraph"/>
              <w:spacing w:before="49"/>
              <w:ind w:left="107"/>
              <w:rPr>
                <w:sz w:val="24"/>
              </w:rPr>
            </w:pPr>
            <w:r>
              <w:rPr>
                <w:sz w:val="24"/>
              </w:rPr>
              <w:t>1.</w:t>
            </w:r>
            <w:r>
              <w:rPr>
                <w:sz w:val="24"/>
              </w:rPr>
              <w:t>煤电发电量</w:t>
            </w:r>
          </w:p>
        </w:tc>
        <w:tc>
          <w:tcPr>
            <w:tcW w:w="1780" w:type="dxa"/>
          </w:tcPr>
          <w:p w:rsidR="008C0CF0" w:rsidRDefault="00891123">
            <w:pPr>
              <w:pStyle w:val="TableParagraph"/>
              <w:spacing w:before="49"/>
              <w:ind w:left="388" w:right="381"/>
              <w:jc w:val="center"/>
              <w:rPr>
                <w:sz w:val="24"/>
              </w:rPr>
            </w:pPr>
            <w:r>
              <w:rPr>
                <w:sz w:val="24"/>
              </w:rPr>
              <w:t>亿千瓦时</w:t>
            </w:r>
          </w:p>
        </w:tc>
        <w:tc>
          <w:tcPr>
            <w:tcW w:w="1223" w:type="dxa"/>
          </w:tcPr>
          <w:p w:rsidR="008C0CF0" w:rsidRDefault="00891123">
            <w:pPr>
              <w:pStyle w:val="TableParagraph"/>
              <w:spacing w:before="49"/>
              <w:ind w:right="302"/>
              <w:jc w:val="right"/>
              <w:rPr>
                <w:sz w:val="24"/>
              </w:rPr>
            </w:pPr>
            <w:r>
              <w:rPr>
                <w:sz w:val="24"/>
              </w:rPr>
              <w:t>486.9</w:t>
            </w:r>
          </w:p>
        </w:tc>
        <w:tc>
          <w:tcPr>
            <w:tcW w:w="1200" w:type="dxa"/>
          </w:tcPr>
          <w:p w:rsidR="008C0CF0" w:rsidRDefault="00891123">
            <w:pPr>
              <w:pStyle w:val="TableParagraph"/>
              <w:spacing w:before="49"/>
              <w:ind w:left="156" w:right="148"/>
              <w:jc w:val="center"/>
              <w:rPr>
                <w:sz w:val="24"/>
              </w:rPr>
            </w:pPr>
            <w:r>
              <w:rPr>
                <w:sz w:val="24"/>
              </w:rPr>
              <w:t>614.9</w:t>
            </w:r>
          </w:p>
        </w:tc>
        <w:tc>
          <w:tcPr>
            <w:tcW w:w="1194" w:type="dxa"/>
          </w:tcPr>
          <w:p w:rsidR="008C0CF0" w:rsidRDefault="00891123">
            <w:pPr>
              <w:pStyle w:val="TableParagraph"/>
              <w:spacing w:before="49"/>
              <w:ind w:left="92" w:right="86"/>
              <w:jc w:val="center"/>
              <w:rPr>
                <w:sz w:val="24"/>
              </w:rPr>
            </w:pPr>
            <w:r>
              <w:rPr>
                <w:sz w:val="24"/>
              </w:rPr>
              <w:t>4.8%</w:t>
            </w:r>
          </w:p>
        </w:tc>
      </w:tr>
      <w:tr w:rsidR="008C0CF0">
        <w:trPr>
          <w:trHeight w:val="426"/>
        </w:trPr>
        <w:tc>
          <w:tcPr>
            <w:tcW w:w="3419" w:type="dxa"/>
          </w:tcPr>
          <w:p w:rsidR="008C0CF0" w:rsidRDefault="00891123">
            <w:pPr>
              <w:pStyle w:val="TableParagraph"/>
              <w:spacing w:before="49"/>
              <w:ind w:left="107"/>
              <w:rPr>
                <w:sz w:val="24"/>
              </w:rPr>
            </w:pPr>
            <w:r>
              <w:rPr>
                <w:sz w:val="24"/>
              </w:rPr>
              <w:t>2.</w:t>
            </w:r>
            <w:r>
              <w:rPr>
                <w:sz w:val="24"/>
              </w:rPr>
              <w:t>可再生能源发电量</w:t>
            </w:r>
          </w:p>
        </w:tc>
        <w:tc>
          <w:tcPr>
            <w:tcW w:w="1780" w:type="dxa"/>
          </w:tcPr>
          <w:p w:rsidR="008C0CF0" w:rsidRDefault="00891123">
            <w:pPr>
              <w:pStyle w:val="TableParagraph"/>
              <w:spacing w:before="49"/>
              <w:ind w:left="388" w:right="381"/>
              <w:jc w:val="center"/>
              <w:rPr>
                <w:sz w:val="24"/>
              </w:rPr>
            </w:pPr>
            <w:r>
              <w:rPr>
                <w:sz w:val="24"/>
              </w:rPr>
              <w:t>亿千瓦时</w:t>
            </w:r>
          </w:p>
        </w:tc>
        <w:tc>
          <w:tcPr>
            <w:tcW w:w="1223" w:type="dxa"/>
          </w:tcPr>
          <w:p w:rsidR="008C0CF0" w:rsidRDefault="00891123">
            <w:pPr>
              <w:pStyle w:val="TableParagraph"/>
              <w:spacing w:before="49"/>
              <w:ind w:left="166" w:right="159"/>
              <w:jc w:val="center"/>
              <w:rPr>
                <w:sz w:val="24"/>
              </w:rPr>
            </w:pPr>
            <w:r>
              <w:rPr>
                <w:sz w:val="24"/>
              </w:rPr>
              <w:t>0.1</w:t>
            </w:r>
          </w:p>
        </w:tc>
        <w:tc>
          <w:tcPr>
            <w:tcW w:w="1200" w:type="dxa"/>
          </w:tcPr>
          <w:p w:rsidR="008C0CF0" w:rsidRDefault="00891123">
            <w:pPr>
              <w:pStyle w:val="TableParagraph"/>
              <w:spacing w:before="49"/>
              <w:ind w:left="156" w:right="148"/>
              <w:jc w:val="center"/>
              <w:rPr>
                <w:sz w:val="24"/>
              </w:rPr>
            </w:pPr>
            <w:r>
              <w:rPr>
                <w:sz w:val="24"/>
              </w:rPr>
              <w:t>18</w:t>
            </w:r>
          </w:p>
        </w:tc>
        <w:tc>
          <w:tcPr>
            <w:tcW w:w="1194" w:type="dxa"/>
          </w:tcPr>
          <w:p w:rsidR="008C0CF0" w:rsidRDefault="00891123">
            <w:pPr>
              <w:pStyle w:val="TableParagraph"/>
              <w:spacing w:before="49"/>
              <w:ind w:left="92" w:right="86"/>
              <w:jc w:val="center"/>
              <w:rPr>
                <w:sz w:val="24"/>
              </w:rPr>
            </w:pPr>
            <w:r>
              <w:rPr>
                <w:sz w:val="24"/>
              </w:rPr>
              <w:t>177%</w:t>
            </w:r>
          </w:p>
        </w:tc>
      </w:tr>
      <w:tr w:rsidR="008C0CF0">
        <w:trPr>
          <w:trHeight w:val="425"/>
        </w:trPr>
        <w:tc>
          <w:tcPr>
            <w:tcW w:w="3419" w:type="dxa"/>
          </w:tcPr>
          <w:p w:rsidR="008C0CF0" w:rsidRDefault="00891123">
            <w:pPr>
              <w:pStyle w:val="TableParagraph"/>
              <w:spacing w:before="48"/>
              <w:ind w:left="107"/>
              <w:rPr>
                <w:sz w:val="24"/>
              </w:rPr>
            </w:pPr>
            <w:r>
              <w:rPr>
                <w:sz w:val="24"/>
              </w:rPr>
              <w:t>3.</w:t>
            </w:r>
            <w:r>
              <w:rPr>
                <w:sz w:val="24"/>
              </w:rPr>
              <w:t>外电电量</w:t>
            </w:r>
          </w:p>
        </w:tc>
        <w:tc>
          <w:tcPr>
            <w:tcW w:w="1780" w:type="dxa"/>
          </w:tcPr>
          <w:p w:rsidR="008C0CF0" w:rsidRDefault="00891123">
            <w:pPr>
              <w:pStyle w:val="TableParagraph"/>
              <w:spacing w:before="48"/>
              <w:ind w:left="388" w:right="381"/>
              <w:jc w:val="center"/>
              <w:rPr>
                <w:sz w:val="24"/>
              </w:rPr>
            </w:pPr>
            <w:r>
              <w:rPr>
                <w:sz w:val="24"/>
              </w:rPr>
              <w:t>亿千瓦时</w:t>
            </w:r>
          </w:p>
        </w:tc>
        <w:tc>
          <w:tcPr>
            <w:tcW w:w="1223" w:type="dxa"/>
          </w:tcPr>
          <w:p w:rsidR="008C0CF0" w:rsidRDefault="00891123">
            <w:pPr>
              <w:pStyle w:val="TableParagraph"/>
              <w:spacing w:before="48"/>
              <w:ind w:left="7"/>
              <w:jc w:val="center"/>
              <w:rPr>
                <w:sz w:val="24"/>
              </w:rPr>
            </w:pPr>
            <w:r>
              <w:rPr>
                <w:sz w:val="24"/>
              </w:rPr>
              <w:t>-</w:t>
            </w:r>
          </w:p>
        </w:tc>
        <w:tc>
          <w:tcPr>
            <w:tcW w:w="1200" w:type="dxa"/>
          </w:tcPr>
          <w:p w:rsidR="008C0CF0" w:rsidRDefault="00891123">
            <w:pPr>
              <w:pStyle w:val="TableParagraph"/>
              <w:spacing w:before="48"/>
              <w:ind w:left="156" w:right="148"/>
              <w:jc w:val="center"/>
              <w:rPr>
                <w:sz w:val="24"/>
              </w:rPr>
            </w:pPr>
            <w:r>
              <w:rPr>
                <w:sz w:val="24"/>
              </w:rPr>
              <w:t>19.7</w:t>
            </w:r>
          </w:p>
        </w:tc>
        <w:tc>
          <w:tcPr>
            <w:tcW w:w="1194" w:type="dxa"/>
          </w:tcPr>
          <w:p w:rsidR="008C0CF0" w:rsidRDefault="00891123">
            <w:pPr>
              <w:pStyle w:val="TableParagraph"/>
              <w:spacing w:before="48"/>
              <w:ind w:left="6"/>
              <w:jc w:val="center"/>
              <w:rPr>
                <w:sz w:val="24"/>
              </w:rPr>
            </w:pPr>
            <w:r>
              <w:rPr>
                <w:sz w:val="24"/>
              </w:rPr>
              <w:t>-</w:t>
            </w:r>
          </w:p>
        </w:tc>
      </w:tr>
      <w:tr w:rsidR="008C0CF0">
        <w:trPr>
          <w:trHeight w:val="425"/>
        </w:trPr>
        <w:tc>
          <w:tcPr>
            <w:tcW w:w="3419" w:type="dxa"/>
          </w:tcPr>
          <w:p w:rsidR="008C0CF0" w:rsidRDefault="00891123">
            <w:pPr>
              <w:pStyle w:val="TableParagraph"/>
              <w:spacing w:before="49"/>
              <w:ind w:left="107"/>
              <w:rPr>
                <w:sz w:val="24"/>
              </w:rPr>
            </w:pPr>
            <w:r>
              <w:rPr>
                <w:sz w:val="24"/>
              </w:rPr>
              <w:t>（四）电量结构</w:t>
            </w:r>
          </w:p>
        </w:tc>
        <w:tc>
          <w:tcPr>
            <w:tcW w:w="1780" w:type="dxa"/>
          </w:tcPr>
          <w:p w:rsidR="008C0CF0" w:rsidRDefault="008C0CF0">
            <w:pPr>
              <w:pStyle w:val="TableParagraph"/>
              <w:rPr>
                <w:rFonts w:ascii="Times New Roman"/>
                <w:sz w:val="24"/>
              </w:rPr>
            </w:pPr>
          </w:p>
        </w:tc>
        <w:tc>
          <w:tcPr>
            <w:tcW w:w="1223" w:type="dxa"/>
          </w:tcPr>
          <w:p w:rsidR="008C0CF0" w:rsidRDefault="008C0CF0">
            <w:pPr>
              <w:pStyle w:val="TableParagraph"/>
              <w:rPr>
                <w:rFonts w:ascii="Times New Roman"/>
                <w:sz w:val="24"/>
              </w:rPr>
            </w:pPr>
          </w:p>
        </w:tc>
        <w:tc>
          <w:tcPr>
            <w:tcW w:w="1200" w:type="dxa"/>
          </w:tcPr>
          <w:p w:rsidR="008C0CF0" w:rsidRDefault="008C0CF0">
            <w:pPr>
              <w:pStyle w:val="TableParagraph"/>
              <w:rPr>
                <w:rFonts w:ascii="Times New Roman"/>
                <w:sz w:val="24"/>
              </w:rPr>
            </w:pPr>
          </w:p>
        </w:tc>
        <w:tc>
          <w:tcPr>
            <w:tcW w:w="1194" w:type="dxa"/>
          </w:tcPr>
          <w:p w:rsidR="008C0CF0" w:rsidRDefault="008C0CF0">
            <w:pPr>
              <w:pStyle w:val="TableParagraph"/>
              <w:rPr>
                <w:rFonts w:ascii="Times New Roman"/>
                <w:sz w:val="24"/>
              </w:rPr>
            </w:pPr>
          </w:p>
        </w:tc>
      </w:tr>
      <w:tr w:rsidR="008C0CF0">
        <w:trPr>
          <w:trHeight w:val="426"/>
        </w:trPr>
        <w:tc>
          <w:tcPr>
            <w:tcW w:w="3419" w:type="dxa"/>
          </w:tcPr>
          <w:p w:rsidR="008C0CF0" w:rsidRDefault="00891123">
            <w:pPr>
              <w:pStyle w:val="TableParagraph"/>
              <w:spacing w:before="49"/>
              <w:ind w:left="107"/>
              <w:rPr>
                <w:sz w:val="24"/>
              </w:rPr>
            </w:pPr>
            <w:r>
              <w:rPr>
                <w:sz w:val="24"/>
              </w:rPr>
              <w:t>1.</w:t>
            </w:r>
            <w:r>
              <w:rPr>
                <w:sz w:val="24"/>
              </w:rPr>
              <w:t>煤电发电量</w:t>
            </w:r>
          </w:p>
        </w:tc>
        <w:tc>
          <w:tcPr>
            <w:tcW w:w="1780" w:type="dxa"/>
          </w:tcPr>
          <w:p w:rsidR="008C0CF0" w:rsidRDefault="00891123">
            <w:pPr>
              <w:pStyle w:val="TableParagraph"/>
              <w:spacing w:before="49"/>
              <w:ind w:left="7"/>
              <w:jc w:val="center"/>
              <w:rPr>
                <w:sz w:val="24"/>
              </w:rPr>
            </w:pPr>
            <w:r>
              <w:rPr>
                <w:sz w:val="24"/>
              </w:rPr>
              <w:t>%</w:t>
            </w:r>
          </w:p>
        </w:tc>
        <w:tc>
          <w:tcPr>
            <w:tcW w:w="1223" w:type="dxa"/>
          </w:tcPr>
          <w:p w:rsidR="008C0CF0" w:rsidRDefault="00891123">
            <w:pPr>
              <w:pStyle w:val="TableParagraph"/>
              <w:spacing w:before="49"/>
              <w:ind w:left="166" w:right="159"/>
              <w:jc w:val="center"/>
              <w:rPr>
                <w:sz w:val="24"/>
              </w:rPr>
            </w:pPr>
            <w:r>
              <w:rPr>
                <w:sz w:val="24"/>
              </w:rPr>
              <w:t>100</w:t>
            </w:r>
          </w:p>
        </w:tc>
        <w:tc>
          <w:tcPr>
            <w:tcW w:w="1200" w:type="dxa"/>
          </w:tcPr>
          <w:p w:rsidR="008C0CF0" w:rsidRDefault="00891123">
            <w:pPr>
              <w:pStyle w:val="TableParagraph"/>
              <w:spacing w:before="49"/>
              <w:ind w:left="156" w:right="148"/>
              <w:jc w:val="center"/>
              <w:rPr>
                <w:sz w:val="24"/>
              </w:rPr>
            </w:pPr>
            <w:r>
              <w:rPr>
                <w:sz w:val="24"/>
              </w:rPr>
              <w:t>94.2</w:t>
            </w:r>
          </w:p>
        </w:tc>
        <w:tc>
          <w:tcPr>
            <w:tcW w:w="1194" w:type="dxa"/>
          </w:tcPr>
          <w:p w:rsidR="008C0CF0" w:rsidRDefault="00891123">
            <w:pPr>
              <w:pStyle w:val="TableParagraph"/>
              <w:spacing w:before="49"/>
              <w:ind w:left="92" w:right="86"/>
              <w:jc w:val="center"/>
              <w:rPr>
                <w:sz w:val="24"/>
              </w:rPr>
            </w:pPr>
            <w:r>
              <w:rPr>
                <w:sz w:val="24"/>
              </w:rPr>
              <w:t>[-5.8]</w:t>
            </w:r>
          </w:p>
        </w:tc>
      </w:tr>
      <w:tr w:rsidR="008C0CF0">
        <w:trPr>
          <w:trHeight w:val="425"/>
        </w:trPr>
        <w:tc>
          <w:tcPr>
            <w:tcW w:w="3419" w:type="dxa"/>
          </w:tcPr>
          <w:p w:rsidR="008C0CF0" w:rsidRDefault="00891123">
            <w:pPr>
              <w:pStyle w:val="TableParagraph"/>
              <w:spacing w:before="48"/>
              <w:ind w:left="107"/>
              <w:rPr>
                <w:sz w:val="24"/>
              </w:rPr>
            </w:pPr>
            <w:r>
              <w:rPr>
                <w:sz w:val="24"/>
              </w:rPr>
              <w:t>2.</w:t>
            </w:r>
            <w:r>
              <w:rPr>
                <w:sz w:val="24"/>
              </w:rPr>
              <w:t>可再生能源发电量</w:t>
            </w:r>
          </w:p>
        </w:tc>
        <w:tc>
          <w:tcPr>
            <w:tcW w:w="1780" w:type="dxa"/>
          </w:tcPr>
          <w:p w:rsidR="008C0CF0" w:rsidRDefault="00891123">
            <w:pPr>
              <w:pStyle w:val="TableParagraph"/>
              <w:spacing w:before="48"/>
              <w:ind w:left="7"/>
              <w:jc w:val="center"/>
              <w:rPr>
                <w:sz w:val="24"/>
              </w:rPr>
            </w:pPr>
            <w:r>
              <w:rPr>
                <w:sz w:val="24"/>
              </w:rPr>
              <w:t>%</w:t>
            </w:r>
          </w:p>
        </w:tc>
        <w:tc>
          <w:tcPr>
            <w:tcW w:w="1223" w:type="dxa"/>
          </w:tcPr>
          <w:p w:rsidR="008C0CF0" w:rsidRDefault="00891123">
            <w:pPr>
              <w:pStyle w:val="TableParagraph"/>
              <w:spacing w:before="48"/>
              <w:ind w:left="7"/>
              <w:jc w:val="center"/>
              <w:rPr>
                <w:sz w:val="24"/>
              </w:rPr>
            </w:pPr>
            <w:r>
              <w:rPr>
                <w:sz w:val="24"/>
              </w:rPr>
              <w:t>-</w:t>
            </w:r>
          </w:p>
        </w:tc>
        <w:tc>
          <w:tcPr>
            <w:tcW w:w="1200" w:type="dxa"/>
          </w:tcPr>
          <w:p w:rsidR="008C0CF0" w:rsidRDefault="00891123">
            <w:pPr>
              <w:pStyle w:val="TableParagraph"/>
              <w:spacing w:before="48"/>
              <w:ind w:left="156" w:right="148"/>
              <w:jc w:val="center"/>
              <w:rPr>
                <w:sz w:val="24"/>
              </w:rPr>
            </w:pPr>
            <w:r>
              <w:rPr>
                <w:sz w:val="24"/>
              </w:rPr>
              <w:t>2.8</w:t>
            </w:r>
          </w:p>
        </w:tc>
        <w:tc>
          <w:tcPr>
            <w:tcW w:w="1194" w:type="dxa"/>
          </w:tcPr>
          <w:p w:rsidR="008C0CF0" w:rsidRDefault="00891123">
            <w:pPr>
              <w:pStyle w:val="TableParagraph"/>
              <w:spacing w:before="48"/>
              <w:ind w:left="6"/>
              <w:jc w:val="center"/>
              <w:rPr>
                <w:sz w:val="24"/>
              </w:rPr>
            </w:pPr>
            <w:r>
              <w:rPr>
                <w:sz w:val="24"/>
              </w:rPr>
              <w:t>-</w:t>
            </w:r>
          </w:p>
        </w:tc>
      </w:tr>
      <w:tr w:rsidR="008C0CF0">
        <w:trPr>
          <w:trHeight w:val="425"/>
        </w:trPr>
        <w:tc>
          <w:tcPr>
            <w:tcW w:w="3419" w:type="dxa"/>
          </w:tcPr>
          <w:p w:rsidR="008C0CF0" w:rsidRDefault="00891123">
            <w:pPr>
              <w:pStyle w:val="TableParagraph"/>
              <w:spacing w:before="49"/>
              <w:ind w:left="107"/>
              <w:rPr>
                <w:sz w:val="24"/>
              </w:rPr>
            </w:pPr>
            <w:r>
              <w:rPr>
                <w:sz w:val="24"/>
              </w:rPr>
              <w:t>3.</w:t>
            </w:r>
            <w:r>
              <w:rPr>
                <w:sz w:val="24"/>
              </w:rPr>
              <w:t>其他</w:t>
            </w:r>
          </w:p>
        </w:tc>
        <w:tc>
          <w:tcPr>
            <w:tcW w:w="1780" w:type="dxa"/>
          </w:tcPr>
          <w:p w:rsidR="008C0CF0" w:rsidRDefault="00891123">
            <w:pPr>
              <w:pStyle w:val="TableParagraph"/>
              <w:spacing w:before="49"/>
              <w:ind w:left="7"/>
              <w:jc w:val="center"/>
              <w:rPr>
                <w:sz w:val="24"/>
              </w:rPr>
            </w:pPr>
            <w:r>
              <w:rPr>
                <w:sz w:val="24"/>
              </w:rPr>
              <w:t>%</w:t>
            </w:r>
          </w:p>
        </w:tc>
        <w:tc>
          <w:tcPr>
            <w:tcW w:w="1223" w:type="dxa"/>
          </w:tcPr>
          <w:p w:rsidR="008C0CF0" w:rsidRDefault="00891123">
            <w:pPr>
              <w:pStyle w:val="TableParagraph"/>
              <w:spacing w:before="49"/>
              <w:ind w:left="7"/>
              <w:jc w:val="center"/>
              <w:rPr>
                <w:sz w:val="24"/>
              </w:rPr>
            </w:pPr>
            <w:r>
              <w:rPr>
                <w:sz w:val="24"/>
              </w:rPr>
              <w:t>-</w:t>
            </w:r>
          </w:p>
        </w:tc>
        <w:tc>
          <w:tcPr>
            <w:tcW w:w="1200" w:type="dxa"/>
          </w:tcPr>
          <w:p w:rsidR="008C0CF0" w:rsidRDefault="00891123">
            <w:pPr>
              <w:pStyle w:val="TableParagraph"/>
              <w:spacing w:before="49"/>
              <w:ind w:left="156" w:right="148"/>
              <w:jc w:val="center"/>
              <w:rPr>
                <w:sz w:val="24"/>
              </w:rPr>
            </w:pPr>
            <w:r>
              <w:rPr>
                <w:sz w:val="24"/>
              </w:rPr>
              <w:t>3.0</w:t>
            </w:r>
          </w:p>
        </w:tc>
        <w:tc>
          <w:tcPr>
            <w:tcW w:w="1194" w:type="dxa"/>
          </w:tcPr>
          <w:p w:rsidR="008C0CF0" w:rsidRDefault="00891123">
            <w:pPr>
              <w:pStyle w:val="TableParagraph"/>
              <w:spacing w:before="49"/>
              <w:ind w:left="6"/>
              <w:jc w:val="center"/>
              <w:rPr>
                <w:sz w:val="24"/>
              </w:rPr>
            </w:pPr>
            <w:r>
              <w:rPr>
                <w:sz w:val="24"/>
              </w:rPr>
              <w:t>-</w:t>
            </w:r>
          </w:p>
        </w:tc>
      </w:tr>
      <w:tr w:rsidR="008C0CF0">
        <w:trPr>
          <w:trHeight w:val="426"/>
        </w:trPr>
        <w:tc>
          <w:tcPr>
            <w:tcW w:w="3419" w:type="dxa"/>
          </w:tcPr>
          <w:p w:rsidR="008C0CF0" w:rsidRDefault="00891123">
            <w:pPr>
              <w:pStyle w:val="TableParagraph"/>
              <w:spacing w:before="49"/>
              <w:ind w:left="107"/>
              <w:rPr>
                <w:b/>
                <w:sz w:val="24"/>
              </w:rPr>
            </w:pPr>
            <w:r>
              <w:rPr>
                <w:b/>
                <w:sz w:val="24"/>
              </w:rPr>
              <w:t>二、能源消费</w:t>
            </w:r>
          </w:p>
        </w:tc>
        <w:tc>
          <w:tcPr>
            <w:tcW w:w="1780" w:type="dxa"/>
          </w:tcPr>
          <w:p w:rsidR="008C0CF0" w:rsidRDefault="008C0CF0">
            <w:pPr>
              <w:pStyle w:val="TableParagraph"/>
              <w:rPr>
                <w:rFonts w:ascii="Times New Roman"/>
                <w:sz w:val="24"/>
              </w:rPr>
            </w:pPr>
          </w:p>
        </w:tc>
        <w:tc>
          <w:tcPr>
            <w:tcW w:w="1223" w:type="dxa"/>
          </w:tcPr>
          <w:p w:rsidR="008C0CF0" w:rsidRDefault="008C0CF0">
            <w:pPr>
              <w:pStyle w:val="TableParagraph"/>
              <w:rPr>
                <w:rFonts w:ascii="Times New Roman"/>
                <w:sz w:val="24"/>
              </w:rPr>
            </w:pPr>
          </w:p>
        </w:tc>
        <w:tc>
          <w:tcPr>
            <w:tcW w:w="1200" w:type="dxa"/>
          </w:tcPr>
          <w:p w:rsidR="008C0CF0" w:rsidRDefault="008C0CF0">
            <w:pPr>
              <w:pStyle w:val="TableParagraph"/>
              <w:rPr>
                <w:rFonts w:ascii="Times New Roman"/>
                <w:sz w:val="24"/>
              </w:rPr>
            </w:pPr>
          </w:p>
        </w:tc>
        <w:tc>
          <w:tcPr>
            <w:tcW w:w="1194" w:type="dxa"/>
          </w:tcPr>
          <w:p w:rsidR="008C0CF0" w:rsidRDefault="008C0CF0">
            <w:pPr>
              <w:pStyle w:val="TableParagraph"/>
              <w:rPr>
                <w:rFonts w:ascii="Times New Roman"/>
                <w:sz w:val="24"/>
              </w:rPr>
            </w:pPr>
          </w:p>
        </w:tc>
      </w:tr>
      <w:tr w:rsidR="008C0CF0">
        <w:trPr>
          <w:trHeight w:val="425"/>
        </w:trPr>
        <w:tc>
          <w:tcPr>
            <w:tcW w:w="3419" w:type="dxa"/>
          </w:tcPr>
          <w:p w:rsidR="008C0CF0" w:rsidRDefault="00891123">
            <w:pPr>
              <w:pStyle w:val="TableParagraph"/>
              <w:spacing w:before="48"/>
              <w:ind w:left="107"/>
              <w:rPr>
                <w:sz w:val="24"/>
              </w:rPr>
            </w:pPr>
            <w:r>
              <w:rPr>
                <w:sz w:val="24"/>
              </w:rPr>
              <w:t>（一）能源消费量</w:t>
            </w:r>
          </w:p>
        </w:tc>
        <w:tc>
          <w:tcPr>
            <w:tcW w:w="1780" w:type="dxa"/>
          </w:tcPr>
          <w:p w:rsidR="008C0CF0" w:rsidRDefault="00891123">
            <w:pPr>
              <w:pStyle w:val="TableParagraph"/>
              <w:spacing w:before="48"/>
              <w:ind w:left="388" w:right="381"/>
              <w:jc w:val="center"/>
              <w:rPr>
                <w:sz w:val="24"/>
              </w:rPr>
            </w:pPr>
            <w:r>
              <w:rPr>
                <w:sz w:val="24"/>
              </w:rPr>
              <w:t>万吨标煤</w:t>
            </w:r>
          </w:p>
        </w:tc>
        <w:tc>
          <w:tcPr>
            <w:tcW w:w="1223" w:type="dxa"/>
          </w:tcPr>
          <w:p w:rsidR="008C0CF0" w:rsidRDefault="00891123">
            <w:pPr>
              <w:pStyle w:val="TableParagraph"/>
              <w:spacing w:before="48"/>
              <w:ind w:right="242"/>
              <w:jc w:val="right"/>
              <w:rPr>
                <w:sz w:val="24"/>
              </w:rPr>
            </w:pPr>
            <w:r>
              <w:rPr>
                <w:sz w:val="24"/>
              </w:rPr>
              <w:t>2546.4</w:t>
            </w:r>
          </w:p>
        </w:tc>
        <w:tc>
          <w:tcPr>
            <w:tcW w:w="1200" w:type="dxa"/>
          </w:tcPr>
          <w:p w:rsidR="008C0CF0" w:rsidRDefault="00891123">
            <w:pPr>
              <w:pStyle w:val="TableParagraph"/>
              <w:spacing w:before="48"/>
              <w:ind w:left="156" w:right="148"/>
              <w:jc w:val="center"/>
              <w:rPr>
                <w:sz w:val="24"/>
              </w:rPr>
            </w:pPr>
            <w:r>
              <w:rPr>
                <w:sz w:val="24"/>
              </w:rPr>
              <w:t>2828</w:t>
            </w:r>
          </w:p>
        </w:tc>
        <w:tc>
          <w:tcPr>
            <w:tcW w:w="1194" w:type="dxa"/>
          </w:tcPr>
          <w:p w:rsidR="008C0CF0" w:rsidRDefault="00891123">
            <w:pPr>
              <w:pStyle w:val="TableParagraph"/>
              <w:spacing w:before="48"/>
              <w:ind w:left="92" w:right="86"/>
              <w:jc w:val="center"/>
              <w:rPr>
                <w:sz w:val="24"/>
              </w:rPr>
            </w:pPr>
            <w:r>
              <w:rPr>
                <w:sz w:val="24"/>
              </w:rPr>
              <w:t>2.1%</w:t>
            </w:r>
          </w:p>
        </w:tc>
      </w:tr>
      <w:tr w:rsidR="008C0CF0">
        <w:trPr>
          <w:trHeight w:val="425"/>
        </w:trPr>
        <w:tc>
          <w:tcPr>
            <w:tcW w:w="3419" w:type="dxa"/>
          </w:tcPr>
          <w:p w:rsidR="008C0CF0" w:rsidRDefault="00891123">
            <w:pPr>
              <w:pStyle w:val="TableParagraph"/>
              <w:spacing w:before="49"/>
              <w:ind w:left="107"/>
              <w:rPr>
                <w:sz w:val="24"/>
              </w:rPr>
            </w:pPr>
            <w:r>
              <w:rPr>
                <w:sz w:val="24"/>
              </w:rPr>
              <w:t>1.</w:t>
            </w:r>
            <w:r>
              <w:rPr>
                <w:sz w:val="24"/>
              </w:rPr>
              <w:t>煤炭</w:t>
            </w:r>
          </w:p>
        </w:tc>
        <w:tc>
          <w:tcPr>
            <w:tcW w:w="1780" w:type="dxa"/>
          </w:tcPr>
          <w:p w:rsidR="008C0CF0" w:rsidRDefault="00891123">
            <w:pPr>
              <w:pStyle w:val="TableParagraph"/>
              <w:spacing w:before="49"/>
              <w:ind w:left="388" w:right="381"/>
              <w:jc w:val="center"/>
              <w:rPr>
                <w:sz w:val="24"/>
              </w:rPr>
            </w:pPr>
            <w:r>
              <w:rPr>
                <w:sz w:val="24"/>
              </w:rPr>
              <w:t>万吨</w:t>
            </w:r>
          </w:p>
        </w:tc>
        <w:tc>
          <w:tcPr>
            <w:tcW w:w="1223" w:type="dxa"/>
          </w:tcPr>
          <w:p w:rsidR="008C0CF0" w:rsidRDefault="00891123">
            <w:pPr>
              <w:pStyle w:val="TableParagraph"/>
              <w:spacing w:before="49"/>
              <w:ind w:right="242"/>
              <w:jc w:val="right"/>
              <w:rPr>
                <w:sz w:val="24"/>
              </w:rPr>
            </w:pPr>
            <w:r>
              <w:rPr>
                <w:sz w:val="24"/>
              </w:rPr>
              <w:t>3147.2</w:t>
            </w:r>
          </w:p>
        </w:tc>
        <w:tc>
          <w:tcPr>
            <w:tcW w:w="1200" w:type="dxa"/>
          </w:tcPr>
          <w:p w:rsidR="008C0CF0" w:rsidRDefault="00891123">
            <w:pPr>
              <w:pStyle w:val="TableParagraph"/>
              <w:spacing w:before="49"/>
              <w:ind w:left="156" w:right="148"/>
              <w:jc w:val="center"/>
              <w:rPr>
                <w:sz w:val="24"/>
              </w:rPr>
            </w:pPr>
            <w:r>
              <w:rPr>
                <w:sz w:val="24"/>
              </w:rPr>
              <w:t>2915</w:t>
            </w:r>
          </w:p>
        </w:tc>
        <w:tc>
          <w:tcPr>
            <w:tcW w:w="1194" w:type="dxa"/>
          </w:tcPr>
          <w:p w:rsidR="008C0CF0" w:rsidRDefault="00891123">
            <w:pPr>
              <w:pStyle w:val="TableParagraph"/>
              <w:spacing w:before="49"/>
              <w:ind w:left="92" w:right="86"/>
              <w:jc w:val="center"/>
              <w:rPr>
                <w:sz w:val="24"/>
              </w:rPr>
            </w:pPr>
            <w:r>
              <w:rPr>
                <w:sz w:val="24"/>
              </w:rPr>
              <w:t>-1.5%</w:t>
            </w:r>
          </w:p>
        </w:tc>
      </w:tr>
      <w:tr w:rsidR="008C0CF0">
        <w:trPr>
          <w:trHeight w:val="426"/>
        </w:trPr>
        <w:tc>
          <w:tcPr>
            <w:tcW w:w="3419" w:type="dxa"/>
          </w:tcPr>
          <w:p w:rsidR="008C0CF0" w:rsidRDefault="00891123">
            <w:pPr>
              <w:pStyle w:val="TableParagraph"/>
              <w:spacing w:before="49"/>
              <w:ind w:left="107"/>
              <w:rPr>
                <w:sz w:val="24"/>
              </w:rPr>
            </w:pPr>
            <w:r>
              <w:rPr>
                <w:sz w:val="24"/>
              </w:rPr>
              <w:t xml:space="preserve">2 </w:t>
            </w:r>
            <w:r>
              <w:rPr>
                <w:sz w:val="24"/>
              </w:rPr>
              <w:t>油品</w:t>
            </w:r>
          </w:p>
        </w:tc>
        <w:tc>
          <w:tcPr>
            <w:tcW w:w="1780" w:type="dxa"/>
          </w:tcPr>
          <w:p w:rsidR="008C0CF0" w:rsidRDefault="00891123">
            <w:pPr>
              <w:pStyle w:val="TableParagraph"/>
              <w:spacing w:before="49"/>
              <w:ind w:left="388" w:right="381"/>
              <w:jc w:val="center"/>
              <w:rPr>
                <w:sz w:val="24"/>
              </w:rPr>
            </w:pPr>
            <w:r>
              <w:rPr>
                <w:sz w:val="24"/>
              </w:rPr>
              <w:t>万吨</w:t>
            </w:r>
          </w:p>
        </w:tc>
        <w:tc>
          <w:tcPr>
            <w:tcW w:w="1223" w:type="dxa"/>
          </w:tcPr>
          <w:p w:rsidR="008C0CF0" w:rsidRDefault="00891123">
            <w:pPr>
              <w:pStyle w:val="TableParagraph"/>
              <w:spacing w:before="49"/>
              <w:ind w:right="302"/>
              <w:jc w:val="right"/>
              <w:rPr>
                <w:sz w:val="24"/>
              </w:rPr>
            </w:pPr>
            <w:r>
              <w:rPr>
                <w:sz w:val="24"/>
              </w:rPr>
              <w:t>155.3</w:t>
            </w:r>
          </w:p>
        </w:tc>
        <w:tc>
          <w:tcPr>
            <w:tcW w:w="1200" w:type="dxa"/>
          </w:tcPr>
          <w:p w:rsidR="008C0CF0" w:rsidRDefault="00891123">
            <w:pPr>
              <w:pStyle w:val="TableParagraph"/>
              <w:spacing w:before="49"/>
              <w:ind w:left="156" w:right="148"/>
              <w:jc w:val="center"/>
              <w:rPr>
                <w:sz w:val="24"/>
              </w:rPr>
            </w:pPr>
            <w:r>
              <w:rPr>
                <w:sz w:val="24"/>
              </w:rPr>
              <w:t>134</w:t>
            </w:r>
          </w:p>
        </w:tc>
        <w:tc>
          <w:tcPr>
            <w:tcW w:w="1194" w:type="dxa"/>
          </w:tcPr>
          <w:p w:rsidR="008C0CF0" w:rsidRDefault="00891123">
            <w:pPr>
              <w:pStyle w:val="TableParagraph"/>
              <w:spacing w:before="49"/>
              <w:ind w:left="92" w:right="86"/>
              <w:jc w:val="center"/>
              <w:rPr>
                <w:sz w:val="24"/>
              </w:rPr>
            </w:pPr>
            <w:r>
              <w:rPr>
                <w:sz w:val="24"/>
              </w:rPr>
              <w:t>-2.9%</w:t>
            </w:r>
          </w:p>
        </w:tc>
      </w:tr>
      <w:tr w:rsidR="008C0CF0">
        <w:trPr>
          <w:trHeight w:val="425"/>
        </w:trPr>
        <w:tc>
          <w:tcPr>
            <w:tcW w:w="3419" w:type="dxa"/>
          </w:tcPr>
          <w:p w:rsidR="008C0CF0" w:rsidRDefault="00891123">
            <w:pPr>
              <w:pStyle w:val="TableParagraph"/>
              <w:spacing w:before="48"/>
              <w:ind w:left="107"/>
              <w:rPr>
                <w:sz w:val="24"/>
              </w:rPr>
            </w:pPr>
            <w:r>
              <w:rPr>
                <w:sz w:val="24"/>
              </w:rPr>
              <w:t>3.</w:t>
            </w:r>
            <w:r>
              <w:rPr>
                <w:sz w:val="24"/>
              </w:rPr>
              <w:t>天然气</w:t>
            </w:r>
          </w:p>
        </w:tc>
        <w:tc>
          <w:tcPr>
            <w:tcW w:w="1780" w:type="dxa"/>
          </w:tcPr>
          <w:p w:rsidR="008C0CF0" w:rsidRDefault="00891123">
            <w:pPr>
              <w:pStyle w:val="TableParagraph"/>
              <w:spacing w:before="48"/>
              <w:ind w:left="388" w:right="381"/>
              <w:jc w:val="center"/>
              <w:rPr>
                <w:sz w:val="24"/>
              </w:rPr>
            </w:pPr>
            <w:r>
              <w:rPr>
                <w:sz w:val="24"/>
              </w:rPr>
              <w:t>亿立方米</w:t>
            </w:r>
          </w:p>
        </w:tc>
        <w:tc>
          <w:tcPr>
            <w:tcW w:w="1223" w:type="dxa"/>
          </w:tcPr>
          <w:p w:rsidR="008C0CF0" w:rsidRDefault="00891123">
            <w:pPr>
              <w:pStyle w:val="TableParagraph"/>
              <w:spacing w:before="48"/>
              <w:ind w:left="166" w:right="159"/>
              <w:jc w:val="center"/>
              <w:rPr>
                <w:sz w:val="24"/>
              </w:rPr>
            </w:pPr>
            <w:r>
              <w:rPr>
                <w:sz w:val="24"/>
              </w:rPr>
              <w:t>4.1</w:t>
            </w:r>
          </w:p>
        </w:tc>
        <w:tc>
          <w:tcPr>
            <w:tcW w:w="1200" w:type="dxa"/>
          </w:tcPr>
          <w:p w:rsidR="008C0CF0" w:rsidRDefault="00891123">
            <w:pPr>
              <w:pStyle w:val="TableParagraph"/>
              <w:spacing w:before="48"/>
              <w:ind w:left="156" w:right="148"/>
              <w:jc w:val="center"/>
              <w:rPr>
                <w:sz w:val="24"/>
              </w:rPr>
            </w:pPr>
            <w:r>
              <w:rPr>
                <w:sz w:val="24"/>
              </w:rPr>
              <w:t>12</w:t>
            </w:r>
          </w:p>
        </w:tc>
        <w:tc>
          <w:tcPr>
            <w:tcW w:w="1194" w:type="dxa"/>
          </w:tcPr>
          <w:p w:rsidR="008C0CF0" w:rsidRDefault="00891123">
            <w:pPr>
              <w:pStyle w:val="TableParagraph"/>
              <w:spacing w:before="48"/>
              <w:ind w:left="92" w:right="86"/>
              <w:jc w:val="center"/>
              <w:rPr>
                <w:sz w:val="24"/>
              </w:rPr>
            </w:pPr>
            <w:r>
              <w:rPr>
                <w:sz w:val="24"/>
              </w:rPr>
              <w:t>23.8%</w:t>
            </w:r>
          </w:p>
        </w:tc>
      </w:tr>
      <w:tr w:rsidR="008C0CF0">
        <w:trPr>
          <w:trHeight w:val="425"/>
        </w:trPr>
        <w:tc>
          <w:tcPr>
            <w:tcW w:w="3419" w:type="dxa"/>
          </w:tcPr>
          <w:p w:rsidR="008C0CF0" w:rsidRDefault="00891123">
            <w:pPr>
              <w:pStyle w:val="TableParagraph"/>
              <w:spacing w:before="49"/>
              <w:ind w:left="107"/>
              <w:rPr>
                <w:sz w:val="24"/>
              </w:rPr>
            </w:pPr>
            <w:r>
              <w:rPr>
                <w:sz w:val="24"/>
              </w:rPr>
              <w:t>4.</w:t>
            </w:r>
            <w:r>
              <w:rPr>
                <w:sz w:val="24"/>
              </w:rPr>
              <w:t>一次电力</w:t>
            </w:r>
          </w:p>
        </w:tc>
        <w:tc>
          <w:tcPr>
            <w:tcW w:w="1780" w:type="dxa"/>
          </w:tcPr>
          <w:p w:rsidR="008C0CF0" w:rsidRDefault="00891123">
            <w:pPr>
              <w:pStyle w:val="TableParagraph"/>
              <w:spacing w:before="49"/>
              <w:ind w:left="388" w:right="381"/>
              <w:jc w:val="center"/>
              <w:rPr>
                <w:sz w:val="24"/>
              </w:rPr>
            </w:pPr>
            <w:r>
              <w:rPr>
                <w:sz w:val="24"/>
              </w:rPr>
              <w:t>亿千瓦时</w:t>
            </w:r>
          </w:p>
        </w:tc>
        <w:tc>
          <w:tcPr>
            <w:tcW w:w="1223" w:type="dxa"/>
          </w:tcPr>
          <w:p w:rsidR="008C0CF0" w:rsidRDefault="00891123">
            <w:pPr>
              <w:pStyle w:val="TableParagraph"/>
              <w:spacing w:before="49"/>
              <w:ind w:left="166" w:right="159"/>
              <w:jc w:val="center"/>
              <w:rPr>
                <w:sz w:val="24"/>
              </w:rPr>
            </w:pPr>
            <w:r>
              <w:rPr>
                <w:sz w:val="24"/>
              </w:rPr>
              <w:t>0.1</w:t>
            </w:r>
          </w:p>
        </w:tc>
        <w:tc>
          <w:tcPr>
            <w:tcW w:w="1200" w:type="dxa"/>
          </w:tcPr>
          <w:p w:rsidR="008C0CF0" w:rsidRDefault="00891123">
            <w:pPr>
              <w:pStyle w:val="TableParagraph"/>
              <w:spacing w:before="49"/>
              <w:ind w:left="156" w:right="148"/>
              <w:jc w:val="center"/>
              <w:rPr>
                <w:sz w:val="24"/>
              </w:rPr>
            </w:pPr>
            <w:r>
              <w:rPr>
                <w:sz w:val="24"/>
              </w:rPr>
              <w:t>12.4</w:t>
            </w:r>
          </w:p>
        </w:tc>
        <w:tc>
          <w:tcPr>
            <w:tcW w:w="1194" w:type="dxa"/>
          </w:tcPr>
          <w:p w:rsidR="008C0CF0" w:rsidRDefault="00891123">
            <w:pPr>
              <w:pStyle w:val="TableParagraph"/>
              <w:spacing w:before="49"/>
              <w:ind w:left="92" w:right="86"/>
              <w:jc w:val="center"/>
              <w:rPr>
                <w:sz w:val="24"/>
              </w:rPr>
            </w:pPr>
            <w:r>
              <w:rPr>
                <w:sz w:val="24"/>
              </w:rPr>
              <w:t>157.3%</w:t>
            </w:r>
          </w:p>
        </w:tc>
      </w:tr>
      <w:tr w:rsidR="008C0CF0">
        <w:trPr>
          <w:trHeight w:val="426"/>
        </w:trPr>
        <w:tc>
          <w:tcPr>
            <w:tcW w:w="3419" w:type="dxa"/>
          </w:tcPr>
          <w:p w:rsidR="008C0CF0" w:rsidRDefault="00891123">
            <w:pPr>
              <w:pStyle w:val="TableParagraph"/>
              <w:spacing w:before="49"/>
              <w:ind w:left="107"/>
              <w:rPr>
                <w:sz w:val="24"/>
              </w:rPr>
            </w:pPr>
            <w:r>
              <w:rPr>
                <w:sz w:val="24"/>
              </w:rPr>
              <w:t>（二）能源消费结构</w:t>
            </w:r>
          </w:p>
        </w:tc>
        <w:tc>
          <w:tcPr>
            <w:tcW w:w="1780" w:type="dxa"/>
          </w:tcPr>
          <w:p w:rsidR="008C0CF0" w:rsidRDefault="008C0CF0">
            <w:pPr>
              <w:pStyle w:val="TableParagraph"/>
              <w:rPr>
                <w:rFonts w:ascii="Times New Roman"/>
                <w:sz w:val="24"/>
              </w:rPr>
            </w:pPr>
          </w:p>
        </w:tc>
        <w:tc>
          <w:tcPr>
            <w:tcW w:w="1223" w:type="dxa"/>
          </w:tcPr>
          <w:p w:rsidR="008C0CF0" w:rsidRDefault="008C0CF0">
            <w:pPr>
              <w:pStyle w:val="TableParagraph"/>
              <w:rPr>
                <w:rFonts w:ascii="Times New Roman"/>
                <w:sz w:val="24"/>
              </w:rPr>
            </w:pPr>
          </w:p>
        </w:tc>
        <w:tc>
          <w:tcPr>
            <w:tcW w:w="1200" w:type="dxa"/>
          </w:tcPr>
          <w:p w:rsidR="008C0CF0" w:rsidRDefault="008C0CF0">
            <w:pPr>
              <w:pStyle w:val="TableParagraph"/>
              <w:rPr>
                <w:rFonts w:ascii="Times New Roman"/>
                <w:sz w:val="24"/>
              </w:rPr>
            </w:pPr>
          </w:p>
        </w:tc>
        <w:tc>
          <w:tcPr>
            <w:tcW w:w="1194" w:type="dxa"/>
          </w:tcPr>
          <w:p w:rsidR="008C0CF0" w:rsidRDefault="008C0CF0">
            <w:pPr>
              <w:pStyle w:val="TableParagraph"/>
              <w:rPr>
                <w:rFonts w:ascii="Times New Roman"/>
                <w:sz w:val="24"/>
              </w:rPr>
            </w:pPr>
          </w:p>
        </w:tc>
      </w:tr>
      <w:tr w:rsidR="008C0CF0">
        <w:trPr>
          <w:trHeight w:val="425"/>
        </w:trPr>
        <w:tc>
          <w:tcPr>
            <w:tcW w:w="3419" w:type="dxa"/>
          </w:tcPr>
          <w:p w:rsidR="008C0CF0" w:rsidRDefault="00891123">
            <w:pPr>
              <w:pStyle w:val="TableParagraph"/>
              <w:spacing w:before="48"/>
              <w:ind w:left="107"/>
              <w:rPr>
                <w:sz w:val="24"/>
              </w:rPr>
            </w:pPr>
            <w:r>
              <w:rPr>
                <w:sz w:val="24"/>
              </w:rPr>
              <w:t>1.</w:t>
            </w:r>
            <w:r>
              <w:rPr>
                <w:sz w:val="24"/>
              </w:rPr>
              <w:t>煤炭（实物量）</w:t>
            </w:r>
          </w:p>
        </w:tc>
        <w:tc>
          <w:tcPr>
            <w:tcW w:w="1780" w:type="dxa"/>
          </w:tcPr>
          <w:p w:rsidR="008C0CF0" w:rsidRDefault="00891123">
            <w:pPr>
              <w:pStyle w:val="TableParagraph"/>
              <w:spacing w:before="48"/>
              <w:ind w:left="7"/>
              <w:jc w:val="center"/>
              <w:rPr>
                <w:sz w:val="24"/>
              </w:rPr>
            </w:pPr>
            <w:r>
              <w:rPr>
                <w:sz w:val="24"/>
              </w:rPr>
              <w:t>%</w:t>
            </w:r>
          </w:p>
        </w:tc>
        <w:tc>
          <w:tcPr>
            <w:tcW w:w="1223" w:type="dxa"/>
          </w:tcPr>
          <w:p w:rsidR="008C0CF0" w:rsidRDefault="00891123">
            <w:pPr>
              <w:pStyle w:val="TableParagraph"/>
              <w:spacing w:before="48"/>
              <w:ind w:left="370"/>
              <w:rPr>
                <w:sz w:val="24"/>
              </w:rPr>
            </w:pPr>
            <w:r>
              <w:rPr>
                <w:sz w:val="24"/>
              </w:rPr>
              <w:t>88.9</w:t>
            </w:r>
          </w:p>
        </w:tc>
        <w:tc>
          <w:tcPr>
            <w:tcW w:w="1200" w:type="dxa"/>
          </w:tcPr>
          <w:p w:rsidR="008C0CF0" w:rsidRDefault="00891123">
            <w:pPr>
              <w:pStyle w:val="TableParagraph"/>
              <w:spacing w:before="48"/>
              <w:ind w:left="156" w:right="148"/>
              <w:jc w:val="center"/>
              <w:rPr>
                <w:sz w:val="24"/>
              </w:rPr>
            </w:pPr>
            <w:r>
              <w:rPr>
                <w:sz w:val="24"/>
              </w:rPr>
              <w:t>84.5</w:t>
            </w:r>
          </w:p>
        </w:tc>
        <w:tc>
          <w:tcPr>
            <w:tcW w:w="1194" w:type="dxa"/>
          </w:tcPr>
          <w:p w:rsidR="008C0CF0" w:rsidRDefault="00891123">
            <w:pPr>
              <w:pStyle w:val="TableParagraph"/>
              <w:spacing w:before="48"/>
              <w:ind w:left="92" w:right="86"/>
              <w:jc w:val="center"/>
              <w:rPr>
                <w:sz w:val="24"/>
              </w:rPr>
            </w:pPr>
            <w:r>
              <w:rPr>
                <w:sz w:val="24"/>
              </w:rPr>
              <w:t>[-4.4]</w:t>
            </w:r>
          </w:p>
        </w:tc>
      </w:tr>
      <w:tr w:rsidR="008C0CF0">
        <w:trPr>
          <w:trHeight w:val="425"/>
        </w:trPr>
        <w:tc>
          <w:tcPr>
            <w:tcW w:w="3419" w:type="dxa"/>
          </w:tcPr>
          <w:p w:rsidR="008C0CF0" w:rsidRDefault="00891123">
            <w:pPr>
              <w:pStyle w:val="TableParagraph"/>
              <w:spacing w:before="49"/>
              <w:ind w:left="107"/>
              <w:rPr>
                <w:sz w:val="24"/>
              </w:rPr>
            </w:pPr>
            <w:r>
              <w:rPr>
                <w:sz w:val="24"/>
              </w:rPr>
              <w:t>2.</w:t>
            </w:r>
            <w:r>
              <w:rPr>
                <w:sz w:val="24"/>
              </w:rPr>
              <w:t>油品</w:t>
            </w:r>
          </w:p>
        </w:tc>
        <w:tc>
          <w:tcPr>
            <w:tcW w:w="1780" w:type="dxa"/>
          </w:tcPr>
          <w:p w:rsidR="008C0CF0" w:rsidRDefault="00891123">
            <w:pPr>
              <w:pStyle w:val="TableParagraph"/>
              <w:spacing w:before="49"/>
              <w:ind w:left="7"/>
              <w:jc w:val="center"/>
              <w:rPr>
                <w:sz w:val="24"/>
              </w:rPr>
            </w:pPr>
            <w:r>
              <w:rPr>
                <w:sz w:val="24"/>
              </w:rPr>
              <w:t>%</w:t>
            </w:r>
          </w:p>
        </w:tc>
        <w:tc>
          <w:tcPr>
            <w:tcW w:w="1223" w:type="dxa"/>
          </w:tcPr>
          <w:p w:rsidR="008C0CF0" w:rsidRDefault="00891123">
            <w:pPr>
              <w:pStyle w:val="TableParagraph"/>
              <w:spacing w:before="49"/>
              <w:ind w:left="166" w:right="159"/>
              <w:jc w:val="center"/>
              <w:rPr>
                <w:sz w:val="24"/>
              </w:rPr>
            </w:pPr>
            <w:r>
              <w:rPr>
                <w:sz w:val="24"/>
              </w:rPr>
              <w:t>8.1</w:t>
            </w:r>
          </w:p>
        </w:tc>
        <w:tc>
          <w:tcPr>
            <w:tcW w:w="1200" w:type="dxa"/>
          </w:tcPr>
          <w:p w:rsidR="008C0CF0" w:rsidRDefault="00891123">
            <w:pPr>
              <w:pStyle w:val="TableParagraph"/>
              <w:spacing w:before="49"/>
              <w:ind w:left="156" w:right="148"/>
              <w:jc w:val="center"/>
              <w:rPr>
                <w:sz w:val="24"/>
              </w:rPr>
            </w:pPr>
            <w:r>
              <w:rPr>
                <w:sz w:val="24"/>
              </w:rPr>
              <w:t>6.8</w:t>
            </w:r>
          </w:p>
        </w:tc>
        <w:tc>
          <w:tcPr>
            <w:tcW w:w="1194" w:type="dxa"/>
          </w:tcPr>
          <w:p w:rsidR="008C0CF0" w:rsidRDefault="00891123">
            <w:pPr>
              <w:pStyle w:val="TableParagraph"/>
              <w:spacing w:before="49"/>
              <w:ind w:left="92" w:right="86"/>
              <w:jc w:val="center"/>
              <w:rPr>
                <w:sz w:val="24"/>
              </w:rPr>
            </w:pPr>
            <w:r>
              <w:rPr>
                <w:sz w:val="24"/>
              </w:rPr>
              <w:t>[-1.3]</w:t>
            </w:r>
          </w:p>
        </w:tc>
      </w:tr>
      <w:tr w:rsidR="008C0CF0">
        <w:trPr>
          <w:trHeight w:val="426"/>
        </w:trPr>
        <w:tc>
          <w:tcPr>
            <w:tcW w:w="3419" w:type="dxa"/>
          </w:tcPr>
          <w:p w:rsidR="008C0CF0" w:rsidRDefault="00891123">
            <w:pPr>
              <w:pStyle w:val="TableParagraph"/>
              <w:spacing w:before="49"/>
              <w:ind w:left="107"/>
              <w:rPr>
                <w:sz w:val="24"/>
              </w:rPr>
            </w:pPr>
            <w:r>
              <w:rPr>
                <w:sz w:val="24"/>
              </w:rPr>
              <w:t>3.</w:t>
            </w:r>
            <w:r>
              <w:rPr>
                <w:sz w:val="24"/>
              </w:rPr>
              <w:t>天然气</w:t>
            </w:r>
          </w:p>
        </w:tc>
        <w:tc>
          <w:tcPr>
            <w:tcW w:w="1780" w:type="dxa"/>
          </w:tcPr>
          <w:p w:rsidR="008C0CF0" w:rsidRDefault="00891123">
            <w:pPr>
              <w:pStyle w:val="TableParagraph"/>
              <w:spacing w:before="49"/>
              <w:ind w:left="7"/>
              <w:jc w:val="center"/>
              <w:rPr>
                <w:sz w:val="24"/>
              </w:rPr>
            </w:pPr>
            <w:r>
              <w:rPr>
                <w:sz w:val="24"/>
              </w:rPr>
              <w:t>%</w:t>
            </w:r>
          </w:p>
        </w:tc>
        <w:tc>
          <w:tcPr>
            <w:tcW w:w="1223" w:type="dxa"/>
          </w:tcPr>
          <w:p w:rsidR="008C0CF0" w:rsidRDefault="00891123">
            <w:pPr>
              <w:pStyle w:val="TableParagraph"/>
              <w:spacing w:before="49"/>
              <w:ind w:left="166" w:right="159"/>
              <w:jc w:val="center"/>
              <w:rPr>
                <w:sz w:val="24"/>
              </w:rPr>
            </w:pPr>
            <w:r>
              <w:rPr>
                <w:sz w:val="24"/>
              </w:rPr>
              <w:t>2.2</w:t>
            </w:r>
          </w:p>
        </w:tc>
        <w:tc>
          <w:tcPr>
            <w:tcW w:w="1200" w:type="dxa"/>
          </w:tcPr>
          <w:p w:rsidR="008C0CF0" w:rsidRDefault="00891123">
            <w:pPr>
              <w:pStyle w:val="TableParagraph"/>
              <w:spacing w:before="49"/>
              <w:ind w:left="156" w:right="148"/>
              <w:jc w:val="center"/>
              <w:rPr>
                <w:sz w:val="24"/>
              </w:rPr>
            </w:pPr>
            <w:r>
              <w:rPr>
                <w:sz w:val="24"/>
              </w:rPr>
              <w:t>5.4</w:t>
            </w:r>
          </w:p>
        </w:tc>
        <w:tc>
          <w:tcPr>
            <w:tcW w:w="1194" w:type="dxa"/>
          </w:tcPr>
          <w:p w:rsidR="008C0CF0" w:rsidRDefault="00891123">
            <w:pPr>
              <w:pStyle w:val="TableParagraph"/>
              <w:spacing w:before="49"/>
              <w:ind w:left="92" w:right="86"/>
              <w:jc w:val="center"/>
              <w:rPr>
                <w:sz w:val="24"/>
              </w:rPr>
            </w:pPr>
            <w:r>
              <w:rPr>
                <w:sz w:val="24"/>
              </w:rPr>
              <w:t>[3.2]</w:t>
            </w:r>
          </w:p>
        </w:tc>
      </w:tr>
      <w:tr w:rsidR="008C0CF0">
        <w:trPr>
          <w:trHeight w:val="425"/>
        </w:trPr>
        <w:tc>
          <w:tcPr>
            <w:tcW w:w="3419" w:type="dxa"/>
          </w:tcPr>
          <w:p w:rsidR="008C0CF0" w:rsidRDefault="00891123">
            <w:pPr>
              <w:pStyle w:val="TableParagraph"/>
              <w:spacing w:before="48"/>
              <w:ind w:left="107"/>
              <w:rPr>
                <w:sz w:val="24"/>
              </w:rPr>
            </w:pPr>
            <w:r>
              <w:rPr>
                <w:sz w:val="24"/>
              </w:rPr>
              <w:t>4.</w:t>
            </w:r>
            <w:r>
              <w:rPr>
                <w:sz w:val="24"/>
              </w:rPr>
              <w:t>非化石能源</w:t>
            </w:r>
          </w:p>
        </w:tc>
        <w:tc>
          <w:tcPr>
            <w:tcW w:w="1780" w:type="dxa"/>
          </w:tcPr>
          <w:p w:rsidR="008C0CF0" w:rsidRDefault="00891123">
            <w:pPr>
              <w:pStyle w:val="TableParagraph"/>
              <w:spacing w:before="48"/>
              <w:ind w:left="7"/>
              <w:jc w:val="center"/>
              <w:rPr>
                <w:sz w:val="24"/>
              </w:rPr>
            </w:pPr>
            <w:r>
              <w:rPr>
                <w:sz w:val="24"/>
              </w:rPr>
              <w:t>%</w:t>
            </w:r>
          </w:p>
        </w:tc>
        <w:tc>
          <w:tcPr>
            <w:tcW w:w="1223" w:type="dxa"/>
          </w:tcPr>
          <w:p w:rsidR="008C0CF0" w:rsidRDefault="00891123">
            <w:pPr>
              <w:pStyle w:val="TableParagraph"/>
              <w:spacing w:before="48"/>
              <w:ind w:left="166" w:right="159"/>
              <w:jc w:val="center"/>
              <w:rPr>
                <w:sz w:val="24"/>
              </w:rPr>
            </w:pPr>
            <w:r>
              <w:rPr>
                <w:sz w:val="24"/>
              </w:rPr>
              <w:t>0.8</w:t>
            </w:r>
          </w:p>
        </w:tc>
        <w:tc>
          <w:tcPr>
            <w:tcW w:w="1200" w:type="dxa"/>
          </w:tcPr>
          <w:p w:rsidR="008C0CF0" w:rsidRDefault="00891123">
            <w:pPr>
              <w:pStyle w:val="TableParagraph"/>
              <w:spacing w:before="48"/>
              <w:ind w:left="156" w:right="148"/>
              <w:jc w:val="center"/>
              <w:rPr>
                <w:sz w:val="24"/>
              </w:rPr>
            </w:pPr>
            <w:r>
              <w:rPr>
                <w:sz w:val="24"/>
              </w:rPr>
              <w:t>3.3</w:t>
            </w:r>
          </w:p>
        </w:tc>
        <w:tc>
          <w:tcPr>
            <w:tcW w:w="1194" w:type="dxa"/>
          </w:tcPr>
          <w:p w:rsidR="008C0CF0" w:rsidRDefault="00891123">
            <w:pPr>
              <w:pStyle w:val="TableParagraph"/>
              <w:spacing w:before="48"/>
              <w:ind w:left="92" w:right="86"/>
              <w:jc w:val="center"/>
              <w:rPr>
                <w:sz w:val="24"/>
              </w:rPr>
            </w:pPr>
            <w:r>
              <w:rPr>
                <w:sz w:val="24"/>
              </w:rPr>
              <w:t>[2.5]</w:t>
            </w:r>
          </w:p>
        </w:tc>
      </w:tr>
    </w:tbl>
    <w:p w:rsidR="008C0CF0" w:rsidRDefault="008C0CF0">
      <w:pPr>
        <w:pStyle w:val="a3"/>
        <w:spacing w:before="7"/>
        <w:ind w:left="0"/>
        <w:rPr>
          <w:sz w:val="7"/>
        </w:rPr>
      </w:pPr>
    </w:p>
    <w:p w:rsidR="008C0CF0" w:rsidRDefault="00891123">
      <w:pPr>
        <w:spacing w:before="71"/>
        <w:ind w:left="1156"/>
        <w:rPr>
          <w:sz w:val="21"/>
        </w:rPr>
      </w:pPr>
      <w:r>
        <w:rPr>
          <w:sz w:val="21"/>
        </w:rPr>
        <w:t>注：</w:t>
      </w:r>
      <w:r>
        <w:rPr>
          <w:sz w:val="21"/>
        </w:rPr>
        <w:t>1.[ ]</w:t>
      </w:r>
      <w:r>
        <w:rPr>
          <w:sz w:val="21"/>
        </w:rPr>
        <w:t>内为累计值</w:t>
      </w:r>
    </w:p>
    <w:p w:rsidR="008C0CF0" w:rsidRDefault="008C0CF0">
      <w:pPr>
        <w:pStyle w:val="a3"/>
        <w:spacing w:before="8"/>
        <w:ind w:left="0"/>
        <w:rPr>
          <w:sz w:val="27"/>
        </w:rPr>
      </w:pPr>
    </w:p>
    <w:p w:rsidR="008C0CF0" w:rsidRDefault="00891123">
      <w:pPr>
        <w:pStyle w:val="a3"/>
        <w:spacing w:before="0"/>
        <w:ind w:left="850"/>
      </w:pPr>
      <w:r>
        <w:t>（二）发展形势</w:t>
      </w:r>
    </w:p>
    <w:p w:rsidR="008C0CF0" w:rsidRDefault="00891123">
      <w:pPr>
        <w:pStyle w:val="a3"/>
        <w:spacing w:before="210" w:line="362" w:lineRule="auto"/>
        <w:ind w:right="266" w:firstLine="639"/>
      </w:pPr>
      <w:r>
        <w:rPr>
          <w:spacing w:val="-19"/>
        </w:rPr>
        <w:t>“</w:t>
      </w:r>
      <w:r>
        <w:rPr>
          <w:spacing w:val="-19"/>
        </w:rPr>
        <w:t>十四五</w:t>
      </w:r>
      <w:r>
        <w:rPr>
          <w:spacing w:val="-19"/>
        </w:rPr>
        <w:t>”</w:t>
      </w:r>
      <w:r>
        <w:rPr>
          <w:spacing w:val="-19"/>
        </w:rPr>
        <w:t>及中长期，随着我国积极构建双循环新发展格局，</w:t>
      </w:r>
      <w:r>
        <w:rPr>
          <w:spacing w:val="-19"/>
        </w:rPr>
        <w:t xml:space="preserve"> </w:t>
      </w:r>
      <w:r>
        <w:rPr>
          <w:spacing w:val="-18"/>
        </w:rPr>
        <w:t>推动碳达峰与碳中和，以及山东省在社会主义现代化建设新征程</w:t>
      </w:r>
    </w:p>
    <w:p w:rsidR="008C0CF0" w:rsidRDefault="008C0CF0">
      <w:pPr>
        <w:spacing w:line="362" w:lineRule="auto"/>
        <w:sectPr w:rsidR="008C0CF0">
          <w:pgSz w:w="11910" w:h="16840"/>
          <w:pgMar w:top="1540" w:right="1100" w:bottom="2080" w:left="1320" w:header="0" w:footer="1883" w:gutter="0"/>
          <w:cols w:space="720"/>
        </w:sectPr>
      </w:pPr>
    </w:p>
    <w:p w:rsidR="008C0CF0" w:rsidRDefault="00891123">
      <w:pPr>
        <w:pStyle w:val="a3"/>
        <w:spacing w:line="362" w:lineRule="auto"/>
        <w:ind w:right="106"/>
      </w:pPr>
      <w:r>
        <w:rPr>
          <w:spacing w:val="-12"/>
        </w:rPr>
        <w:lastRenderedPageBreak/>
        <w:t>中走在前列、全面开创新时代现代化强省建设新局面的深入推进，</w:t>
      </w:r>
      <w:r>
        <w:rPr>
          <w:spacing w:val="-12"/>
        </w:rPr>
        <w:t xml:space="preserve"> </w:t>
      </w:r>
      <w:r>
        <w:rPr>
          <w:spacing w:val="-18"/>
        </w:rPr>
        <w:t>全省能源发展面临加快转型的重大机遇。聊城市要深刻把握新时</w:t>
      </w:r>
      <w:r>
        <w:rPr>
          <w:spacing w:val="-18"/>
        </w:rPr>
        <w:t xml:space="preserve"> </w:t>
      </w:r>
      <w:r>
        <w:rPr>
          <w:spacing w:val="-18"/>
        </w:rPr>
        <w:t>代新特征新要求，抢占先机，开创能源发展新局面。</w:t>
      </w:r>
    </w:p>
    <w:p w:rsidR="008C0CF0" w:rsidRDefault="00891123">
      <w:pPr>
        <w:pStyle w:val="a3"/>
        <w:spacing w:before="3"/>
        <w:ind w:left="850"/>
      </w:pPr>
      <w:r>
        <w:t>1.</w:t>
      </w:r>
      <w:r>
        <w:t>碳达峰目标与碳中和愿景对能源转型提出新要求</w:t>
      </w:r>
    </w:p>
    <w:p w:rsidR="008C0CF0" w:rsidRDefault="00891123">
      <w:pPr>
        <w:pStyle w:val="a3"/>
        <w:spacing w:before="211" w:line="362" w:lineRule="auto"/>
        <w:ind w:right="266" w:firstLine="639"/>
      </w:pPr>
      <w:r>
        <w:rPr>
          <w:spacing w:val="8"/>
        </w:rPr>
        <w:t>习近平总书记在第七十五届联合国大会一般性辩论上作出</w:t>
      </w:r>
      <w:r>
        <w:rPr>
          <w:spacing w:val="-15"/>
        </w:rPr>
        <w:t>“</w:t>
      </w:r>
      <w:r>
        <w:rPr>
          <w:spacing w:val="-15"/>
        </w:rPr>
        <w:t>力争于</w:t>
      </w:r>
      <w:r>
        <w:rPr>
          <w:spacing w:val="-15"/>
        </w:rPr>
        <w:t xml:space="preserve"> </w:t>
      </w:r>
      <w:r>
        <w:t>2030</w:t>
      </w:r>
      <w:r>
        <w:rPr>
          <w:spacing w:val="-14"/>
        </w:rPr>
        <w:t xml:space="preserve"> </w:t>
      </w:r>
      <w:r>
        <w:rPr>
          <w:spacing w:val="-14"/>
        </w:rPr>
        <w:t>年前达到峰值，努力争取</w:t>
      </w:r>
      <w:r>
        <w:rPr>
          <w:spacing w:val="-14"/>
        </w:rPr>
        <w:t xml:space="preserve"> </w:t>
      </w:r>
      <w:r>
        <w:t>2060</w:t>
      </w:r>
      <w:r>
        <w:rPr>
          <w:spacing w:val="-10"/>
        </w:rPr>
        <w:t xml:space="preserve"> </w:t>
      </w:r>
      <w:r>
        <w:rPr>
          <w:spacing w:val="-10"/>
        </w:rPr>
        <w:t>年前实现碳中和</w:t>
      </w:r>
      <w:r>
        <w:rPr>
          <w:spacing w:val="-10"/>
        </w:rPr>
        <w:t xml:space="preserve">” </w:t>
      </w:r>
      <w:r>
        <w:rPr>
          <w:spacing w:val="-11"/>
        </w:rPr>
        <w:t>的重大宣示，这就要求我国以远超发达国家减排的速度和力度，</w:t>
      </w:r>
      <w:r>
        <w:rPr>
          <w:spacing w:val="-11"/>
        </w:rPr>
        <w:t xml:space="preserve"> </w:t>
      </w:r>
      <w:r>
        <w:rPr>
          <w:spacing w:val="-9"/>
        </w:rPr>
        <w:t>加快结构性低碳转变。山东省为落实碳达峰碳中和要求，在能源</w:t>
      </w:r>
    </w:p>
    <w:p w:rsidR="008C0CF0" w:rsidRDefault="00891123">
      <w:pPr>
        <w:pStyle w:val="a3"/>
        <w:spacing w:before="2" w:line="362" w:lineRule="auto"/>
        <w:ind w:right="426"/>
      </w:pPr>
      <w:r>
        <w:rPr>
          <w:spacing w:val="-14"/>
        </w:rPr>
        <w:t>“</w:t>
      </w:r>
      <w:r>
        <w:rPr>
          <w:spacing w:val="-14"/>
        </w:rPr>
        <w:t>双控</w:t>
      </w:r>
      <w:r>
        <w:rPr>
          <w:spacing w:val="-14"/>
        </w:rPr>
        <w:t>”</w:t>
      </w:r>
      <w:r>
        <w:rPr>
          <w:spacing w:val="-14"/>
        </w:rPr>
        <w:t>、能效提升、结构优化等方面都提出了更高要求，并相</w:t>
      </w:r>
      <w:r>
        <w:rPr>
          <w:spacing w:val="-19"/>
        </w:rPr>
        <w:t>继提出了</w:t>
      </w:r>
      <w:r>
        <w:rPr>
          <w:spacing w:val="-19"/>
        </w:rPr>
        <w:t>“</w:t>
      </w:r>
      <w:r>
        <w:rPr>
          <w:spacing w:val="-19"/>
        </w:rPr>
        <w:t>四增两减</w:t>
      </w:r>
      <w:r>
        <w:rPr>
          <w:spacing w:val="-19"/>
        </w:rPr>
        <w:t>”</w:t>
      </w:r>
      <w:r>
        <w:rPr>
          <w:spacing w:val="-19"/>
        </w:rPr>
        <w:t>、</w:t>
      </w:r>
      <w:r>
        <w:rPr>
          <w:spacing w:val="-19"/>
        </w:rPr>
        <w:t>“</w:t>
      </w:r>
      <w:r>
        <w:rPr>
          <w:spacing w:val="-19"/>
        </w:rPr>
        <w:t>三个坚决</w:t>
      </w:r>
      <w:r>
        <w:rPr>
          <w:spacing w:val="-19"/>
        </w:rPr>
        <w:t>”</w:t>
      </w:r>
      <w:r>
        <w:rPr>
          <w:spacing w:val="-19"/>
        </w:rPr>
        <w:t>等低碳转型措施。</w:t>
      </w:r>
    </w:p>
    <w:p w:rsidR="008C0CF0" w:rsidRDefault="00891123">
      <w:pPr>
        <w:pStyle w:val="a3"/>
        <w:spacing w:before="3" w:line="362" w:lineRule="auto"/>
        <w:ind w:right="425" w:firstLine="639"/>
        <w:jc w:val="both"/>
      </w:pPr>
      <w:r>
        <w:rPr>
          <w:spacing w:val="-11"/>
        </w:rPr>
        <w:t>对我市来说，可再生能源发展将迎来爆发期，我市应充分利用丰富的太阳能、风能、生物质能、地热能等资源，积极开发利</w:t>
      </w:r>
      <w:r>
        <w:rPr>
          <w:spacing w:val="-12"/>
        </w:rPr>
        <w:t>用可再生能源，擘画新能源产业多元发展蓝图，打造能源发展的新的增长极。</w:t>
      </w:r>
    </w:p>
    <w:p w:rsidR="008C0CF0" w:rsidRDefault="00891123">
      <w:pPr>
        <w:pStyle w:val="a3"/>
        <w:spacing w:before="3"/>
        <w:ind w:left="850"/>
      </w:pPr>
      <w:r>
        <w:t>2.</w:t>
      </w:r>
      <w:r>
        <w:t>双循环的新发展格局对能源保障提供新途径</w:t>
      </w:r>
    </w:p>
    <w:p w:rsidR="008C0CF0" w:rsidRDefault="00891123">
      <w:pPr>
        <w:pStyle w:val="a3"/>
        <w:spacing w:before="210" w:line="362" w:lineRule="auto"/>
        <w:ind w:right="265" w:firstLine="639"/>
      </w:pPr>
      <w:r>
        <w:rPr>
          <w:spacing w:val="-11"/>
        </w:rPr>
        <w:t>党的十九大以来，国家先后提出京津冀协同发展、黄河流域</w:t>
      </w:r>
      <w:r>
        <w:rPr>
          <w:spacing w:val="-17"/>
        </w:rPr>
        <w:t>生态保护和高质量发展等区域协调发展战略，区域发展协同性不</w:t>
      </w:r>
      <w:r>
        <w:rPr>
          <w:spacing w:val="-15"/>
        </w:rPr>
        <w:t>断增强，能源资源</w:t>
      </w:r>
      <w:r>
        <w:rPr>
          <w:spacing w:val="-15"/>
        </w:rPr>
        <w:t>跨区配置效率进一步提升，区域能源联动合作</w:t>
      </w:r>
      <w:r>
        <w:rPr>
          <w:spacing w:val="-19"/>
        </w:rPr>
        <w:t>将更加密切。山东省为保障能源供应，主动融入国内能源大循环，</w:t>
      </w:r>
      <w:r>
        <w:rPr>
          <w:spacing w:val="-19"/>
        </w:rPr>
        <w:t xml:space="preserve"> </w:t>
      </w:r>
      <w:r>
        <w:rPr>
          <w:spacing w:val="-21"/>
        </w:rPr>
        <w:t>加强与黄河上游能源资源省份合作，充分利用省内省外两个市场两种资源，并提出了</w:t>
      </w:r>
      <w:r>
        <w:rPr>
          <w:spacing w:val="-21"/>
        </w:rPr>
        <w:t>“</w:t>
      </w:r>
      <w:r>
        <w:rPr>
          <w:spacing w:val="-21"/>
        </w:rPr>
        <w:t>两保障</w:t>
      </w:r>
      <w:r>
        <w:rPr>
          <w:spacing w:val="-21"/>
        </w:rPr>
        <w:t>”</w:t>
      </w:r>
      <w:r>
        <w:rPr>
          <w:spacing w:val="-21"/>
        </w:rPr>
        <w:t>等主要任务。</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11"/>
        </w:rPr>
        <w:lastRenderedPageBreak/>
        <w:t>对我市来说，能源供应保障能力迎来提升关键期，我市应加</w:t>
      </w:r>
      <w:r>
        <w:rPr>
          <w:spacing w:val="-7"/>
        </w:rPr>
        <w:t>强在省会经济圈和中原城市群中的联系，织密能源输送网络，夯实能源合作基础，进一步拓展与省内外地区能源合作的广度。</w:t>
      </w:r>
    </w:p>
    <w:p w:rsidR="008C0CF0" w:rsidRDefault="00891123">
      <w:pPr>
        <w:pStyle w:val="a3"/>
        <w:spacing w:before="3" w:line="362" w:lineRule="auto"/>
        <w:ind w:left="826" w:right="427" w:firstLine="24"/>
      </w:pPr>
      <w:r>
        <w:t>3.</w:t>
      </w:r>
      <w:r>
        <w:t>新一轮科技革命和产业变革为能源创新发展提供新动力</w:t>
      </w:r>
      <w:r>
        <w:rPr>
          <w:spacing w:val="-18"/>
        </w:rPr>
        <w:t>随着新一轮科技革命和产业变革加速推进，新一轮能源变革兴</w:t>
      </w:r>
    </w:p>
    <w:p w:rsidR="008C0CF0" w:rsidRDefault="00891123">
      <w:pPr>
        <w:pStyle w:val="a3"/>
        <w:spacing w:before="2" w:line="362" w:lineRule="auto"/>
        <w:ind w:right="424"/>
        <w:jc w:val="both"/>
      </w:pPr>
      <w:r>
        <w:rPr>
          <w:spacing w:val="-36"/>
        </w:rPr>
        <w:t>起，全</w:t>
      </w:r>
      <w:r>
        <w:rPr>
          <w:spacing w:val="-36"/>
        </w:rPr>
        <w:t>球光伏、风电等可再生能源发电逐步迈入平价时代，新业态、</w:t>
      </w:r>
      <w:r>
        <w:rPr>
          <w:spacing w:val="-31"/>
        </w:rPr>
        <w:t>新模式蓬勃发展。山东省紧抓战略机遇期抢占氢能发展跑道，加大</w:t>
      </w:r>
      <w:r>
        <w:rPr>
          <w:spacing w:val="-28"/>
        </w:rPr>
        <w:t>储能技术研发，加快推进能源与信息融合发展，加速创建综合智慧能源示范区，以新技术、新模式、新业态改造能源产业。</w:t>
      </w:r>
    </w:p>
    <w:p w:rsidR="008C0CF0" w:rsidRDefault="00891123">
      <w:pPr>
        <w:pStyle w:val="a3"/>
        <w:spacing w:before="4" w:line="362" w:lineRule="auto"/>
        <w:ind w:right="265" w:firstLine="639"/>
      </w:pPr>
      <w:r>
        <w:rPr>
          <w:spacing w:val="-11"/>
        </w:rPr>
        <w:t>对我市来说，能源产业发展进入活跃期，氢燃料电池整车技</w:t>
      </w:r>
      <w:r>
        <w:rPr>
          <w:spacing w:val="-19"/>
        </w:rPr>
        <w:t>术、清洁能源技术、信息技术等关键技术的不断突破和深度融合，</w:t>
      </w:r>
      <w:r>
        <w:rPr>
          <w:spacing w:val="-19"/>
        </w:rPr>
        <w:t xml:space="preserve"> </w:t>
      </w:r>
      <w:r>
        <w:rPr>
          <w:spacing w:val="-20"/>
        </w:rPr>
        <w:t>推动我市能源产业格局加速调整，新模式、新业态、新产品将成为能源产业新支柱。</w:t>
      </w:r>
    </w:p>
    <w:p w:rsidR="008C0CF0" w:rsidRDefault="00891123">
      <w:pPr>
        <w:pStyle w:val="a3"/>
        <w:spacing w:before="4"/>
        <w:ind w:left="850"/>
      </w:pPr>
      <w:r>
        <w:t>4.</w:t>
      </w:r>
      <w:r>
        <w:t>全面深化改革为能源治理体系现代化创造新环境</w:t>
      </w:r>
    </w:p>
    <w:p w:rsidR="008C0CF0" w:rsidRDefault="00891123">
      <w:pPr>
        <w:pStyle w:val="a3"/>
        <w:spacing w:before="209" w:line="362" w:lineRule="auto"/>
        <w:ind w:right="425" w:firstLine="639"/>
        <w:jc w:val="both"/>
      </w:pPr>
      <w:r>
        <w:rPr>
          <w:spacing w:val="-9"/>
        </w:rPr>
        <w:t>随着能源体制改革向深水区迈进，国家加快构建有效竞争的市场结构和市场体系，形成主要由市场决定能源价格的机制，创</w:t>
      </w:r>
      <w:r>
        <w:rPr>
          <w:spacing w:val="-10"/>
        </w:rPr>
        <w:t>新能源科学管理模式，继续坚持和完善能源</w:t>
      </w:r>
      <w:r>
        <w:rPr>
          <w:spacing w:val="-10"/>
        </w:rPr>
        <w:t>“</w:t>
      </w:r>
      <w:r>
        <w:rPr>
          <w:spacing w:val="-10"/>
        </w:rPr>
        <w:t>双控</w:t>
      </w:r>
      <w:r>
        <w:rPr>
          <w:spacing w:val="-10"/>
        </w:rPr>
        <w:t>”</w:t>
      </w:r>
      <w:r>
        <w:rPr>
          <w:spacing w:val="-10"/>
        </w:rPr>
        <w:t>制度</w:t>
      </w:r>
      <w:r>
        <w:rPr>
          <w:spacing w:val="-10"/>
        </w:rPr>
        <w:t>,</w:t>
      </w:r>
      <w:r>
        <w:rPr>
          <w:spacing w:val="-10"/>
        </w:rPr>
        <w:t>建立</w:t>
      </w:r>
      <w:r>
        <w:rPr>
          <w:spacing w:val="-11"/>
        </w:rPr>
        <w:t>健全能源法治体系。山东省能源体制改革走在全国前列，在新的历史起点，将加快推动能源市场化改革，加强能源治理能力，建立完善主体多元、统一开放、竞争有序、有效监管的能源市场体系，实现能源资源优化配置。</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10"/>
        </w:rPr>
        <w:lastRenderedPageBreak/>
        <w:t>在能源治理体系上，依靠改革应对变局、开拓新局，充分发</w:t>
      </w:r>
      <w:r>
        <w:rPr>
          <w:spacing w:val="-8"/>
        </w:rPr>
        <w:t>挥市场在资源配置中的决定性作用，更好发挥政府作用，推动有效市场和</w:t>
      </w:r>
      <w:r>
        <w:rPr>
          <w:spacing w:val="-8"/>
        </w:rPr>
        <w:t>有为政府更好结合，积极构建现代化能源治理体系。</w:t>
      </w:r>
    </w:p>
    <w:p w:rsidR="008C0CF0" w:rsidRDefault="00891123">
      <w:pPr>
        <w:pStyle w:val="a3"/>
        <w:spacing w:before="3"/>
        <w:ind w:left="850"/>
        <w:rPr>
          <w:rFonts w:ascii="黑体" w:eastAsia="黑体"/>
        </w:rPr>
      </w:pPr>
      <w:r>
        <w:rPr>
          <w:rFonts w:ascii="黑体" w:eastAsia="黑体" w:hint="eastAsia"/>
        </w:rPr>
        <w:t>二、指导方针和目标</w:t>
      </w:r>
    </w:p>
    <w:p w:rsidR="008C0CF0" w:rsidRDefault="00891123">
      <w:pPr>
        <w:pStyle w:val="a3"/>
        <w:spacing w:before="211"/>
        <w:ind w:left="850"/>
      </w:pPr>
      <w:r>
        <w:t>（一）指导思想</w:t>
      </w:r>
    </w:p>
    <w:p w:rsidR="008C0CF0" w:rsidRDefault="00891123">
      <w:pPr>
        <w:pStyle w:val="a3"/>
        <w:spacing w:before="209" w:line="362" w:lineRule="auto"/>
        <w:ind w:right="424" w:firstLine="639"/>
        <w:jc w:val="both"/>
      </w:pPr>
      <w:r>
        <w:rPr>
          <w:spacing w:val="-7"/>
        </w:rPr>
        <w:t>坚持以习近平新时代中国特色社会主义思想为指导，深入贯</w:t>
      </w:r>
      <w:r>
        <w:rPr>
          <w:spacing w:val="-9"/>
        </w:rPr>
        <w:t>彻党的十九大和十九届二中、三中、四中、五中、六中全会精神</w:t>
      </w:r>
      <w:r>
        <w:rPr>
          <w:spacing w:val="-12"/>
        </w:rPr>
        <w:t>和</w:t>
      </w:r>
      <w:r>
        <w:rPr>
          <w:spacing w:val="-12"/>
        </w:rPr>
        <w:t>“</w:t>
      </w:r>
      <w:r>
        <w:rPr>
          <w:spacing w:val="-12"/>
        </w:rPr>
        <w:t>四个革命、一个合作</w:t>
      </w:r>
      <w:r>
        <w:rPr>
          <w:spacing w:val="-12"/>
        </w:rPr>
        <w:t>”</w:t>
      </w:r>
      <w:r>
        <w:rPr>
          <w:spacing w:val="-12"/>
        </w:rPr>
        <w:t>能源安全新战略，坚持稳中求进工作总基调，准确把握新发展阶段，坚定贯彻新发展理念，服务和融入新发展格局。以推动能源高质量发展为主题，以深化能源供给</w:t>
      </w:r>
      <w:r>
        <w:rPr>
          <w:spacing w:val="-9"/>
        </w:rPr>
        <w:t>侧结构性改革为主线，以改革创新为根本动力，按照</w:t>
      </w:r>
      <w:r>
        <w:rPr>
          <w:spacing w:val="-9"/>
        </w:rPr>
        <w:t>“</w:t>
      </w:r>
      <w:r>
        <w:rPr>
          <w:spacing w:val="-9"/>
        </w:rPr>
        <w:t>三提升两</w:t>
      </w:r>
      <w:r>
        <w:rPr>
          <w:spacing w:val="-24"/>
        </w:rPr>
        <w:t>优化一提高两创新</w:t>
      </w:r>
      <w:r>
        <w:rPr>
          <w:spacing w:val="-24"/>
        </w:rPr>
        <w:t>”</w:t>
      </w:r>
      <w:r>
        <w:rPr>
          <w:spacing w:val="-24"/>
        </w:rPr>
        <w:t>的发展思路，重点实施</w:t>
      </w:r>
      <w:r>
        <w:rPr>
          <w:spacing w:val="-24"/>
        </w:rPr>
        <w:t>“</w:t>
      </w:r>
      <w:r>
        <w:rPr>
          <w:spacing w:val="-24"/>
        </w:rPr>
        <w:t>五大行动计划</w:t>
      </w:r>
      <w:r>
        <w:rPr>
          <w:spacing w:val="-24"/>
        </w:rPr>
        <w:t>”</w:t>
      </w:r>
      <w:r>
        <w:rPr>
          <w:spacing w:val="-24"/>
        </w:rPr>
        <w:t>，加</w:t>
      </w:r>
      <w:r>
        <w:rPr>
          <w:spacing w:val="-9"/>
        </w:rPr>
        <w:t>快推动能源发展质量变革、效率变革、动力</w:t>
      </w:r>
      <w:r>
        <w:rPr>
          <w:spacing w:val="-9"/>
        </w:rPr>
        <w:t>变革，努力构建清洁</w:t>
      </w:r>
      <w:r>
        <w:rPr>
          <w:spacing w:val="-23"/>
        </w:rPr>
        <w:t>低碳、安全高效的现代能源体系，为促进经济社会发展行稳致远，</w:t>
      </w:r>
      <w:r>
        <w:rPr>
          <w:spacing w:val="-23"/>
        </w:rPr>
        <w:t xml:space="preserve"> </w:t>
      </w:r>
      <w:r>
        <w:rPr>
          <w:spacing w:val="-40"/>
        </w:rPr>
        <w:t>推动聊城市高质量发展，实现鲁西大地率先崛起，提供安全、稳定、经济、清洁的能源保障。</w:t>
      </w:r>
    </w:p>
    <w:p w:rsidR="008C0CF0" w:rsidRDefault="00891123">
      <w:pPr>
        <w:pStyle w:val="a3"/>
        <w:spacing w:before="10"/>
        <w:ind w:left="850"/>
      </w:pPr>
      <w:r>
        <w:t>（二）基本原则</w:t>
      </w:r>
    </w:p>
    <w:p w:rsidR="008C0CF0" w:rsidRDefault="00891123">
      <w:pPr>
        <w:pStyle w:val="a4"/>
        <w:numPr>
          <w:ilvl w:val="0"/>
          <w:numId w:val="4"/>
        </w:numPr>
        <w:tabs>
          <w:tab w:val="left" w:pos="1143"/>
        </w:tabs>
        <w:spacing w:before="210" w:line="362" w:lineRule="auto"/>
        <w:ind w:right="423" w:firstLine="615"/>
        <w:jc w:val="both"/>
        <w:rPr>
          <w:sz w:val="32"/>
        </w:rPr>
      </w:pPr>
      <w:r>
        <w:rPr>
          <w:spacing w:val="-24"/>
          <w:sz w:val="32"/>
        </w:rPr>
        <w:t>坚持清洁低碳、绿色发展。统筹推进非化石能源规模化发展</w:t>
      </w:r>
      <w:r>
        <w:rPr>
          <w:spacing w:val="-28"/>
          <w:sz w:val="32"/>
        </w:rPr>
        <w:t>与化石能源清洁高效利用，加快转变能源发展方式，优化调整能源</w:t>
      </w:r>
      <w:r>
        <w:rPr>
          <w:spacing w:val="-24"/>
          <w:sz w:val="32"/>
        </w:rPr>
        <w:t>结构；落实碳达峰碳中和要求，持续压减煤炭消费总量，降低碳排</w:t>
      </w:r>
      <w:r>
        <w:rPr>
          <w:spacing w:val="-12"/>
          <w:sz w:val="32"/>
        </w:rPr>
        <w:t>放强度，促进生态文明建设</w:t>
      </w:r>
      <w:r>
        <w:rPr>
          <w:spacing w:val="-12"/>
          <w:sz w:val="32"/>
        </w:rPr>
        <w:t>,</w:t>
      </w:r>
      <w:r>
        <w:rPr>
          <w:spacing w:val="-12"/>
          <w:sz w:val="32"/>
        </w:rPr>
        <w:t>实现能源开发利用与生态环境保护和</w:t>
      </w:r>
    </w:p>
    <w:p w:rsidR="008C0CF0" w:rsidRDefault="008C0CF0">
      <w:pPr>
        <w:spacing w:line="362" w:lineRule="auto"/>
        <w:jc w:val="both"/>
        <w:rPr>
          <w:sz w:val="32"/>
        </w:rPr>
        <w:sectPr w:rsidR="008C0CF0">
          <w:pgSz w:w="11910" w:h="16840"/>
          <w:pgMar w:top="1600" w:right="1100" w:bottom="2080" w:left="1320" w:header="0" w:footer="1883" w:gutter="0"/>
          <w:cols w:space="720"/>
        </w:sectPr>
      </w:pPr>
    </w:p>
    <w:p w:rsidR="008C0CF0" w:rsidRDefault="00891123">
      <w:pPr>
        <w:pStyle w:val="a3"/>
      </w:pPr>
      <w:r>
        <w:rPr>
          <w:spacing w:val="-13"/>
        </w:rPr>
        <w:lastRenderedPageBreak/>
        <w:t>谐共生。</w:t>
      </w:r>
    </w:p>
    <w:p w:rsidR="008C0CF0" w:rsidRDefault="00891123">
      <w:pPr>
        <w:pStyle w:val="a4"/>
        <w:numPr>
          <w:ilvl w:val="0"/>
          <w:numId w:val="4"/>
        </w:numPr>
        <w:tabs>
          <w:tab w:val="left" w:pos="1171"/>
        </w:tabs>
        <w:spacing w:before="211" w:line="362" w:lineRule="auto"/>
        <w:ind w:right="415" w:firstLine="643"/>
        <w:jc w:val="both"/>
        <w:rPr>
          <w:sz w:val="32"/>
        </w:rPr>
      </w:pPr>
      <w:r>
        <w:rPr>
          <w:spacing w:val="-24"/>
          <w:sz w:val="32"/>
        </w:rPr>
        <w:t>坚持开放多元、安全发展。统筹发展与安全，加快优化能源</w:t>
      </w:r>
      <w:r>
        <w:rPr>
          <w:spacing w:val="-25"/>
          <w:sz w:val="32"/>
        </w:rPr>
        <w:t>供应网络，健全多元市场供应体系，打造安全、可靠的现代能源供</w:t>
      </w:r>
      <w:r>
        <w:rPr>
          <w:spacing w:val="-26"/>
          <w:sz w:val="32"/>
        </w:rPr>
        <w:t>给保障体系。适应新发展格局，落实黄河流域区域发展战略，立足</w:t>
      </w:r>
      <w:r>
        <w:rPr>
          <w:spacing w:val="-19"/>
          <w:sz w:val="32"/>
        </w:rPr>
        <w:t>省会经济圈一体化发展，加快推进能源开放合作，大力提升开放条件下能源安全水平。</w:t>
      </w:r>
    </w:p>
    <w:p w:rsidR="008C0CF0" w:rsidRDefault="00891123">
      <w:pPr>
        <w:pStyle w:val="a4"/>
        <w:numPr>
          <w:ilvl w:val="0"/>
          <w:numId w:val="4"/>
        </w:numPr>
        <w:tabs>
          <w:tab w:val="left" w:pos="1170"/>
        </w:tabs>
        <w:spacing w:before="4" w:line="362" w:lineRule="auto"/>
        <w:ind w:right="423" w:firstLine="643"/>
        <w:jc w:val="both"/>
        <w:rPr>
          <w:sz w:val="32"/>
        </w:rPr>
      </w:pPr>
      <w:r>
        <w:rPr>
          <w:spacing w:val="-11"/>
          <w:sz w:val="32"/>
        </w:rPr>
        <w:t>坚持创新驱动，融合发展。把改革创新作为推动能源高质</w:t>
      </w:r>
      <w:r>
        <w:rPr>
          <w:spacing w:val="-10"/>
          <w:sz w:val="32"/>
        </w:rPr>
        <w:t>量发展的根本动力，推动技术、产业创新，重视人才培养，推进能源与数字技术、信息技术深度融合，加强成果转化，加快产业</w:t>
      </w:r>
      <w:r>
        <w:rPr>
          <w:spacing w:val="-12"/>
          <w:sz w:val="32"/>
        </w:rPr>
        <w:t>化步伐；深化能源重点领域体制改革和机制创新，充分发挥市场在能源资源配置中的决定性作用。</w:t>
      </w:r>
    </w:p>
    <w:p w:rsidR="008C0CF0" w:rsidRDefault="00891123">
      <w:pPr>
        <w:pStyle w:val="a4"/>
        <w:numPr>
          <w:ilvl w:val="0"/>
          <w:numId w:val="4"/>
        </w:numPr>
        <w:tabs>
          <w:tab w:val="left" w:pos="1171"/>
        </w:tabs>
        <w:spacing w:before="4" w:line="362" w:lineRule="auto"/>
        <w:ind w:firstLine="643"/>
        <w:jc w:val="both"/>
        <w:rPr>
          <w:sz w:val="32"/>
        </w:rPr>
      </w:pPr>
      <w:r>
        <w:rPr>
          <w:spacing w:val="-25"/>
          <w:sz w:val="32"/>
        </w:rPr>
        <w:t>坚持节约高效，协调发展。把能源节约贯穿经济社会发展的</w:t>
      </w:r>
      <w:r>
        <w:rPr>
          <w:spacing w:val="-26"/>
          <w:sz w:val="32"/>
        </w:rPr>
        <w:t>各领域各环节，积极推行先进能效标准和节能制度，推动形成节能</w:t>
      </w:r>
      <w:r>
        <w:rPr>
          <w:spacing w:val="-28"/>
          <w:sz w:val="32"/>
        </w:rPr>
        <w:t>型生产方式和消费模式；加强能源系统统筹协调和集成优化，推动各类能源协同发展，实现集约高效开发、科学高效利用。</w:t>
      </w:r>
    </w:p>
    <w:p w:rsidR="008C0CF0" w:rsidRDefault="00891123">
      <w:pPr>
        <w:pStyle w:val="a4"/>
        <w:numPr>
          <w:ilvl w:val="0"/>
          <w:numId w:val="4"/>
        </w:numPr>
        <w:tabs>
          <w:tab w:val="left" w:pos="1171"/>
        </w:tabs>
        <w:spacing w:before="4" w:line="362" w:lineRule="auto"/>
        <w:ind w:firstLine="643"/>
        <w:jc w:val="both"/>
        <w:rPr>
          <w:sz w:val="32"/>
        </w:rPr>
      </w:pPr>
      <w:r>
        <w:rPr>
          <w:spacing w:val="-25"/>
          <w:sz w:val="32"/>
        </w:rPr>
        <w:t>坚持以人为本，共享发展。把改善人民群众用能条件作为出</w:t>
      </w:r>
      <w:r>
        <w:rPr>
          <w:spacing w:val="-26"/>
          <w:sz w:val="32"/>
        </w:rPr>
        <w:t>发点和落脚点，深入贯彻高水平全面建成小康社会要求，加快用能</w:t>
      </w:r>
      <w:r>
        <w:rPr>
          <w:spacing w:val="-28"/>
          <w:sz w:val="32"/>
        </w:rPr>
        <w:t>基础设施向城乡覆盖，大力实施清洁能源惠民利民工程，显著提高</w:t>
      </w:r>
      <w:r>
        <w:rPr>
          <w:spacing w:val="-29"/>
          <w:sz w:val="32"/>
        </w:rPr>
        <w:t>能源普遍服务水平；不断满足人民群众对美好生活向往，充分共享能源高质量发展成果。</w:t>
      </w:r>
    </w:p>
    <w:p w:rsidR="008C0CF0" w:rsidRDefault="00891123">
      <w:pPr>
        <w:pStyle w:val="a3"/>
        <w:spacing w:before="4"/>
        <w:ind w:left="850"/>
      </w:pPr>
      <w:r>
        <w:t>（三）主要目标</w:t>
      </w:r>
    </w:p>
    <w:p w:rsidR="008C0CF0" w:rsidRDefault="008C0CF0">
      <w:pPr>
        <w:sectPr w:rsidR="008C0CF0">
          <w:pgSz w:w="11910" w:h="16840"/>
          <w:pgMar w:top="1600" w:right="1100" w:bottom="2080" w:left="1320" w:header="0" w:footer="1883" w:gutter="0"/>
          <w:cols w:space="720"/>
        </w:sectPr>
      </w:pPr>
    </w:p>
    <w:p w:rsidR="008C0CF0" w:rsidRDefault="00891123">
      <w:pPr>
        <w:pStyle w:val="a3"/>
        <w:ind w:left="850"/>
      </w:pPr>
      <w:r>
        <w:lastRenderedPageBreak/>
        <w:t>按照市国民经济和社会发展</w:t>
      </w:r>
      <w:r>
        <w:t>“</w:t>
      </w:r>
      <w:r>
        <w:t>十四五</w:t>
      </w:r>
      <w:r>
        <w:t>”</w:t>
      </w:r>
      <w:r>
        <w:t>规划总体要</w:t>
      </w:r>
      <w:r>
        <w:t>求，到</w:t>
      </w:r>
    </w:p>
    <w:p w:rsidR="008C0CF0" w:rsidRDefault="00891123">
      <w:pPr>
        <w:pStyle w:val="a3"/>
        <w:spacing w:before="211"/>
      </w:pPr>
      <w:r>
        <w:t xml:space="preserve">2025 </w:t>
      </w:r>
      <w:r>
        <w:t>年，全市能源发展主要目标是：</w:t>
      </w:r>
    </w:p>
    <w:p w:rsidR="008C0CF0" w:rsidRDefault="00891123">
      <w:pPr>
        <w:pStyle w:val="a4"/>
        <w:numPr>
          <w:ilvl w:val="0"/>
          <w:numId w:val="3"/>
        </w:numPr>
        <w:tabs>
          <w:tab w:val="left" w:pos="1172"/>
        </w:tabs>
        <w:spacing w:before="209" w:line="362" w:lineRule="auto"/>
        <w:ind w:right="426" w:firstLine="639"/>
        <w:jc w:val="both"/>
        <w:rPr>
          <w:sz w:val="32"/>
        </w:rPr>
      </w:pPr>
      <w:r>
        <w:rPr>
          <w:spacing w:val="-5"/>
          <w:sz w:val="32"/>
        </w:rPr>
        <w:t>能源消费</w:t>
      </w:r>
      <w:r>
        <w:rPr>
          <w:spacing w:val="-5"/>
          <w:sz w:val="32"/>
        </w:rPr>
        <w:t>“</w:t>
      </w:r>
      <w:r>
        <w:rPr>
          <w:spacing w:val="-5"/>
          <w:sz w:val="32"/>
        </w:rPr>
        <w:t>双控</w:t>
      </w:r>
      <w:r>
        <w:rPr>
          <w:spacing w:val="-5"/>
          <w:sz w:val="32"/>
        </w:rPr>
        <w:t>”</w:t>
      </w:r>
      <w:r>
        <w:rPr>
          <w:spacing w:val="-5"/>
          <w:sz w:val="32"/>
        </w:rPr>
        <w:t>更有力。到</w:t>
      </w:r>
      <w:r>
        <w:rPr>
          <w:spacing w:val="-5"/>
          <w:sz w:val="32"/>
        </w:rPr>
        <w:t xml:space="preserve"> </w:t>
      </w:r>
      <w:r>
        <w:rPr>
          <w:sz w:val="32"/>
        </w:rPr>
        <w:t>2025</w:t>
      </w:r>
      <w:r>
        <w:rPr>
          <w:spacing w:val="-9"/>
          <w:sz w:val="32"/>
        </w:rPr>
        <w:t xml:space="preserve"> </w:t>
      </w:r>
      <w:r>
        <w:rPr>
          <w:spacing w:val="-9"/>
          <w:sz w:val="32"/>
        </w:rPr>
        <w:t>年，全市能源消费总</w:t>
      </w:r>
      <w:r>
        <w:rPr>
          <w:spacing w:val="-13"/>
          <w:sz w:val="32"/>
        </w:rPr>
        <w:t>量、煤炭消费总量完成省分解任务；完成省下达的单位地区生产总值能耗降低目标。</w:t>
      </w:r>
    </w:p>
    <w:p w:rsidR="008C0CF0" w:rsidRDefault="00891123">
      <w:pPr>
        <w:pStyle w:val="a4"/>
        <w:numPr>
          <w:ilvl w:val="0"/>
          <w:numId w:val="3"/>
        </w:numPr>
        <w:tabs>
          <w:tab w:val="left" w:pos="1180"/>
        </w:tabs>
        <w:spacing w:before="3"/>
        <w:ind w:left="1179" w:right="0" w:hanging="329"/>
        <w:rPr>
          <w:sz w:val="32"/>
        </w:rPr>
      </w:pPr>
      <w:r>
        <w:rPr>
          <w:spacing w:val="8"/>
          <w:sz w:val="32"/>
        </w:rPr>
        <w:t>能源结构优化更明显。能源结构：煤炭消费比重下降至</w:t>
      </w:r>
    </w:p>
    <w:p w:rsidR="008C0CF0" w:rsidRDefault="00891123">
      <w:pPr>
        <w:pStyle w:val="a3"/>
        <w:spacing w:before="210" w:line="362" w:lineRule="auto"/>
        <w:ind w:right="426"/>
        <w:jc w:val="both"/>
      </w:pPr>
      <w:r>
        <w:t>80%</w:t>
      </w:r>
      <w:r>
        <w:rPr>
          <w:spacing w:val="-13"/>
        </w:rPr>
        <w:t>以下，天然气比重提高至</w:t>
      </w:r>
      <w:r>
        <w:rPr>
          <w:spacing w:val="-13"/>
        </w:rPr>
        <w:t xml:space="preserve"> </w:t>
      </w:r>
      <w:r>
        <w:t>10</w:t>
      </w:r>
      <w:r>
        <w:rPr>
          <w:spacing w:val="-4"/>
        </w:rPr>
        <w:t>%</w:t>
      </w:r>
      <w:r>
        <w:rPr>
          <w:spacing w:val="-4"/>
        </w:rPr>
        <w:t>以上，一次电力及其他能源</w:t>
      </w:r>
      <w:r>
        <w:rPr>
          <w:spacing w:val="-4"/>
        </w:rPr>
        <w:t>(</w:t>
      </w:r>
      <w:r>
        <w:rPr>
          <w:spacing w:val="-4"/>
        </w:rPr>
        <w:t>非</w:t>
      </w:r>
      <w:r>
        <w:rPr>
          <w:spacing w:val="-12"/>
        </w:rPr>
        <w:t>化石能源</w:t>
      </w:r>
      <w:r>
        <w:rPr>
          <w:spacing w:val="-12"/>
        </w:rPr>
        <w:t>)</w:t>
      </w:r>
      <w:r>
        <w:rPr>
          <w:spacing w:val="-12"/>
        </w:rPr>
        <w:t>比重提高至</w:t>
      </w:r>
      <w:r>
        <w:rPr>
          <w:spacing w:val="-12"/>
        </w:rPr>
        <w:t xml:space="preserve"> </w:t>
      </w:r>
      <w:r>
        <w:t>7</w:t>
      </w:r>
      <w:r>
        <w:rPr>
          <w:spacing w:val="-6"/>
        </w:rPr>
        <w:t>%</w:t>
      </w:r>
      <w:r>
        <w:rPr>
          <w:spacing w:val="-6"/>
        </w:rPr>
        <w:t>以上。电力结构：装机方面，可再生能</w:t>
      </w:r>
      <w:r>
        <w:rPr>
          <w:spacing w:val="-14"/>
        </w:rPr>
        <w:t>源装机占比达到</w:t>
      </w:r>
      <w:r>
        <w:rPr>
          <w:spacing w:val="-14"/>
        </w:rPr>
        <w:t xml:space="preserve"> </w:t>
      </w:r>
      <w:r>
        <w:t>30%</w:t>
      </w:r>
      <w:r>
        <w:rPr>
          <w:spacing w:val="-4"/>
        </w:rPr>
        <w:t>以上；电量方面，煤电电量比重下降至</w:t>
      </w:r>
      <w:r>
        <w:rPr>
          <w:spacing w:val="-4"/>
        </w:rPr>
        <w:t xml:space="preserve"> </w:t>
      </w:r>
      <w:r>
        <w:t xml:space="preserve">85% </w:t>
      </w:r>
      <w:r>
        <w:rPr>
          <w:spacing w:val="-5"/>
        </w:rPr>
        <w:t>左右，可再生能源电量比重力争提高至</w:t>
      </w:r>
      <w:r>
        <w:rPr>
          <w:spacing w:val="-5"/>
        </w:rPr>
        <w:t xml:space="preserve"> </w:t>
      </w:r>
      <w:r>
        <w:t>10%</w:t>
      </w:r>
      <w:r>
        <w:t>以上。</w:t>
      </w:r>
    </w:p>
    <w:p w:rsidR="008C0CF0" w:rsidRDefault="00891123">
      <w:pPr>
        <w:pStyle w:val="a4"/>
        <w:numPr>
          <w:ilvl w:val="0"/>
          <w:numId w:val="3"/>
        </w:numPr>
        <w:tabs>
          <w:tab w:val="left" w:pos="1172"/>
        </w:tabs>
        <w:spacing w:before="4"/>
        <w:ind w:left="1171" w:right="0" w:hanging="321"/>
        <w:rPr>
          <w:sz w:val="32"/>
        </w:rPr>
      </w:pPr>
      <w:r>
        <w:rPr>
          <w:spacing w:val="-15"/>
          <w:sz w:val="32"/>
        </w:rPr>
        <w:t>能源利用更清洁高效。煤电平均供电煤耗下降至</w:t>
      </w:r>
      <w:r>
        <w:rPr>
          <w:spacing w:val="-15"/>
          <w:sz w:val="32"/>
        </w:rPr>
        <w:t xml:space="preserve"> </w:t>
      </w:r>
      <w:r>
        <w:rPr>
          <w:sz w:val="32"/>
        </w:rPr>
        <w:t>300</w:t>
      </w:r>
      <w:r>
        <w:rPr>
          <w:spacing w:val="-28"/>
          <w:sz w:val="32"/>
        </w:rPr>
        <w:t xml:space="preserve"> </w:t>
      </w:r>
      <w:r>
        <w:rPr>
          <w:spacing w:val="-28"/>
          <w:sz w:val="32"/>
        </w:rPr>
        <w:t>标煤</w:t>
      </w:r>
    </w:p>
    <w:p w:rsidR="008C0CF0" w:rsidRDefault="00891123">
      <w:pPr>
        <w:pStyle w:val="a3"/>
        <w:spacing w:before="209" w:line="362" w:lineRule="auto"/>
        <w:ind w:right="426"/>
        <w:jc w:val="both"/>
      </w:pPr>
      <w:r>
        <w:t>/</w:t>
      </w:r>
      <w:r>
        <w:t>千瓦时以下，完成我省下达的单位地区生产总值二氧化碳排放降低目标。</w:t>
      </w:r>
    </w:p>
    <w:p w:rsidR="008C0CF0" w:rsidRDefault="00891123">
      <w:pPr>
        <w:pStyle w:val="a4"/>
        <w:numPr>
          <w:ilvl w:val="0"/>
          <w:numId w:val="3"/>
        </w:numPr>
        <w:tabs>
          <w:tab w:val="left" w:pos="1172"/>
        </w:tabs>
        <w:spacing w:before="3" w:line="362" w:lineRule="auto"/>
        <w:ind w:firstLine="639"/>
        <w:jc w:val="both"/>
        <w:rPr>
          <w:sz w:val="32"/>
        </w:rPr>
      </w:pPr>
      <w:r>
        <w:rPr>
          <w:spacing w:val="-11"/>
          <w:sz w:val="32"/>
        </w:rPr>
        <w:t>能源服务更优质。城乡居民用能条件进一步改善，乡村电</w:t>
      </w:r>
      <w:r>
        <w:rPr>
          <w:spacing w:val="-17"/>
          <w:sz w:val="32"/>
        </w:rPr>
        <w:t>气化率进一步提升，到</w:t>
      </w:r>
      <w:r>
        <w:rPr>
          <w:spacing w:val="-17"/>
          <w:sz w:val="32"/>
        </w:rPr>
        <w:t xml:space="preserve"> </w:t>
      </w:r>
      <w:r>
        <w:rPr>
          <w:sz w:val="32"/>
        </w:rPr>
        <w:t>2025</w:t>
      </w:r>
      <w:r>
        <w:rPr>
          <w:spacing w:val="-14"/>
          <w:sz w:val="32"/>
        </w:rPr>
        <w:t xml:space="preserve"> </w:t>
      </w:r>
      <w:r>
        <w:rPr>
          <w:spacing w:val="-14"/>
          <w:sz w:val="32"/>
        </w:rPr>
        <w:t>年人均年生活用能提高到</w:t>
      </w:r>
      <w:r>
        <w:rPr>
          <w:spacing w:val="-14"/>
          <w:sz w:val="32"/>
        </w:rPr>
        <w:t xml:space="preserve"> </w:t>
      </w:r>
      <w:r>
        <w:rPr>
          <w:sz w:val="32"/>
        </w:rPr>
        <w:t>420</w:t>
      </w:r>
      <w:r>
        <w:rPr>
          <w:spacing w:val="-25"/>
          <w:sz w:val="32"/>
        </w:rPr>
        <w:t xml:space="preserve"> </w:t>
      </w:r>
      <w:r>
        <w:rPr>
          <w:spacing w:val="-25"/>
          <w:sz w:val="32"/>
        </w:rPr>
        <w:t>千克标准煤左右。</w:t>
      </w:r>
    </w:p>
    <w:p w:rsidR="008C0CF0" w:rsidRDefault="00891123">
      <w:pPr>
        <w:pStyle w:val="a3"/>
        <w:spacing w:before="3" w:line="362" w:lineRule="auto"/>
        <w:ind w:right="427" w:firstLine="639"/>
        <w:jc w:val="both"/>
      </w:pPr>
      <w:r>
        <w:rPr>
          <w:spacing w:val="-17"/>
        </w:rPr>
        <w:t>展望到</w:t>
      </w:r>
      <w:r>
        <w:rPr>
          <w:spacing w:val="-17"/>
        </w:rPr>
        <w:t xml:space="preserve"> </w:t>
      </w:r>
      <w:r>
        <w:t>2035</w:t>
      </w:r>
      <w:r>
        <w:rPr>
          <w:spacing w:val="-9"/>
        </w:rPr>
        <w:t xml:space="preserve"> </w:t>
      </w:r>
      <w:r>
        <w:rPr>
          <w:spacing w:val="-9"/>
        </w:rPr>
        <w:t>年，我市煤炭消费占比力争降至六成左右，化石能源全部实现清洁高效利用；清洁能源消费明显提升，能源生</w:t>
      </w:r>
      <w:r>
        <w:rPr>
          <w:spacing w:val="-10"/>
        </w:rPr>
        <w:t>产消费模式得到实质性转变；能源科技创新能力和引领作用显著</w:t>
      </w:r>
      <w:r>
        <w:rPr>
          <w:spacing w:val="-12"/>
        </w:rPr>
        <w:t>增强，新能源产业装备走在全省前列；全面建成清洁低碳、安全高效的现代能源体系。</w:t>
      </w:r>
    </w:p>
    <w:p w:rsidR="008C0CF0" w:rsidRDefault="008C0CF0">
      <w:pPr>
        <w:spacing w:line="362" w:lineRule="auto"/>
        <w:jc w:val="both"/>
        <w:sectPr w:rsidR="008C0CF0">
          <w:pgSz w:w="11910" w:h="16840"/>
          <w:pgMar w:top="1600" w:right="1100" w:bottom="2080" w:left="1320" w:header="0" w:footer="1883" w:gutter="0"/>
          <w:cols w:space="720"/>
        </w:sect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720"/>
        <w:gridCol w:w="1945"/>
        <w:gridCol w:w="1194"/>
        <w:gridCol w:w="996"/>
        <w:gridCol w:w="1260"/>
        <w:gridCol w:w="912"/>
        <w:gridCol w:w="960"/>
      </w:tblGrid>
      <w:tr w:rsidR="008C0CF0">
        <w:trPr>
          <w:trHeight w:val="704"/>
        </w:trPr>
        <w:tc>
          <w:tcPr>
            <w:tcW w:w="8707" w:type="dxa"/>
            <w:gridSpan w:val="8"/>
          </w:tcPr>
          <w:p w:rsidR="008C0CF0" w:rsidRDefault="00891123">
            <w:pPr>
              <w:pStyle w:val="TableParagraph"/>
              <w:tabs>
                <w:tab w:val="left" w:pos="3242"/>
              </w:tabs>
              <w:spacing w:before="189"/>
              <w:ind w:left="2342"/>
              <w:rPr>
                <w:rFonts w:ascii="黑体" w:eastAsia="黑体" w:hAnsi="黑体"/>
                <w:sz w:val="24"/>
              </w:rPr>
            </w:pPr>
            <w:r>
              <w:rPr>
                <w:rFonts w:ascii="黑体" w:eastAsia="黑体" w:hAnsi="黑体" w:hint="eastAsia"/>
                <w:sz w:val="24"/>
              </w:rPr>
              <w:lastRenderedPageBreak/>
              <w:t>专栏</w:t>
            </w:r>
            <w:r>
              <w:rPr>
                <w:rFonts w:ascii="黑体" w:eastAsia="黑体" w:hAnsi="黑体" w:hint="eastAsia"/>
                <w:spacing w:val="-60"/>
                <w:sz w:val="24"/>
              </w:rPr>
              <w:t xml:space="preserve"> </w:t>
            </w:r>
            <w:r>
              <w:rPr>
                <w:rFonts w:ascii="黑体" w:eastAsia="黑体" w:hAnsi="黑体" w:hint="eastAsia"/>
                <w:sz w:val="24"/>
              </w:rPr>
              <w:t>2</w:t>
            </w:r>
            <w:r>
              <w:rPr>
                <w:rFonts w:ascii="黑体" w:eastAsia="黑体" w:hAnsi="黑体" w:hint="eastAsia"/>
                <w:sz w:val="24"/>
              </w:rPr>
              <w:tab/>
            </w:r>
            <w:r>
              <w:rPr>
                <w:rFonts w:ascii="黑体" w:eastAsia="黑体" w:hAnsi="黑体" w:hint="eastAsia"/>
                <w:sz w:val="24"/>
              </w:rPr>
              <w:t>“十四五”能源发展主要目标</w:t>
            </w:r>
          </w:p>
        </w:tc>
      </w:tr>
      <w:tr w:rsidR="008C0CF0">
        <w:trPr>
          <w:trHeight w:val="623"/>
        </w:trPr>
        <w:tc>
          <w:tcPr>
            <w:tcW w:w="720" w:type="dxa"/>
          </w:tcPr>
          <w:p w:rsidR="008C0CF0" w:rsidRDefault="00891123">
            <w:pPr>
              <w:pStyle w:val="TableParagraph"/>
              <w:spacing w:before="148"/>
              <w:ind w:left="117"/>
              <w:rPr>
                <w:b/>
                <w:sz w:val="24"/>
              </w:rPr>
            </w:pPr>
            <w:r>
              <w:rPr>
                <w:b/>
                <w:sz w:val="24"/>
              </w:rPr>
              <w:t>类别</w:t>
            </w:r>
          </w:p>
        </w:tc>
        <w:tc>
          <w:tcPr>
            <w:tcW w:w="2665" w:type="dxa"/>
            <w:gridSpan w:val="2"/>
          </w:tcPr>
          <w:p w:rsidR="008C0CF0" w:rsidRDefault="00891123">
            <w:pPr>
              <w:pStyle w:val="TableParagraph"/>
              <w:spacing w:before="148"/>
              <w:ind w:left="849"/>
              <w:rPr>
                <w:b/>
                <w:sz w:val="24"/>
              </w:rPr>
            </w:pPr>
            <w:r>
              <w:rPr>
                <w:b/>
                <w:sz w:val="24"/>
              </w:rPr>
              <w:t>指标名称</w:t>
            </w:r>
          </w:p>
        </w:tc>
        <w:tc>
          <w:tcPr>
            <w:tcW w:w="1194" w:type="dxa"/>
          </w:tcPr>
          <w:p w:rsidR="008C0CF0" w:rsidRDefault="00891123">
            <w:pPr>
              <w:pStyle w:val="TableParagraph"/>
              <w:spacing w:before="148"/>
              <w:ind w:left="93" w:right="84"/>
              <w:jc w:val="center"/>
              <w:rPr>
                <w:b/>
                <w:sz w:val="24"/>
              </w:rPr>
            </w:pPr>
            <w:r>
              <w:rPr>
                <w:b/>
                <w:sz w:val="24"/>
              </w:rPr>
              <w:t>单位</w:t>
            </w:r>
          </w:p>
        </w:tc>
        <w:tc>
          <w:tcPr>
            <w:tcW w:w="996" w:type="dxa"/>
          </w:tcPr>
          <w:p w:rsidR="008C0CF0" w:rsidRDefault="00891123">
            <w:pPr>
              <w:pStyle w:val="TableParagraph"/>
              <w:spacing w:before="148"/>
              <w:ind w:left="72" w:right="28"/>
              <w:jc w:val="center"/>
              <w:rPr>
                <w:b/>
                <w:sz w:val="24"/>
              </w:rPr>
            </w:pPr>
            <w:r>
              <w:rPr>
                <w:b/>
                <w:sz w:val="24"/>
              </w:rPr>
              <w:t xml:space="preserve">2020 </w:t>
            </w:r>
            <w:r>
              <w:rPr>
                <w:b/>
                <w:sz w:val="24"/>
              </w:rPr>
              <w:t>年</w:t>
            </w:r>
          </w:p>
        </w:tc>
        <w:tc>
          <w:tcPr>
            <w:tcW w:w="1260" w:type="dxa"/>
          </w:tcPr>
          <w:p w:rsidR="008C0CF0" w:rsidRDefault="00891123">
            <w:pPr>
              <w:pStyle w:val="TableParagraph"/>
              <w:spacing w:before="148"/>
              <w:ind w:left="128" w:right="120"/>
              <w:jc w:val="center"/>
              <w:rPr>
                <w:b/>
                <w:sz w:val="24"/>
              </w:rPr>
            </w:pPr>
            <w:r>
              <w:rPr>
                <w:b/>
                <w:sz w:val="24"/>
              </w:rPr>
              <w:t xml:space="preserve">2025 </w:t>
            </w:r>
            <w:r>
              <w:rPr>
                <w:b/>
                <w:sz w:val="24"/>
              </w:rPr>
              <w:t>年</w:t>
            </w:r>
          </w:p>
        </w:tc>
        <w:tc>
          <w:tcPr>
            <w:tcW w:w="912" w:type="dxa"/>
          </w:tcPr>
          <w:p w:rsidR="008C0CF0" w:rsidRDefault="00891123">
            <w:pPr>
              <w:pStyle w:val="TableParagraph"/>
              <w:spacing w:line="300" w:lineRule="exact"/>
              <w:ind w:left="214"/>
              <w:rPr>
                <w:b/>
                <w:sz w:val="24"/>
              </w:rPr>
            </w:pPr>
            <w:r>
              <w:rPr>
                <w:b/>
                <w:sz w:val="24"/>
              </w:rPr>
              <w:t>年均</w:t>
            </w:r>
          </w:p>
          <w:p w:rsidR="008C0CF0" w:rsidRDefault="00891123">
            <w:pPr>
              <w:pStyle w:val="TableParagraph"/>
              <w:spacing w:before="4" w:line="299" w:lineRule="exact"/>
              <w:ind w:left="214"/>
              <w:rPr>
                <w:b/>
                <w:sz w:val="24"/>
              </w:rPr>
            </w:pPr>
            <w:r>
              <w:rPr>
                <w:b/>
                <w:sz w:val="24"/>
              </w:rPr>
              <w:t>增速</w:t>
            </w:r>
          </w:p>
        </w:tc>
        <w:tc>
          <w:tcPr>
            <w:tcW w:w="960" w:type="dxa"/>
          </w:tcPr>
          <w:p w:rsidR="008C0CF0" w:rsidRDefault="00891123">
            <w:pPr>
              <w:pStyle w:val="TableParagraph"/>
              <w:spacing w:before="148"/>
              <w:ind w:left="100" w:right="90"/>
              <w:jc w:val="center"/>
              <w:rPr>
                <w:b/>
                <w:sz w:val="24"/>
              </w:rPr>
            </w:pPr>
            <w:r>
              <w:rPr>
                <w:b/>
                <w:sz w:val="24"/>
              </w:rPr>
              <w:t>属性</w:t>
            </w:r>
          </w:p>
        </w:tc>
      </w:tr>
      <w:tr w:rsidR="008C0CF0">
        <w:trPr>
          <w:trHeight w:val="599"/>
        </w:trPr>
        <w:tc>
          <w:tcPr>
            <w:tcW w:w="720"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91123">
            <w:pPr>
              <w:pStyle w:val="TableParagraph"/>
              <w:spacing w:before="208" w:line="242" w:lineRule="auto"/>
              <w:ind w:left="106" w:right="73"/>
              <w:rPr>
                <w:sz w:val="24"/>
              </w:rPr>
            </w:pPr>
            <w:r>
              <w:rPr>
                <w:sz w:val="24"/>
              </w:rPr>
              <w:t>总量目标</w:t>
            </w:r>
          </w:p>
        </w:tc>
        <w:tc>
          <w:tcPr>
            <w:tcW w:w="2665" w:type="dxa"/>
            <w:gridSpan w:val="2"/>
          </w:tcPr>
          <w:p w:rsidR="008C0CF0" w:rsidRDefault="00891123">
            <w:pPr>
              <w:pStyle w:val="TableParagraph"/>
              <w:spacing w:before="141"/>
              <w:ind w:left="106"/>
              <w:rPr>
                <w:sz w:val="24"/>
              </w:rPr>
            </w:pPr>
            <w:r>
              <w:rPr>
                <w:sz w:val="24"/>
              </w:rPr>
              <w:t>能源消费总量</w:t>
            </w:r>
          </w:p>
        </w:tc>
        <w:tc>
          <w:tcPr>
            <w:tcW w:w="1194" w:type="dxa"/>
          </w:tcPr>
          <w:p w:rsidR="008C0CF0" w:rsidRDefault="00891123">
            <w:pPr>
              <w:pStyle w:val="TableParagraph"/>
              <w:spacing w:before="141"/>
              <w:ind w:left="93" w:right="85"/>
              <w:jc w:val="center"/>
              <w:rPr>
                <w:sz w:val="24"/>
              </w:rPr>
            </w:pPr>
            <w:r>
              <w:rPr>
                <w:sz w:val="24"/>
              </w:rPr>
              <w:t>万吨标煤</w:t>
            </w:r>
          </w:p>
        </w:tc>
        <w:tc>
          <w:tcPr>
            <w:tcW w:w="996" w:type="dxa"/>
          </w:tcPr>
          <w:p w:rsidR="008C0CF0" w:rsidRDefault="00891123">
            <w:pPr>
              <w:pStyle w:val="TableParagraph"/>
              <w:spacing w:before="141"/>
              <w:ind w:left="38" w:right="28"/>
              <w:jc w:val="center"/>
              <w:rPr>
                <w:sz w:val="24"/>
              </w:rPr>
            </w:pPr>
            <w:r>
              <w:rPr>
                <w:sz w:val="24"/>
              </w:rPr>
              <w:t>2828</w:t>
            </w:r>
          </w:p>
        </w:tc>
        <w:tc>
          <w:tcPr>
            <w:tcW w:w="1260" w:type="dxa"/>
          </w:tcPr>
          <w:p w:rsidR="008C0CF0" w:rsidRDefault="00891123">
            <w:pPr>
              <w:pStyle w:val="TableParagraph"/>
              <w:spacing w:line="295" w:lineRule="exact"/>
              <w:ind w:left="130" w:right="120"/>
              <w:jc w:val="center"/>
              <w:rPr>
                <w:sz w:val="24"/>
              </w:rPr>
            </w:pPr>
            <w:r>
              <w:rPr>
                <w:sz w:val="24"/>
              </w:rPr>
              <w:t>完成省分</w:t>
            </w:r>
          </w:p>
          <w:p w:rsidR="008C0CF0" w:rsidRDefault="00891123">
            <w:pPr>
              <w:pStyle w:val="TableParagraph"/>
              <w:spacing w:line="285" w:lineRule="exact"/>
              <w:ind w:left="130" w:right="120"/>
              <w:jc w:val="center"/>
              <w:rPr>
                <w:sz w:val="24"/>
              </w:rPr>
            </w:pPr>
            <w:r>
              <w:rPr>
                <w:sz w:val="24"/>
              </w:rPr>
              <w:t>解目标</w:t>
            </w:r>
          </w:p>
        </w:tc>
        <w:tc>
          <w:tcPr>
            <w:tcW w:w="912" w:type="dxa"/>
          </w:tcPr>
          <w:p w:rsidR="008C0CF0" w:rsidRDefault="00891123">
            <w:pPr>
              <w:pStyle w:val="TableParagraph"/>
              <w:spacing w:before="141"/>
              <w:ind w:left="10"/>
              <w:jc w:val="center"/>
              <w:rPr>
                <w:sz w:val="24"/>
              </w:rPr>
            </w:pPr>
            <w:r>
              <w:rPr>
                <w:sz w:val="24"/>
              </w:rPr>
              <w:t>-</w:t>
            </w:r>
          </w:p>
        </w:tc>
        <w:tc>
          <w:tcPr>
            <w:tcW w:w="960" w:type="dxa"/>
          </w:tcPr>
          <w:p w:rsidR="008C0CF0" w:rsidRDefault="00891123">
            <w:pPr>
              <w:pStyle w:val="TableParagraph"/>
              <w:spacing w:before="141"/>
              <w:ind w:left="100" w:right="90"/>
              <w:jc w:val="center"/>
              <w:rPr>
                <w:sz w:val="24"/>
              </w:rPr>
            </w:pPr>
            <w:r>
              <w:rPr>
                <w:sz w:val="24"/>
              </w:rPr>
              <w:t>约束性</w:t>
            </w:r>
          </w:p>
        </w:tc>
      </w:tr>
      <w:tr w:rsidR="008C0CF0">
        <w:trPr>
          <w:trHeight w:val="600"/>
        </w:trPr>
        <w:tc>
          <w:tcPr>
            <w:tcW w:w="720" w:type="dxa"/>
            <w:vMerge/>
            <w:tcBorders>
              <w:top w:val="nil"/>
            </w:tcBorders>
          </w:tcPr>
          <w:p w:rsidR="008C0CF0" w:rsidRDefault="008C0CF0">
            <w:pPr>
              <w:rPr>
                <w:sz w:val="2"/>
                <w:szCs w:val="2"/>
              </w:rPr>
            </w:pPr>
          </w:p>
        </w:tc>
        <w:tc>
          <w:tcPr>
            <w:tcW w:w="2665" w:type="dxa"/>
            <w:gridSpan w:val="2"/>
          </w:tcPr>
          <w:p w:rsidR="008C0CF0" w:rsidRDefault="00891123">
            <w:pPr>
              <w:pStyle w:val="TableParagraph"/>
              <w:spacing w:before="142"/>
              <w:ind w:left="106"/>
              <w:rPr>
                <w:sz w:val="24"/>
              </w:rPr>
            </w:pPr>
            <w:r>
              <w:rPr>
                <w:sz w:val="24"/>
              </w:rPr>
              <w:t>煤炭消费总量</w:t>
            </w:r>
          </w:p>
        </w:tc>
        <w:tc>
          <w:tcPr>
            <w:tcW w:w="1194" w:type="dxa"/>
          </w:tcPr>
          <w:p w:rsidR="008C0CF0" w:rsidRDefault="00891123">
            <w:pPr>
              <w:pStyle w:val="TableParagraph"/>
              <w:spacing w:before="142"/>
              <w:ind w:left="93" w:right="85"/>
              <w:jc w:val="center"/>
              <w:rPr>
                <w:sz w:val="24"/>
              </w:rPr>
            </w:pPr>
            <w:r>
              <w:rPr>
                <w:sz w:val="24"/>
              </w:rPr>
              <w:t>万吨</w:t>
            </w:r>
          </w:p>
        </w:tc>
        <w:tc>
          <w:tcPr>
            <w:tcW w:w="996" w:type="dxa"/>
          </w:tcPr>
          <w:p w:rsidR="008C0CF0" w:rsidRDefault="00891123">
            <w:pPr>
              <w:pStyle w:val="TableParagraph"/>
              <w:spacing w:before="142"/>
              <w:ind w:left="38" w:right="28"/>
              <w:jc w:val="center"/>
              <w:rPr>
                <w:sz w:val="24"/>
              </w:rPr>
            </w:pPr>
            <w:r>
              <w:rPr>
                <w:sz w:val="24"/>
              </w:rPr>
              <w:t>2915</w:t>
            </w:r>
          </w:p>
        </w:tc>
        <w:tc>
          <w:tcPr>
            <w:tcW w:w="1260" w:type="dxa"/>
          </w:tcPr>
          <w:p w:rsidR="008C0CF0" w:rsidRDefault="00891123">
            <w:pPr>
              <w:pStyle w:val="TableParagraph"/>
              <w:spacing w:line="296" w:lineRule="exact"/>
              <w:ind w:left="130" w:right="120"/>
              <w:jc w:val="center"/>
              <w:rPr>
                <w:sz w:val="24"/>
              </w:rPr>
            </w:pPr>
            <w:r>
              <w:rPr>
                <w:sz w:val="24"/>
              </w:rPr>
              <w:t>完成省分</w:t>
            </w:r>
          </w:p>
          <w:p w:rsidR="008C0CF0" w:rsidRDefault="00891123">
            <w:pPr>
              <w:pStyle w:val="TableParagraph"/>
              <w:spacing w:line="285" w:lineRule="exact"/>
              <w:ind w:left="130" w:right="120"/>
              <w:jc w:val="center"/>
              <w:rPr>
                <w:sz w:val="24"/>
              </w:rPr>
            </w:pPr>
            <w:r>
              <w:rPr>
                <w:sz w:val="24"/>
              </w:rPr>
              <w:t>解目标</w:t>
            </w:r>
          </w:p>
        </w:tc>
        <w:tc>
          <w:tcPr>
            <w:tcW w:w="912" w:type="dxa"/>
          </w:tcPr>
          <w:p w:rsidR="008C0CF0" w:rsidRDefault="00891123">
            <w:pPr>
              <w:pStyle w:val="TableParagraph"/>
              <w:spacing w:before="142"/>
              <w:ind w:left="10"/>
              <w:jc w:val="center"/>
              <w:rPr>
                <w:sz w:val="24"/>
              </w:rPr>
            </w:pPr>
            <w:r>
              <w:rPr>
                <w:sz w:val="24"/>
              </w:rPr>
              <w:t>-</w:t>
            </w:r>
          </w:p>
        </w:tc>
        <w:tc>
          <w:tcPr>
            <w:tcW w:w="960" w:type="dxa"/>
          </w:tcPr>
          <w:p w:rsidR="008C0CF0" w:rsidRDefault="00891123">
            <w:pPr>
              <w:pStyle w:val="TableParagraph"/>
              <w:spacing w:before="142"/>
              <w:ind w:left="100" w:right="90"/>
              <w:jc w:val="center"/>
              <w:rPr>
                <w:sz w:val="24"/>
              </w:rPr>
            </w:pPr>
            <w:r>
              <w:rPr>
                <w:sz w:val="24"/>
              </w:rPr>
              <w:t>约束性</w:t>
            </w:r>
          </w:p>
        </w:tc>
      </w:tr>
      <w:tr w:rsidR="008C0CF0">
        <w:trPr>
          <w:trHeight w:val="492"/>
        </w:trPr>
        <w:tc>
          <w:tcPr>
            <w:tcW w:w="720" w:type="dxa"/>
            <w:vMerge/>
            <w:tcBorders>
              <w:top w:val="nil"/>
            </w:tcBorders>
          </w:tcPr>
          <w:p w:rsidR="008C0CF0" w:rsidRDefault="008C0CF0">
            <w:pPr>
              <w:rPr>
                <w:sz w:val="2"/>
                <w:szCs w:val="2"/>
              </w:rPr>
            </w:pPr>
          </w:p>
        </w:tc>
        <w:tc>
          <w:tcPr>
            <w:tcW w:w="2665" w:type="dxa"/>
            <w:gridSpan w:val="2"/>
          </w:tcPr>
          <w:p w:rsidR="008C0CF0" w:rsidRDefault="00891123">
            <w:pPr>
              <w:pStyle w:val="TableParagraph"/>
              <w:spacing w:before="88"/>
              <w:ind w:left="106"/>
              <w:rPr>
                <w:sz w:val="24"/>
              </w:rPr>
            </w:pPr>
            <w:r>
              <w:rPr>
                <w:sz w:val="24"/>
              </w:rPr>
              <w:t>全社会用电量</w:t>
            </w:r>
          </w:p>
        </w:tc>
        <w:tc>
          <w:tcPr>
            <w:tcW w:w="1194" w:type="dxa"/>
          </w:tcPr>
          <w:p w:rsidR="008C0CF0" w:rsidRDefault="00891123">
            <w:pPr>
              <w:pStyle w:val="TableParagraph"/>
              <w:spacing w:before="88"/>
              <w:ind w:left="93" w:right="85"/>
              <w:jc w:val="center"/>
              <w:rPr>
                <w:sz w:val="24"/>
              </w:rPr>
            </w:pPr>
            <w:r>
              <w:rPr>
                <w:sz w:val="24"/>
              </w:rPr>
              <w:t>亿千瓦时</w:t>
            </w:r>
          </w:p>
        </w:tc>
        <w:tc>
          <w:tcPr>
            <w:tcW w:w="996" w:type="dxa"/>
          </w:tcPr>
          <w:p w:rsidR="008C0CF0" w:rsidRDefault="00891123">
            <w:pPr>
              <w:pStyle w:val="TableParagraph"/>
              <w:spacing w:before="88"/>
              <w:ind w:left="38" w:right="28"/>
              <w:jc w:val="center"/>
              <w:rPr>
                <w:sz w:val="24"/>
              </w:rPr>
            </w:pPr>
            <w:r>
              <w:rPr>
                <w:sz w:val="24"/>
              </w:rPr>
              <w:t>652.6</w:t>
            </w:r>
          </w:p>
        </w:tc>
        <w:tc>
          <w:tcPr>
            <w:tcW w:w="1260" w:type="dxa"/>
          </w:tcPr>
          <w:p w:rsidR="008C0CF0" w:rsidRDefault="00891123">
            <w:pPr>
              <w:pStyle w:val="TableParagraph"/>
              <w:spacing w:before="88"/>
              <w:ind w:left="130" w:right="120"/>
              <w:jc w:val="center"/>
              <w:rPr>
                <w:sz w:val="24"/>
              </w:rPr>
            </w:pPr>
            <w:r>
              <w:rPr>
                <w:sz w:val="24"/>
              </w:rPr>
              <w:t>760</w:t>
            </w:r>
          </w:p>
        </w:tc>
        <w:tc>
          <w:tcPr>
            <w:tcW w:w="912" w:type="dxa"/>
          </w:tcPr>
          <w:p w:rsidR="008C0CF0" w:rsidRDefault="00891123">
            <w:pPr>
              <w:pStyle w:val="TableParagraph"/>
              <w:spacing w:before="88"/>
              <w:ind w:right="205"/>
              <w:jc w:val="right"/>
              <w:rPr>
                <w:sz w:val="24"/>
              </w:rPr>
            </w:pPr>
            <w:r>
              <w:rPr>
                <w:sz w:val="24"/>
              </w:rPr>
              <w:t>3.1%</w:t>
            </w:r>
          </w:p>
        </w:tc>
        <w:tc>
          <w:tcPr>
            <w:tcW w:w="960" w:type="dxa"/>
          </w:tcPr>
          <w:p w:rsidR="008C0CF0" w:rsidRDefault="00891123">
            <w:pPr>
              <w:pStyle w:val="TableParagraph"/>
              <w:spacing w:before="88"/>
              <w:ind w:left="100" w:right="90"/>
              <w:jc w:val="center"/>
              <w:rPr>
                <w:sz w:val="24"/>
              </w:rPr>
            </w:pPr>
            <w:r>
              <w:rPr>
                <w:sz w:val="24"/>
              </w:rPr>
              <w:t>预期性</w:t>
            </w:r>
          </w:p>
        </w:tc>
      </w:tr>
      <w:tr w:rsidR="008C0CF0">
        <w:trPr>
          <w:trHeight w:val="599"/>
        </w:trPr>
        <w:tc>
          <w:tcPr>
            <w:tcW w:w="720" w:type="dxa"/>
            <w:vMerge/>
            <w:tcBorders>
              <w:top w:val="nil"/>
            </w:tcBorders>
          </w:tcPr>
          <w:p w:rsidR="008C0CF0" w:rsidRDefault="008C0CF0">
            <w:pPr>
              <w:rPr>
                <w:sz w:val="2"/>
                <w:szCs w:val="2"/>
              </w:rPr>
            </w:pPr>
          </w:p>
        </w:tc>
        <w:tc>
          <w:tcPr>
            <w:tcW w:w="2665" w:type="dxa"/>
            <w:gridSpan w:val="2"/>
          </w:tcPr>
          <w:p w:rsidR="008C0CF0" w:rsidRDefault="00891123">
            <w:pPr>
              <w:pStyle w:val="TableParagraph"/>
              <w:spacing w:before="141"/>
              <w:ind w:left="106"/>
              <w:rPr>
                <w:sz w:val="24"/>
              </w:rPr>
            </w:pPr>
            <w:r>
              <w:rPr>
                <w:sz w:val="24"/>
              </w:rPr>
              <w:t>能源综合生产能力</w:t>
            </w:r>
          </w:p>
        </w:tc>
        <w:tc>
          <w:tcPr>
            <w:tcW w:w="1194" w:type="dxa"/>
          </w:tcPr>
          <w:p w:rsidR="008C0CF0" w:rsidRDefault="00891123">
            <w:pPr>
              <w:pStyle w:val="TableParagraph"/>
              <w:spacing w:before="141"/>
              <w:ind w:left="93" w:right="85"/>
              <w:jc w:val="center"/>
              <w:rPr>
                <w:sz w:val="24"/>
              </w:rPr>
            </w:pPr>
            <w:r>
              <w:rPr>
                <w:sz w:val="24"/>
              </w:rPr>
              <w:t>万吨标煤</w:t>
            </w:r>
          </w:p>
        </w:tc>
        <w:tc>
          <w:tcPr>
            <w:tcW w:w="996" w:type="dxa"/>
          </w:tcPr>
          <w:p w:rsidR="008C0CF0" w:rsidRDefault="00891123">
            <w:pPr>
              <w:pStyle w:val="TableParagraph"/>
              <w:spacing w:before="141"/>
              <w:ind w:left="38" w:right="28"/>
              <w:jc w:val="center"/>
              <w:rPr>
                <w:sz w:val="24"/>
              </w:rPr>
            </w:pPr>
            <w:r>
              <w:rPr>
                <w:sz w:val="24"/>
              </w:rPr>
              <w:t>51</w:t>
            </w:r>
          </w:p>
        </w:tc>
        <w:tc>
          <w:tcPr>
            <w:tcW w:w="1260" w:type="dxa"/>
          </w:tcPr>
          <w:p w:rsidR="008C0CF0" w:rsidRDefault="00891123">
            <w:pPr>
              <w:pStyle w:val="TableParagraph"/>
              <w:spacing w:line="295" w:lineRule="exact"/>
              <w:ind w:left="130" w:right="120"/>
              <w:jc w:val="center"/>
              <w:rPr>
                <w:sz w:val="24"/>
              </w:rPr>
            </w:pPr>
            <w:r>
              <w:rPr>
                <w:sz w:val="24"/>
              </w:rPr>
              <w:t>完成省分</w:t>
            </w:r>
          </w:p>
          <w:p w:rsidR="008C0CF0" w:rsidRDefault="00891123">
            <w:pPr>
              <w:pStyle w:val="TableParagraph"/>
              <w:spacing w:line="285" w:lineRule="exact"/>
              <w:ind w:left="130" w:right="120"/>
              <w:jc w:val="center"/>
              <w:rPr>
                <w:sz w:val="24"/>
              </w:rPr>
            </w:pPr>
            <w:r>
              <w:rPr>
                <w:sz w:val="24"/>
              </w:rPr>
              <w:t>解目标</w:t>
            </w:r>
          </w:p>
        </w:tc>
        <w:tc>
          <w:tcPr>
            <w:tcW w:w="912" w:type="dxa"/>
          </w:tcPr>
          <w:p w:rsidR="008C0CF0" w:rsidRDefault="00891123">
            <w:pPr>
              <w:pStyle w:val="TableParagraph"/>
              <w:spacing w:before="141"/>
              <w:ind w:left="10"/>
              <w:jc w:val="center"/>
              <w:rPr>
                <w:sz w:val="24"/>
              </w:rPr>
            </w:pPr>
            <w:r>
              <w:rPr>
                <w:sz w:val="24"/>
              </w:rPr>
              <w:t>-</w:t>
            </w:r>
          </w:p>
        </w:tc>
        <w:tc>
          <w:tcPr>
            <w:tcW w:w="960" w:type="dxa"/>
          </w:tcPr>
          <w:p w:rsidR="008C0CF0" w:rsidRDefault="00891123">
            <w:pPr>
              <w:pStyle w:val="TableParagraph"/>
              <w:spacing w:before="141"/>
              <w:ind w:left="100" w:right="90"/>
              <w:jc w:val="center"/>
              <w:rPr>
                <w:sz w:val="24"/>
              </w:rPr>
            </w:pPr>
            <w:r>
              <w:rPr>
                <w:sz w:val="24"/>
              </w:rPr>
              <w:t>约束性</w:t>
            </w:r>
          </w:p>
        </w:tc>
      </w:tr>
      <w:tr w:rsidR="008C0CF0">
        <w:trPr>
          <w:trHeight w:val="567"/>
        </w:trPr>
        <w:tc>
          <w:tcPr>
            <w:tcW w:w="720" w:type="dxa"/>
            <w:vMerge/>
            <w:tcBorders>
              <w:top w:val="nil"/>
            </w:tcBorders>
          </w:tcPr>
          <w:p w:rsidR="008C0CF0" w:rsidRDefault="008C0CF0">
            <w:pPr>
              <w:rPr>
                <w:sz w:val="2"/>
                <w:szCs w:val="2"/>
              </w:rPr>
            </w:pPr>
          </w:p>
        </w:tc>
        <w:tc>
          <w:tcPr>
            <w:tcW w:w="2665" w:type="dxa"/>
            <w:gridSpan w:val="2"/>
          </w:tcPr>
          <w:p w:rsidR="008C0CF0" w:rsidRDefault="00891123">
            <w:pPr>
              <w:pStyle w:val="TableParagraph"/>
              <w:spacing w:before="125"/>
              <w:ind w:left="106"/>
              <w:rPr>
                <w:sz w:val="24"/>
              </w:rPr>
            </w:pPr>
            <w:r>
              <w:rPr>
                <w:sz w:val="24"/>
              </w:rPr>
              <w:t>电力装机总量</w:t>
            </w:r>
          </w:p>
        </w:tc>
        <w:tc>
          <w:tcPr>
            <w:tcW w:w="1194" w:type="dxa"/>
          </w:tcPr>
          <w:p w:rsidR="008C0CF0" w:rsidRDefault="00891123">
            <w:pPr>
              <w:pStyle w:val="TableParagraph"/>
              <w:spacing w:before="125"/>
              <w:ind w:left="93" w:right="85"/>
              <w:jc w:val="center"/>
              <w:rPr>
                <w:sz w:val="24"/>
              </w:rPr>
            </w:pPr>
            <w:r>
              <w:rPr>
                <w:sz w:val="24"/>
              </w:rPr>
              <w:t>万千瓦</w:t>
            </w:r>
          </w:p>
        </w:tc>
        <w:tc>
          <w:tcPr>
            <w:tcW w:w="996" w:type="dxa"/>
          </w:tcPr>
          <w:p w:rsidR="008C0CF0" w:rsidRDefault="00891123">
            <w:pPr>
              <w:pStyle w:val="TableParagraph"/>
              <w:spacing w:before="125"/>
              <w:ind w:left="38" w:right="28"/>
              <w:jc w:val="center"/>
              <w:rPr>
                <w:sz w:val="24"/>
              </w:rPr>
            </w:pPr>
            <w:r>
              <w:rPr>
                <w:sz w:val="24"/>
              </w:rPr>
              <w:t>1359.5</w:t>
            </w:r>
          </w:p>
        </w:tc>
        <w:tc>
          <w:tcPr>
            <w:tcW w:w="1260" w:type="dxa"/>
          </w:tcPr>
          <w:p w:rsidR="008C0CF0" w:rsidRDefault="00891123">
            <w:pPr>
              <w:pStyle w:val="TableParagraph"/>
              <w:spacing w:before="125"/>
              <w:ind w:left="130" w:right="120"/>
              <w:jc w:val="center"/>
              <w:rPr>
                <w:sz w:val="24"/>
              </w:rPr>
            </w:pPr>
            <w:r>
              <w:rPr>
                <w:sz w:val="24"/>
              </w:rPr>
              <w:t>1700</w:t>
            </w:r>
          </w:p>
        </w:tc>
        <w:tc>
          <w:tcPr>
            <w:tcW w:w="912" w:type="dxa"/>
          </w:tcPr>
          <w:p w:rsidR="008C0CF0" w:rsidRDefault="00891123">
            <w:pPr>
              <w:pStyle w:val="TableParagraph"/>
              <w:spacing w:before="125"/>
              <w:ind w:right="205"/>
              <w:jc w:val="right"/>
              <w:rPr>
                <w:sz w:val="24"/>
              </w:rPr>
            </w:pPr>
            <w:r>
              <w:rPr>
                <w:sz w:val="24"/>
              </w:rPr>
              <w:t>4.6%</w:t>
            </w:r>
          </w:p>
        </w:tc>
        <w:tc>
          <w:tcPr>
            <w:tcW w:w="960" w:type="dxa"/>
          </w:tcPr>
          <w:p w:rsidR="008C0CF0" w:rsidRDefault="00891123">
            <w:pPr>
              <w:pStyle w:val="TableParagraph"/>
              <w:spacing w:before="125"/>
              <w:ind w:left="100" w:right="90"/>
              <w:jc w:val="center"/>
              <w:rPr>
                <w:sz w:val="24"/>
              </w:rPr>
            </w:pPr>
            <w:r>
              <w:rPr>
                <w:sz w:val="24"/>
              </w:rPr>
              <w:t>预期性</w:t>
            </w:r>
          </w:p>
        </w:tc>
      </w:tr>
      <w:tr w:rsidR="008C0CF0">
        <w:trPr>
          <w:trHeight w:val="509"/>
        </w:trPr>
        <w:tc>
          <w:tcPr>
            <w:tcW w:w="720"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2"/>
              <w:rPr>
                <w:sz w:val="27"/>
              </w:rPr>
            </w:pPr>
          </w:p>
          <w:p w:rsidR="008C0CF0" w:rsidRDefault="00891123">
            <w:pPr>
              <w:pStyle w:val="TableParagraph"/>
              <w:spacing w:line="242" w:lineRule="auto"/>
              <w:ind w:left="106" w:right="73"/>
              <w:rPr>
                <w:sz w:val="24"/>
              </w:rPr>
            </w:pPr>
            <w:r>
              <w:rPr>
                <w:sz w:val="24"/>
              </w:rPr>
              <w:t>结构目标</w:t>
            </w:r>
          </w:p>
        </w:tc>
        <w:tc>
          <w:tcPr>
            <w:tcW w:w="720"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5"/>
              <w:rPr>
                <w:sz w:val="29"/>
              </w:rPr>
            </w:pPr>
          </w:p>
          <w:p w:rsidR="008C0CF0" w:rsidRDefault="00891123">
            <w:pPr>
              <w:pStyle w:val="TableParagraph"/>
              <w:spacing w:line="235" w:lineRule="auto"/>
              <w:ind w:left="106" w:right="73"/>
              <w:rPr>
                <w:sz w:val="24"/>
              </w:rPr>
            </w:pPr>
            <w:r>
              <w:rPr>
                <w:sz w:val="24"/>
              </w:rPr>
              <w:t>能源结构</w:t>
            </w:r>
          </w:p>
        </w:tc>
        <w:tc>
          <w:tcPr>
            <w:tcW w:w="1945" w:type="dxa"/>
          </w:tcPr>
          <w:p w:rsidR="008C0CF0" w:rsidRDefault="00891123">
            <w:pPr>
              <w:pStyle w:val="TableParagraph"/>
              <w:spacing w:before="96"/>
              <w:ind w:left="106"/>
              <w:rPr>
                <w:sz w:val="24"/>
              </w:rPr>
            </w:pPr>
            <w:r>
              <w:rPr>
                <w:sz w:val="24"/>
              </w:rPr>
              <w:t>煤炭</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84.5</w:t>
            </w:r>
          </w:p>
        </w:tc>
        <w:tc>
          <w:tcPr>
            <w:tcW w:w="1260" w:type="dxa"/>
          </w:tcPr>
          <w:p w:rsidR="008C0CF0" w:rsidRDefault="00891123">
            <w:pPr>
              <w:pStyle w:val="TableParagraph"/>
              <w:spacing w:before="96"/>
              <w:ind w:left="130" w:right="120"/>
              <w:jc w:val="center"/>
              <w:rPr>
                <w:sz w:val="24"/>
              </w:rPr>
            </w:pPr>
            <w:r>
              <w:rPr>
                <w:sz w:val="24"/>
              </w:rPr>
              <w:t>76.0</w:t>
            </w:r>
          </w:p>
        </w:tc>
        <w:tc>
          <w:tcPr>
            <w:tcW w:w="912" w:type="dxa"/>
          </w:tcPr>
          <w:p w:rsidR="008C0CF0" w:rsidRDefault="00891123">
            <w:pPr>
              <w:pStyle w:val="TableParagraph"/>
              <w:spacing w:before="96"/>
              <w:ind w:right="175"/>
              <w:jc w:val="right"/>
              <w:rPr>
                <w:sz w:val="24"/>
              </w:rPr>
            </w:pPr>
            <w:r>
              <w:rPr>
                <w:sz w:val="24"/>
              </w:rPr>
              <w:t>[-8.5]</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10"/>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油品</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6.8</w:t>
            </w:r>
          </w:p>
        </w:tc>
        <w:tc>
          <w:tcPr>
            <w:tcW w:w="1260" w:type="dxa"/>
          </w:tcPr>
          <w:p w:rsidR="008C0CF0" w:rsidRDefault="00891123">
            <w:pPr>
              <w:pStyle w:val="TableParagraph"/>
              <w:spacing w:before="96"/>
              <w:ind w:left="130" w:right="120"/>
              <w:jc w:val="center"/>
              <w:rPr>
                <w:sz w:val="24"/>
              </w:rPr>
            </w:pPr>
            <w:r>
              <w:rPr>
                <w:sz w:val="24"/>
              </w:rPr>
              <w:t>5.4</w:t>
            </w:r>
          </w:p>
        </w:tc>
        <w:tc>
          <w:tcPr>
            <w:tcW w:w="912" w:type="dxa"/>
          </w:tcPr>
          <w:p w:rsidR="008C0CF0" w:rsidRDefault="00891123">
            <w:pPr>
              <w:pStyle w:val="TableParagraph"/>
              <w:spacing w:before="96"/>
              <w:ind w:right="175"/>
              <w:jc w:val="right"/>
              <w:rPr>
                <w:sz w:val="24"/>
              </w:rPr>
            </w:pPr>
            <w:r>
              <w:rPr>
                <w:sz w:val="24"/>
              </w:rPr>
              <w:t>[-1.4]</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09"/>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天然气</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5.4</w:t>
            </w:r>
          </w:p>
        </w:tc>
        <w:tc>
          <w:tcPr>
            <w:tcW w:w="1260" w:type="dxa"/>
          </w:tcPr>
          <w:p w:rsidR="008C0CF0" w:rsidRDefault="00891123">
            <w:pPr>
              <w:pStyle w:val="TableParagraph"/>
              <w:spacing w:before="96"/>
              <w:ind w:left="130" w:right="120"/>
              <w:jc w:val="center"/>
              <w:rPr>
                <w:sz w:val="24"/>
              </w:rPr>
            </w:pPr>
            <w:r>
              <w:rPr>
                <w:sz w:val="24"/>
              </w:rPr>
              <w:t>11.0</w:t>
            </w:r>
          </w:p>
        </w:tc>
        <w:tc>
          <w:tcPr>
            <w:tcW w:w="912" w:type="dxa"/>
          </w:tcPr>
          <w:p w:rsidR="008C0CF0" w:rsidRDefault="00891123">
            <w:pPr>
              <w:pStyle w:val="TableParagraph"/>
              <w:spacing w:before="96"/>
              <w:ind w:right="145"/>
              <w:jc w:val="right"/>
              <w:rPr>
                <w:sz w:val="24"/>
              </w:rPr>
            </w:pPr>
            <w:r>
              <w:rPr>
                <w:sz w:val="24"/>
              </w:rPr>
              <w:t>[5.6]</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09"/>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一次电力及其他</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2.7</w:t>
            </w:r>
          </w:p>
        </w:tc>
        <w:tc>
          <w:tcPr>
            <w:tcW w:w="1260" w:type="dxa"/>
          </w:tcPr>
          <w:p w:rsidR="008C0CF0" w:rsidRDefault="00891123">
            <w:pPr>
              <w:pStyle w:val="TableParagraph"/>
              <w:spacing w:before="96"/>
              <w:ind w:left="130" w:right="120"/>
              <w:jc w:val="center"/>
              <w:rPr>
                <w:sz w:val="24"/>
              </w:rPr>
            </w:pPr>
            <w:r>
              <w:rPr>
                <w:sz w:val="24"/>
              </w:rPr>
              <w:t>7.0</w:t>
            </w:r>
          </w:p>
        </w:tc>
        <w:tc>
          <w:tcPr>
            <w:tcW w:w="912" w:type="dxa"/>
          </w:tcPr>
          <w:p w:rsidR="008C0CF0" w:rsidRDefault="00891123">
            <w:pPr>
              <w:pStyle w:val="TableParagraph"/>
              <w:spacing w:before="96"/>
              <w:ind w:right="145"/>
              <w:jc w:val="right"/>
              <w:rPr>
                <w:sz w:val="24"/>
              </w:rPr>
            </w:pPr>
            <w:r>
              <w:rPr>
                <w:sz w:val="24"/>
              </w:rPr>
              <w:t>[4.3]</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10"/>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其他能源</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0.6</w:t>
            </w:r>
          </w:p>
        </w:tc>
        <w:tc>
          <w:tcPr>
            <w:tcW w:w="1260" w:type="dxa"/>
          </w:tcPr>
          <w:p w:rsidR="008C0CF0" w:rsidRDefault="00891123">
            <w:pPr>
              <w:pStyle w:val="TableParagraph"/>
              <w:spacing w:before="96"/>
              <w:ind w:left="130" w:right="120"/>
              <w:jc w:val="center"/>
              <w:rPr>
                <w:sz w:val="24"/>
              </w:rPr>
            </w:pPr>
            <w:r>
              <w:rPr>
                <w:sz w:val="24"/>
              </w:rPr>
              <w:t>0.6</w:t>
            </w:r>
          </w:p>
        </w:tc>
        <w:tc>
          <w:tcPr>
            <w:tcW w:w="912" w:type="dxa"/>
          </w:tcPr>
          <w:p w:rsidR="008C0CF0" w:rsidRDefault="00891123">
            <w:pPr>
              <w:pStyle w:val="TableParagraph"/>
              <w:spacing w:before="96"/>
              <w:ind w:left="10"/>
              <w:jc w:val="center"/>
              <w:rPr>
                <w:sz w:val="24"/>
              </w:rPr>
            </w:pPr>
            <w:r>
              <w:rPr>
                <w:sz w:val="24"/>
              </w:rPr>
              <w:t>-</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99"/>
        </w:trPr>
        <w:tc>
          <w:tcPr>
            <w:tcW w:w="720" w:type="dxa"/>
            <w:vMerge/>
            <w:tcBorders>
              <w:top w:val="nil"/>
            </w:tcBorders>
          </w:tcPr>
          <w:p w:rsidR="008C0CF0" w:rsidRDefault="008C0CF0">
            <w:pPr>
              <w:rPr>
                <w:sz w:val="2"/>
                <w:szCs w:val="2"/>
              </w:rPr>
            </w:pPr>
          </w:p>
        </w:tc>
        <w:tc>
          <w:tcPr>
            <w:tcW w:w="720" w:type="dxa"/>
          </w:tcPr>
          <w:p w:rsidR="008C0CF0" w:rsidRDefault="00891123">
            <w:pPr>
              <w:pStyle w:val="TableParagraph"/>
              <w:spacing w:line="295" w:lineRule="exact"/>
              <w:ind w:left="106"/>
              <w:rPr>
                <w:sz w:val="24"/>
              </w:rPr>
            </w:pPr>
            <w:r>
              <w:rPr>
                <w:spacing w:val="24"/>
                <w:sz w:val="24"/>
              </w:rPr>
              <w:t>电力</w:t>
            </w:r>
          </w:p>
          <w:p w:rsidR="008C0CF0" w:rsidRDefault="00891123">
            <w:pPr>
              <w:pStyle w:val="TableParagraph"/>
              <w:spacing w:line="285" w:lineRule="exact"/>
              <w:ind w:left="106"/>
              <w:rPr>
                <w:sz w:val="24"/>
              </w:rPr>
            </w:pPr>
            <w:r>
              <w:rPr>
                <w:sz w:val="24"/>
              </w:rPr>
              <w:t>结构</w:t>
            </w:r>
          </w:p>
        </w:tc>
        <w:tc>
          <w:tcPr>
            <w:tcW w:w="1945" w:type="dxa"/>
          </w:tcPr>
          <w:p w:rsidR="008C0CF0" w:rsidRDefault="00891123">
            <w:pPr>
              <w:pStyle w:val="TableParagraph"/>
              <w:spacing w:before="141"/>
              <w:ind w:left="106"/>
              <w:rPr>
                <w:sz w:val="24"/>
              </w:rPr>
            </w:pPr>
            <w:r>
              <w:rPr>
                <w:sz w:val="24"/>
              </w:rPr>
              <w:t>煤电装机容量</w:t>
            </w:r>
          </w:p>
        </w:tc>
        <w:tc>
          <w:tcPr>
            <w:tcW w:w="1194" w:type="dxa"/>
          </w:tcPr>
          <w:p w:rsidR="008C0CF0" w:rsidRDefault="00891123">
            <w:pPr>
              <w:pStyle w:val="TableParagraph"/>
              <w:spacing w:before="141"/>
              <w:ind w:left="93" w:right="85"/>
              <w:jc w:val="center"/>
              <w:rPr>
                <w:sz w:val="24"/>
              </w:rPr>
            </w:pPr>
            <w:r>
              <w:rPr>
                <w:sz w:val="24"/>
              </w:rPr>
              <w:t>万千瓦</w:t>
            </w:r>
          </w:p>
        </w:tc>
        <w:tc>
          <w:tcPr>
            <w:tcW w:w="996" w:type="dxa"/>
          </w:tcPr>
          <w:p w:rsidR="008C0CF0" w:rsidRDefault="00891123">
            <w:pPr>
              <w:pStyle w:val="TableParagraph"/>
              <w:spacing w:before="141"/>
              <w:ind w:left="38" w:right="28"/>
              <w:jc w:val="center"/>
              <w:rPr>
                <w:sz w:val="24"/>
              </w:rPr>
            </w:pPr>
            <w:r>
              <w:rPr>
                <w:sz w:val="24"/>
              </w:rPr>
              <w:t>1233.5</w:t>
            </w:r>
          </w:p>
        </w:tc>
        <w:tc>
          <w:tcPr>
            <w:tcW w:w="1260" w:type="dxa"/>
          </w:tcPr>
          <w:p w:rsidR="008C0CF0" w:rsidRDefault="00891123">
            <w:pPr>
              <w:pStyle w:val="TableParagraph"/>
              <w:spacing w:before="141"/>
              <w:ind w:left="130" w:right="120"/>
              <w:jc w:val="center"/>
              <w:rPr>
                <w:sz w:val="24"/>
              </w:rPr>
            </w:pPr>
            <w:r>
              <w:rPr>
                <w:sz w:val="24"/>
              </w:rPr>
              <w:t>1100</w:t>
            </w:r>
          </w:p>
        </w:tc>
        <w:tc>
          <w:tcPr>
            <w:tcW w:w="912" w:type="dxa"/>
          </w:tcPr>
          <w:p w:rsidR="008C0CF0" w:rsidRDefault="00891123">
            <w:pPr>
              <w:pStyle w:val="TableParagraph"/>
              <w:spacing w:before="141"/>
              <w:ind w:right="145"/>
              <w:jc w:val="right"/>
              <w:rPr>
                <w:sz w:val="24"/>
              </w:rPr>
            </w:pPr>
            <w:r>
              <w:rPr>
                <w:sz w:val="24"/>
              </w:rPr>
              <w:t>-2.3%</w:t>
            </w:r>
          </w:p>
        </w:tc>
        <w:tc>
          <w:tcPr>
            <w:tcW w:w="960" w:type="dxa"/>
          </w:tcPr>
          <w:p w:rsidR="008C0CF0" w:rsidRDefault="00891123">
            <w:pPr>
              <w:pStyle w:val="TableParagraph"/>
              <w:spacing w:before="141"/>
              <w:ind w:left="100" w:right="90"/>
              <w:jc w:val="center"/>
              <w:rPr>
                <w:sz w:val="24"/>
              </w:rPr>
            </w:pPr>
            <w:r>
              <w:rPr>
                <w:sz w:val="24"/>
              </w:rPr>
              <w:t>预期性</w:t>
            </w:r>
          </w:p>
        </w:tc>
      </w:tr>
      <w:tr w:rsidR="008C0CF0">
        <w:trPr>
          <w:trHeight w:val="599"/>
        </w:trPr>
        <w:tc>
          <w:tcPr>
            <w:tcW w:w="720" w:type="dxa"/>
            <w:vMerge w:val="restart"/>
          </w:tcPr>
          <w:p w:rsidR="008C0CF0" w:rsidRDefault="008C0CF0">
            <w:pPr>
              <w:pStyle w:val="TableParagraph"/>
              <w:rPr>
                <w:sz w:val="24"/>
              </w:rPr>
            </w:pPr>
          </w:p>
          <w:p w:rsidR="008C0CF0" w:rsidRDefault="008C0CF0">
            <w:pPr>
              <w:pStyle w:val="TableParagraph"/>
              <w:spacing w:before="4"/>
              <w:rPr>
                <w:sz w:val="35"/>
              </w:rPr>
            </w:pPr>
          </w:p>
          <w:p w:rsidR="008C0CF0" w:rsidRDefault="00891123">
            <w:pPr>
              <w:pStyle w:val="TableParagraph"/>
              <w:spacing w:line="242" w:lineRule="auto"/>
              <w:ind w:left="106" w:right="73"/>
              <w:rPr>
                <w:sz w:val="24"/>
              </w:rPr>
            </w:pPr>
            <w:r>
              <w:rPr>
                <w:sz w:val="24"/>
              </w:rPr>
              <w:t>结构目标</w:t>
            </w:r>
          </w:p>
        </w:tc>
        <w:tc>
          <w:tcPr>
            <w:tcW w:w="720" w:type="dxa"/>
            <w:vMerge w:val="restart"/>
          </w:tcPr>
          <w:p w:rsidR="008C0CF0" w:rsidRDefault="008C0CF0">
            <w:pPr>
              <w:pStyle w:val="TableParagraph"/>
              <w:rPr>
                <w:sz w:val="24"/>
              </w:rPr>
            </w:pPr>
          </w:p>
          <w:p w:rsidR="008C0CF0" w:rsidRDefault="008C0CF0">
            <w:pPr>
              <w:pStyle w:val="TableParagraph"/>
              <w:rPr>
                <w:sz w:val="24"/>
              </w:rPr>
            </w:pPr>
          </w:p>
          <w:p w:rsidR="008C0CF0" w:rsidRDefault="00891123">
            <w:pPr>
              <w:pStyle w:val="TableParagraph"/>
              <w:spacing w:before="160" w:line="235" w:lineRule="auto"/>
              <w:ind w:left="106" w:right="73"/>
              <w:rPr>
                <w:sz w:val="24"/>
              </w:rPr>
            </w:pPr>
            <w:r>
              <w:rPr>
                <w:sz w:val="24"/>
              </w:rPr>
              <w:t>电力结构</w:t>
            </w:r>
          </w:p>
        </w:tc>
        <w:tc>
          <w:tcPr>
            <w:tcW w:w="1945" w:type="dxa"/>
          </w:tcPr>
          <w:p w:rsidR="008C0CF0" w:rsidRDefault="00891123">
            <w:pPr>
              <w:pStyle w:val="TableParagraph"/>
              <w:spacing w:line="295" w:lineRule="exact"/>
              <w:ind w:left="106"/>
              <w:rPr>
                <w:sz w:val="24"/>
              </w:rPr>
            </w:pPr>
            <w:r>
              <w:rPr>
                <w:sz w:val="24"/>
              </w:rPr>
              <w:t>可再生能源装机</w:t>
            </w:r>
          </w:p>
          <w:p w:rsidR="008C0CF0" w:rsidRDefault="00891123">
            <w:pPr>
              <w:pStyle w:val="TableParagraph"/>
              <w:spacing w:line="285" w:lineRule="exact"/>
              <w:ind w:left="106"/>
              <w:rPr>
                <w:sz w:val="24"/>
              </w:rPr>
            </w:pPr>
            <w:r>
              <w:rPr>
                <w:sz w:val="24"/>
              </w:rPr>
              <w:t>容量</w:t>
            </w:r>
          </w:p>
        </w:tc>
        <w:tc>
          <w:tcPr>
            <w:tcW w:w="1194" w:type="dxa"/>
          </w:tcPr>
          <w:p w:rsidR="008C0CF0" w:rsidRDefault="00891123">
            <w:pPr>
              <w:pStyle w:val="TableParagraph"/>
              <w:spacing w:before="141"/>
              <w:ind w:left="93" w:right="85"/>
              <w:jc w:val="center"/>
              <w:rPr>
                <w:sz w:val="24"/>
              </w:rPr>
            </w:pPr>
            <w:r>
              <w:rPr>
                <w:sz w:val="24"/>
              </w:rPr>
              <w:t>万千瓦</w:t>
            </w:r>
          </w:p>
        </w:tc>
        <w:tc>
          <w:tcPr>
            <w:tcW w:w="996" w:type="dxa"/>
          </w:tcPr>
          <w:p w:rsidR="008C0CF0" w:rsidRDefault="00891123">
            <w:pPr>
              <w:pStyle w:val="TableParagraph"/>
              <w:spacing w:before="141"/>
              <w:ind w:left="38" w:right="28"/>
              <w:jc w:val="center"/>
              <w:rPr>
                <w:sz w:val="24"/>
              </w:rPr>
            </w:pPr>
            <w:r>
              <w:rPr>
                <w:sz w:val="24"/>
              </w:rPr>
              <w:t>164</w:t>
            </w:r>
          </w:p>
        </w:tc>
        <w:tc>
          <w:tcPr>
            <w:tcW w:w="1260" w:type="dxa"/>
          </w:tcPr>
          <w:p w:rsidR="008C0CF0" w:rsidRDefault="00891123">
            <w:pPr>
              <w:pStyle w:val="TableParagraph"/>
              <w:spacing w:before="141"/>
              <w:ind w:left="130" w:right="120"/>
              <w:jc w:val="center"/>
              <w:rPr>
                <w:sz w:val="24"/>
              </w:rPr>
            </w:pPr>
            <w:r>
              <w:rPr>
                <w:sz w:val="24"/>
              </w:rPr>
              <w:t>550</w:t>
            </w:r>
          </w:p>
        </w:tc>
        <w:tc>
          <w:tcPr>
            <w:tcW w:w="912" w:type="dxa"/>
          </w:tcPr>
          <w:p w:rsidR="008C0CF0" w:rsidRDefault="00891123">
            <w:pPr>
              <w:pStyle w:val="TableParagraph"/>
              <w:spacing w:before="141"/>
              <w:ind w:left="276"/>
              <w:rPr>
                <w:sz w:val="24"/>
              </w:rPr>
            </w:pPr>
            <w:r>
              <w:rPr>
                <w:sz w:val="24"/>
              </w:rPr>
              <w:t>27%</w:t>
            </w:r>
          </w:p>
        </w:tc>
        <w:tc>
          <w:tcPr>
            <w:tcW w:w="960" w:type="dxa"/>
          </w:tcPr>
          <w:p w:rsidR="008C0CF0" w:rsidRDefault="00891123">
            <w:pPr>
              <w:pStyle w:val="TableParagraph"/>
              <w:spacing w:before="141"/>
              <w:ind w:left="100" w:right="90"/>
              <w:jc w:val="center"/>
              <w:rPr>
                <w:sz w:val="24"/>
              </w:rPr>
            </w:pPr>
            <w:r>
              <w:rPr>
                <w:sz w:val="24"/>
              </w:rPr>
              <w:t>预期性</w:t>
            </w:r>
          </w:p>
        </w:tc>
      </w:tr>
      <w:tr w:rsidR="008C0CF0">
        <w:trPr>
          <w:trHeight w:val="510"/>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煤电电量</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94.2</w:t>
            </w:r>
          </w:p>
        </w:tc>
        <w:tc>
          <w:tcPr>
            <w:tcW w:w="1260" w:type="dxa"/>
          </w:tcPr>
          <w:p w:rsidR="008C0CF0" w:rsidRDefault="00891123">
            <w:pPr>
              <w:pStyle w:val="TableParagraph"/>
              <w:spacing w:before="96"/>
              <w:ind w:left="130" w:right="120"/>
              <w:jc w:val="center"/>
              <w:rPr>
                <w:sz w:val="24"/>
              </w:rPr>
            </w:pPr>
            <w:r>
              <w:rPr>
                <w:sz w:val="24"/>
              </w:rPr>
              <w:t>85.0</w:t>
            </w:r>
          </w:p>
        </w:tc>
        <w:tc>
          <w:tcPr>
            <w:tcW w:w="912" w:type="dxa"/>
          </w:tcPr>
          <w:p w:rsidR="008C0CF0" w:rsidRDefault="00891123">
            <w:pPr>
              <w:pStyle w:val="TableParagraph"/>
              <w:spacing w:before="96"/>
              <w:ind w:right="143"/>
              <w:jc w:val="right"/>
              <w:rPr>
                <w:sz w:val="24"/>
              </w:rPr>
            </w:pPr>
            <w:r>
              <w:rPr>
                <w:sz w:val="24"/>
              </w:rPr>
              <w:t>[-9.2]</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09"/>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可再生能源电量</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2.8</w:t>
            </w:r>
          </w:p>
        </w:tc>
        <w:tc>
          <w:tcPr>
            <w:tcW w:w="1260" w:type="dxa"/>
          </w:tcPr>
          <w:p w:rsidR="008C0CF0" w:rsidRDefault="00891123">
            <w:pPr>
              <w:pStyle w:val="TableParagraph"/>
              <w:spacing w:before="96"/>
              <w:ind w:left="130" w:right="120"/>
              <w:jc w:val="center"/>
              <w:rPr>
                <w:sz w:val="24"/>
              </w:rPr>
            </w:pPr>
            <w:r>
              <w:rPr>
                <w:sz w:val="24"/>
              </w:rPr>
              <w:t>10.0</w:t>
            </w:r>
          </w:p>
        </w:tc>
        <w:tc>
          <w:tcPr>
            <w:tcW w:w="912" w:type="dxa"/>
          </w:tcPr>
          <w:p w:rsidR="008C0CF0" w:rsidRDefault="00891123">
            <w:pPr>
              <w:pStyle w:val="TableParagraph"/>
              <w:spacing w:before="96"/>
              <w:ind w:right="145"/>
              <w:jc w:val="right"/>
              <w:rPr>
                <w:sz w:val="24"/>
              </w:rPr>
            </w:pPr>
            <w:r>
              <w:rPr>
                <w:sz w:val="24"/>
              </w:rPr>
              <w:t>[7.2]</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509"/>
        </w:trPr>
        <w:tc>
          <w:tcPr>
            <w:tcW w:w="720" w:type="dxa"/>
            <w:vMerge/>
            <w:tcBorders>
              <w:top w:val="nil"/>
            </w:tcBorders>
          </w:tcPr>
          <w:p w:rsidR="008C0CF0" w:rsidRDefault="008C0CF0">
            <w:pPr>
              <w:rPr>
                <w:sz w:val="2"/>
                <w:szCs w:val="2"/>
              </w:rPr>
            </w:pPr>
          </w:p>
        </w:tc>
        <w:tc>
          <w:tcPr>
            <w:tcW w:w="720" w:type="dxa"/>
            <w:vMerge/>
            <w:tcBorders>
              <w:top w:val="nil"/>
            </w:tcBorders>
          </w:tcPr>
          <w:p w:rsidR="008C0CF0" w:rsidRDefault="008C0CF0">
            <w:pPr>
              <w:rPr>
                <w:sz w:val="2"/>
                <w:szCs w:val="2"/>
              </w:rPr>
            </w:pPr>
          </w:p>
        </w:tc>
        <w:tc>
          <w:tcPr>
            <w:tcW w:w="1945" w:type="dxa"/>
          </w:tcPr>
          <w:p w:rsidR="008C0CF0" w:rsidRDefault="00891123">
            <w:pPr>
              <w:pStyle w:val="TableParagraph"/>
              <w:spacing w:before="96"/>
              <w:ind w:left="106"/>
              <w:rPr>
                <w:sz w:val="24"/>
              </w:rPr>
            </w:pPr>
            <w:r>
              <w:rPr>
                <w:sz w:val="24"/>
              </w:rPr>
              <w:t>其他电量</w:t>
            </w:r>
          </w:p>
        </w:tc>
        <w:tc>
          <w:tcPr>
            <w:tcW w:w="1194" w:type="dxa"/>
          </w:tcPr>
          <w:p w:rsidR="008C0CF0" w:rsidRDefault="00891123">
            <w:pPr>
              <w:pStyle w:val="TableParagraph"/>
              <w:spacing w:before="96"/>
              <w:ind w:left="8"/>
              <w:jc w:val="center"/>
              <w:rPr>
                <w:sz w:val="24"/>
              </w:rPr>
            </w:pPr>
            <w:r>
              <w:rPr>
                <w:sz w:val="24"/>
              </w:rPr>
              <w:t>%</w:t>
            </w:r>
          </w:p>
        </w:tc>
        <w:tc>
          <w:tcPr>
            <w:tcW w:w="996" w:type="dxa"/>
          </w:tcPr>
          <w:p w:rsidR="008C0CF0" w:rsidRDefault="00891123">
            <w:pPr>
              <w:pStyle w:val="TableParagraph"/>
              <w:spacing w:before="96"/>
              <w:ind w:left="38" w:right="28"/>
              <w:jc w:val="center"/>
              <w:rPr>
                <w:sz w:val="24"/>
              </w:rPr>
            </w:pPr>
            <w:r>
              <w:rPr>
                <w:sz w:val="24"/>
              </w:rPr>
              <w:t>3.0</w:t>
            </w:r>
          </w:p>
        </w:tc>
        <w:tc>
          <w:tcPr>
            <w:tcW w:w="1260" w:type="dxa"/>
          </w:tcPr>
          <w:p w:rsidR="008C0CF0" w:rsidRDefault="00891123">
            <w:pPr>
              <w:pStyle w:val="TableParagraph"/>
              <w:spacing w:before="96"/>
              <w:ind w:left="130" w:right="120"/>
              <w:jc w:val="center"/>
              <w:rPr>
                <w:sz w:val="24"/>
              </w:rPr>
            </w:pPr>
            <w:r>
              <w:rPr>
                <w:sz w:val="24"/>
              </w:rPr>
              <w:t>5.0</w:t>
            </w:r>
          </w:p>
        </w:tc>
        <w:tc>
          <w:tcPr>
            <w:tcW w:w="912" w:type="dxa"/>
          </w:tcPr>
          <w:p w:rsidR="008C0CF0" w:rsidRDefault="00891123">
            <w:pPr>
              <w:pStyle w:val="TableParagraph"/>
              <w:spacing w:before="96"/>
              <w:ind w:right="145"/>
              <w:jc w:val="right"/>
              <w:rPr>
                <w:sz w:val="24"/>
              </w:rPr>
            </w:pPr>
            <w:r>
              <w:rPr>
                <w:sz w:val="24"/>
              </w:rPr>
              <w:t>[2.0]</w:t>
            </w:r>
          </w:p>
        </w:tc>
        <w:tc>
          <w:tcPr>
            <w:tcW w:w="960" w:type="dxa"/>
          </w:tcPr>
          <w:p w:rsidR="008C0CF0" w:rsidRDefault="00891123">
            <w:pPr>
              <w:pStyle w:val="TableParagraph"/>
              <w:spacing w:before="96"/>
              <w:ind w:left="100" w:right="90"/>
              <w:jc w:val="center"/>
              <w:rPr>
                <w:sz w:val="24"/>
              </w:rPr>
            </w:pPr>
            <w:r>
              <w:rPr>
                <w:sz w:val="24"/>
              </w:rPr>
              <w:t>预期性</w:t>
            </w:r>
          </w:p>
        </w:tc>
      </w:tr>
      <w:tr w:rsidR="008C0CF0">
        <w:trPr>
          <w:trHeight w:val="600"/>
        </w:trPr>
        <w:tc>
          <w:tcPr>
            <w:tcW w:w="720" w:type="dxa"/>
            <w:vMerge w:val="restart"/>
          </w:tcPr>
          <w:p w:rsidR="008C0CF0" w:rsidRDefault="008C0CF0">
            <w:pPr>
              <w:pStyle w:val="TableParagraph"/>
              <w:spacing w:before="4"/>
            </w:pPr>
          </w:p>
          <w:p w:rsidR="008C0CF0" w:rsidRDefault="00891123">
            <w:pPr>
              <w:pStyle w:val="TableParagraph"/>
              <w:spacing w:line="242" w:lineRule="auto"/>
              <w:ind w:left="106" w:right="73"/>
              <w:rPr>
                <w:sz w:val="24"/>
              </w:rPr>
            </w:pPr>
            <w:r>
              <w:rPr>
                <w:sz w:val="24"/>
              </w:rPr>
              <w:t>效率目标</w:t>
            </w:r>
          </w:p>
        </w:tc>
        <w:tc>
          <w:tcPr>
            <w:tcW w:w="2665" w:type="dxa"/>
            <w:gridSpan w:val="2"/>
          </w:tcPr>
          <w:p w:rsidR="008C0CF0" w:rsidRDefault="00891123">
            <w:pPr>
              <w:pStyle w:val="TableParagraph"/>
              <w:spacing w:line="296" w:lineRule="exact"/>
              <w:ind w:left="106"/>
              <w:rPr>
                <w:sz w:val="24"/>
              </w:rPr>
            </w:pPr>
            <w:r>
              <w:rPr>
                <w:sz w:val="24"/>
              </w:rPr>
              <w:t>单位地区生产总值能耗</w:t>
            </w:r>
          </w:p>
          <w:p w:rsidR="008C0CF0" w:rsidRDefault="00891123">
            <w:pPr>
              <w:pStyle w:val="TableParagraph"/>
              <w:spacing w:line="285" w:lineRule="exact"/>
              <w:ind w:left="106"/>
              <w:rPr>
                <w:sz w:val="24"/>
              </w:rPr>
            </w:pPr>
            <w:r>
              <w:rPr>
                <w:sz w:val="24"/>
              </w:rPr>
              <w:t>降低率</w:t>
            </w:r>
          </w:p>
        </w:tc>
        <w:tc>
          <w:tcPr>
            <w:tcW w:w="1194" w:type="dxa"/>
          </w:tcPr>
          <w:p w:rsidR="008C0CF0" w:rsidRDefault="00891123">
            <w:pPr>
              <w:pStyle w:val="TableParagraph"/>
              <w:spacing w:before="142"/>
              <w:ind w:left="8"/>
              <w:jc w:val="center"/>
              <w:rPr>
                <w:sz w:val="24"/>
              </w:rPr>
            </w:pPr>
            <w:r>
              <w:rPr>
                <w:sz w:val="24"/>
              </w:rPr>
              <w:t>%</w:t>
            </w:r>
          </w:p>
        </w:tc>
        <w:tc>
          <w:tcPr>
            <w:tcW w:w="996" w:type="dxa"/>
          </w:tcPr>
          <w:p w:rsidR="008C0CF0" w:rsidRDefault="00891123">
            <w:pPr>
              <w:pStyle w:val="TableParagraph"/>
              <w:spacing w:before="142"/>
              <w:ind w:left="10"/>
              <w:jc w:val="center"/>
              <w:rPr>
                <w:sz w:val="24"/>
              </w:rPr>
            </w:pPr>
            <w:r>
              <w:rPr>
                <w:sz w:val="24"/>
              </w:rPr>
              <w:t>-</w:t>
            </w:r>
          </w:p>
        </w:tc>
        <w:tc>
          <w:tcPr>
            <w:tcW w:w="1260" w:type="dxa"/>
          </w:tcPr>
          <w:p w:rsidR="008C0CF0" w:rsidRDefault="00891123">
            <w:pPr>
              <w:pStyle w:val="TableParagraph"/>
              <w:spacing w:line="296" w:lineRule="exact"/>
              <w:ind w:left="130" w:right="120"/>
              <w:jc w:val="center"/>
              <w:rPr>
                <w:sz w:val="24"/>
              </w:rPr>
            </w:pPr>
            <w:r>
              <w:rPr>
                <w:sz w:val="24"/>
              </w:rPr>
              <w:t>完成省分</w:t>
            </w:r>
          </w:p>
          <w:p w:rsidR="008C0CF0" w:rsidRDefault="00891123">
            <w:pPr>
              <w:pStyle w:val="TableParagraph"/>
              <w:spacing w:line="285" w:lineRule="exact"/>
              <w:ind w:left="130" w:right="120"/>
              <w:jc w:val="center"/>
              <w:rPr>
                <w:sz w:val="24"/>
              </w:rPr>
            </w:pPr>
            <w:r>
              <w:rPr>
                <w:sz w:val="24"/>
              </w:rPr>
              <w:t>解目标</w:t>
            </w:r>
          </w:p>
        </w:tc>
        <w:tc>
          <w:tcPr>
            <w:tcW w:w="912" w:type="dxa"/>
          </w:tcPr>
          <w:p w:rsidR="008C0CF0" w:rsidRDefault="00891123">
            <w:pPr>
              <w:pStyle w:val="TableParagraph"/>
              <w:spacing w:before="142"/>
              <w:ind w:left="10"/>
              <w:jc w:val="center"/>
              <w:rPr>
                <w:sz w:val="24"/>
              </w:rPr>
            </w:pPr>
            <w:r>
              <w:rPr>
                <w:sz w:val="24"/>
              </w:rPr>
              <w:t>-</w:t>
            </w:r>
          </w:p>
        </w:tc>
        <w:tc>
          <w:tcPr>
            <w:tcW w:w="960" w:type="dxa"/>
          </w:tcPr>
          <w:p w:rsidR="008C0CF0" w:rsidRDefault="00891123">
            <w:pPr>
              <w:pStyle w:val="TableParagraph"/>
              <w:spacing w:before="142"/>
              <w:ind w:left="100" w:right="90"/>
              <w:jc w:val="center"/>
              <w:rPr>
                <w:sz w:val="24"/>
              </w:rPr>
            </w:pPr>
            <w:r>
              <w:rPr>
                <w:sz w:val="24"/>
              </w:rPr>
              <w:t>约束性</w:t>
            </w:r>
          </w:p>
        </w:tc>
      </w:tr>
      <w:tr w:rsidR="008C0CF0">
        <w:trPr>
          <w:trHeight w:val="599"/>
        </w:trPr>
        <w:tc>
          <w:tcPr>
            <w:tcW w:w="720" w:type="dxa"/>
            <w:vMerge/>
            <w:tcBorders>
              <w:top w:val="nil"/>
            </w:tcBorders>
          </w:tcPr>
          <w:p w:rsidR="008C0CF0" w:rsidRDefault="008C0CF0">
            <w:pPr>
              <w:rPr>
                <w:sz w:val="2"/>
                <w:szCs w:val="2"/>
              </w:rPr>
            </w:pPr>
          </w:p>
        </w:tc>
        <w:tc>
          <w:tcPr>
            <w:tcW w:w="2665" w:type="dxa"/>
            <w:gridSpan w:val="2"/>
          </w:tcPr>
          <w:p w:rsidR="008C0CF0" w:rsidRDefault="00891123">
            <w:pPr>
              <w:pStyle w:val="TableParagraph"/>
              <w:spacing w:before="141"/>
              <w:ind w:left="106"/>
              <w:rPr>
                <w:sz w:val="24"/>
              </w:rPr>
            </w:pPr>
            <w:r>
              <w:rPr>
                <w:sz w:val="24"/>
              </w:rPr>
              <w:t>煤电机组供电煤耗</w:t>
            </w:r>
          </w:p>
        </w:tc>
        <w:tc>
          <w:tcPr>
            <w:tcW w:w="1194" w:type="dxa"/>
          </w:tcPr>
          <w:p w:rsidR="008C0CF0" w:rsidRDefault="00891123">
            <w:pPr>
              <w:pStyle w:val="TableParagraph"/>
              <w:spacing w:line="295" w:lineRule="exact"/>
              <w:ind w:left="176"/>
              <w:rPr>
                <w:sz w:val="24"/>
              </w:rPr>
            </w:pPr>
            <w:r>
              <w:rPr>
                <w:sz w:val="24"/>
              </w:rPr>
              <w:t>克标煤</w:t>
            </w:r>
            <w:r>
              <w:rPr>
                <w:sz w:val="24"/>
              </w:rPr>
              <w:t>/</w:t>
            </w:r>
          </w:p>
          <w:p w:rsidR="008C0CF0" w:rsidRDefault="00891123">
            <w:pPr>
              <w:pStyle w:val="TableParagraph"/>
              <w:spacing w:line="285" w:lineRule="exact"/>
              <w:ind w:left="236"/>
              <w:rPr>
                <w:sz w:val="24"/>
              </w:rPr>
            </w:pPr>
            <w:r>
              <w:rPr>
                <w:sz w:val="24"/>
              </w:rPr>
              <w:t>千瓦时</w:t>
            </w:r>
          </w:p>
        </w:tc>
        <w:tc>
          <w:tcPr>
            <w:tcW w:w="996" w:type="dxa"/>
          </w:tcPr>
          <w:p w:rsidR="008C0CF0" w:rsidRDefault="00891123">
            <w:pPr>
              <w:pStyle w:val="TableParagraph"/>
              <w:spacing w:before="141"/>
              <w:ind w:left="10"/>
              <w:jc w:val="center"/>
              <w:rPr>
                <w:sz w:val="24"/>
              </w:rPr>
            </w:pPr>
            <w:r>
              <w:rPr>
                <w:sz w:val="24"/>
              </w:rPr>
              <w:t>-</w:t>
            </w:r>
          </w:p>
        </w:tc>
        <w:tc>
          <w:tcPr>
            <w:tcW w:w="1260" w:type="dxa"/>
          </w:tcPr>
          <w:p w:rsidR="008C0CF0" w:rsidRDefault="00891123">
            <w:pPr>
              <w:pStyle w:val="TableParagraph"/>
              <w:spacing w:before="141"/>
              <w:ind w:left="130" w:right="120"/>
              <w:jc w:val="center"/>
              <w:rPr>
                <w:sz w:val="24"/>
              </w:rPr>
            </w:pPr>
            <w:r>
              <w:rPr>
                <w:sz w:val="24"/>
              </w:rPr>
              <w:t>300</w:t>
            </w:r>
          </w:p>
        </w:tc>
        <w:tc>
          <w:tcPr>
            <w:tcW w:w="912" w:type="dxa"/>
          </w:tcPr>
          <w:p w:rsidR="008C0CF0" w:rsidRDefault="00891123">
            <w:pPr>
              <w:pStyle w:val="TableParagraph"/>
              <w:spacing w:before="141"/>
              <w:ind w:left="10"/>
              <w:jc w:val="center"/>
              <w:rPr>
                <w:sz w:val="24"/>
              </w:rPr>
            </w:pPr>
            <w:r>
              <w:rPr>
                <w:sz w:val="24"/>
              </w:rPr>
              <w:t>-</w:t>
            </w:r>
          </w:p>
        </w:tc>
        <w:tc>
          <w:tcPr>
            <w:tcW w:w="960" w:type="dxa"/>
          </w:tcPr>
          <w:p w:rsidR="008C0CF0" w:rsidRDefault="00891123">
            <w:pPr>
              <w:pStyle w:val="TableParagraph"/>
              <w:spacing w:before="141"/>
              <w:ind w:left="100" w:right="90"/>
              <w:jc w:val="center"/>
              <w:rPr>
                <w:sz w:val="24"/>
              </w:rPr>
            </w:pPr>
            <w:r>
              <w:rPr>
                <w:sz w:val="24"/>
              </w:rPr>
              <w:t>预期性</w:t>
            </w:r>
          </w:p>
        </w:tc>
      </w:tr>
      <w:tr w:rsidR="008C0CF0">
        <w:trPr>
          <w:trHeight w:val="957"/>
        </w:trPr>
        <w:tc>
          <w:tcPr>
            <w:tcW w:w="720" w:type="dxa"/>
          </w:tcPr>
          <w:p w:rsidR="008C0CF0" w:rsidRDefault="00891123">
            <w:pPr>
              <w:pStyle w:val="TableParagraph"/>
              <w:spacing w:before="159" w:line="242" w:lineRule="auto"/>
              <w:ind w:left="106" w:right="73"/>
              <w:rPr>
                <w:sz w:val="24"/>
              </w:rPr>
            </w:pPr>
            <w:r>
              <w:rPr>
                <w:sz w:val="24"/>
              </w:rPr>
              <w:t>生态目标</w:t>
            </w:r>
          </w:p>
        </w:tc>
        <w:tc>
          <w:tcPr>
            <w:tcW w:w="2665" w:type="dxa"/>
            <w:gridSpan w:val="2"/>
          </w:tcPr>
          <w:p w:rsidR="008C0CF0" w:rsidRDefault="00891123">
            <w:pPr>
              <w:pStyle w:val="TableParagraph"/>
              <w:spacing w:before="174" w:line="235" w:lineRule="auto"/>
              <w:ind w:left="106" w:right="91"/>
              <w:rPr>
                <w:sz w:val="24"/>
              </w:rPr>
            </w:pPr>
            <w:r>
              <w:rPr>
                <w:sz w:val="24"/>
              </w:rPr>
              <w:t>单位地区生产总值二氧化碳排放降低率</w:t>
            </w:r>
          </w:p>
        </w:tc>
        <w:tc>
          <w:tcPr>
            <w:tcW w:w="1194" w:type="dxa"/>
          </w:tcPr>
          <w:p w:rsidR="008C0CF0" w:rsidRDefault="008C0CF0">
            <w:pPr>
              <w:pStyle w:val="TableParagraph"/>
              <w:spacing w:before="12"/>
              <w:rPr>
                <w:sz w:val="24"/>
              </w:rPr>
            </w:pPr>
          </w:p>
          <w:p w:rsidR="008C0CF0" w:rsidRDefault="00891123">
            <w:pPr>
              <w:pStyle w:val="TableParagraph"/>
              <w:ind w:left="8"/>
              <w:jc w:val="center"/>
              <w:rPr>
                <w:sz w:val="24"/>
              </w:rPr>
            </w:pPr>
            <w:r>
              <w:rPr>
                <w:sz w:val="24"/>
              </w:rPr>
              <w:t>%</w:t>
            </w:r>
          </w:p>
        </w:tc>
        <w:tc>
          <w:tcPr>
            <w:tcW w:w="996" w:type="dxa"/>
          </w:tcPr>
          <w:p w:rsidR="008C0CF0" w:rsidRDefault="008C0CF0">
            <w:pPr>
              <w:pStyle w:val="TableParagraph"/>
              <w:spacing w:before="12"/>
              <w:rPr>
                <w:sz w:val="24"/>
              </w:rPr>
            </w:pPr>
          </w:p>
          <w:p w:rsidR="008C0CF0" w:rsidRDefault="00891123">
            <w:pPr>
              <w:pStyle w:val="TableParagraph"/>
              <w:ind w:left="10"/>
              <w:jc w:val="center"/>
              <w:rPr>
                <w:sz w:val="24"/>
              </w:rPr>
            </w:pPr>
            <w:r>
              <w:rPr>
                <w:sz w:val="24"/>
              </w:rPr>
              <w:t>-</w:t>
            </w:r>
          </w:p>
        </w:tc>
        <w:tc>
          <w:tcPr>
            <w:tcW w:w="1260" w:type="dxa"/>
          </w:tcPr>
          <w:p w:rsidR="008C0CF0" w:rsidRDefault="00891123">
            <w:pPr>
              <w:pStyle w:val="TableParagraph"/>
              <w:spacing w:before="174" w:line="235" w:lineRule="auto"/>
              <w:ind w:left="270" w:right="139" w:hanging="120"/>
              <w:rPr>
                <w:sz w:val="24"/>
              </w:rPr>
            </w:pPr>
            <w:r>
              <w:rPr>
                <w:sz w:val="24"/>
              </w:rPr>
              <w:t>完成省分解目标</w:t>
            </w:r>
          </w:p>
        </w:tc>
        <w:tc>
          <w:tcPr>
            <w:tcW w:w="912" w:type="dxa"/>
          </w:tcPr>
          <w:p w:rsidR="008C0CF0" w:rsidRDefault="008C0CF0">
            <w:pPr>
              <w:pStyle w:val="TableParagraph"/>
              <w:spacing w:before="12"/>
              <w:rPr>
                <w:sz w:val="24"/>
              </w:rPr>
            </w:pPr>
          </w:p>
          <w:p w:rsidR="008C0CF0" w:rsidRDefault="00891123">
            <w:pPr>
              <w:pStyle w:val="TableParagraph"/>
              <w:ind w:left="10"/>
              <w:jc w:val="center"/>
              <w:rPr>
                <w:sz w:val="24"/>
              </w:rPr>
            </w:pPr>
            <w:r>
              <w:rPr>
                <w:sz w:val="24"/>
              </w:rPr>
              <w:t>-</w:t>
            </w:r>
          </w:p>
        </w:tc>
        <w:tc>
          <w:tcPr>
            <w:tcW w:w="960" w:type="dxa"/>
          </w:tcPr>
          <w:p w:rsidR="008C0CF0" w:rsidRDefault="008C0CF0">
            <w:pPr>
              <w:pStyle w:val="TableParagraph"/>
              <w:spacing w:before="12"/>
              <w:rPr>
                <w:sz w:val="24"/>
              </w:rPr>
            </w:pPr>
          </w:p>
          <w:p w:rsidR="008C0CF0" w:rsidRDefault="00891123">
            <w:pPr>
              <w:pStyle w:val="TableParagraph"/>
              <w:ind w:left="100" w:right="90"/>
              <w:jc w:val="center"/>
              <w:rPr>
                <w:sz w:val="24"/>
              </w:rPr>
            </w:pPr>
            <w:r>
              <w:rPr>
                <w:sz w:val="24"/>
              </w:rPr>
              <w:t>约束性</w:t>
            </w:r>
          </w:p>
        </w:tc>
      </w:tr>
      <w:tr w:rsidR="008C0CF0">
        <w:trPr>
          <w:trHeight w:val="868"/>
        </w:trPr>
        <w:tc>
          <w:tcPr>
            <w:tcW w:w="720" w:type="dxa"/>
          </w:tcPr>
          <w:p w:rsidR="008C0CF0" w:rsidRDefault="00891123">
            <w:pPr>
              <w:pStyle w:val="TableParagraph"/>
              <w:spacing w:before="114" w:line="242" w:lineRule="auto"/>
              <w:ind w:left="106" w:right="73"/>
              <w:rPr>
                <w:sz w:val="24"/>
              </w:rPr>
            </w:pPr>
            <w:r>
              <w:rPr>
                <w:sz w:val="24"/>
              </w:rPr>
              <w:t>民生目标</w:t>
            </w:r>
          </w:p>
        </w:tc>
        <w:tc>
          <w:tcPr>
            <w:tcW w:w="2665" w:type="dxa"/>
            <w:gridSpan w:val="2"/>
          </w:tcPr>
          <w:p w:rsidR="008C0CF0" w:rsidRDefault="008C0CF0">
            <w:pPr>
              <w:pStyle w:val="TableParagraph"/>
              <w:spacing w:before="6"/>
              <w:rPr>
                <w:sz w:val="21"/>
              </w:rPr>
            </w:pPr>
          </w:p>
          <w:p w:rsidR="008C0CF0" w:rsidRDefault="00891123">
            <w:pPr>
              <w:pStyle w:val="TableParagraph"/>
              <w:ind w:left="106"/>
              <w:rPr>
                <w:sz w:val="24"/>
              </w:rPr>
            </w:pPr>
            <w:r>
              <w:rPr>
                <w:sz w:val="24"/>
              </w:rPr>
              <w:t>人均年生活用能</w:t>
            </w:r>
          </w:p>
        </w:tc>
        <w:tc>
          <w:tcPr>
            <w:tcW w:w="1194" w:type="dxa"/>
          </w:tcPr>
          <w:p w:rsidR="008C0CF0" w:rsidRDefault="008C0CF0">
            <w:pPr>
              <w:pStyle w:val="TableParagraph"/>
              <w:spacing w:before="6"/>
              <w:rPr>
                <w:sz w:val="21"/>
              </w:rPr>
            </w:pPr>
          </w:p>
          <w:p w:rsidR="008C0CF0" w:rsidRDefault="00891123">
            <w:pPr>
              <w:pStyle w:val="TableParagraph"/>
              <w:ind w:left="93" w:right="85"/>
              <w:jc w:val="center"/>
              <w:rPr>
                <w:sz w:val="24"/>
              </w:rPr>
            </w:pPr>
            <w:r>
              <w:rPr>
                <w:sz w:val="24"/>
              </w:rPr>
              <w:t>千克标煤</w:t>
            </w:r>
          </w:p>
        </w:tc>
        <w:tc>
          <w:tcPr>
            <w:tcW w:w="996" w:type="dxa"/>
          </w:tcPr>
          <w:p w:rsidR="008C0CF0" w:rsidRDefault="008C0CF0">
            <w:pPr>
              <w:pStyle w:val="TableParagraph"/>
              <w:spacing w:before="6"/>
              <w:rPr>
                <w:sz w:val="21"/>
              </w:rPr>
            </w:pPr>
          </w:p>
          <w:p w:rsidR="008C0CF0" w:rsidRDefault="00891123">
            <w:pPr>
              <w:pStyle w:val="TableParagraph"/>
              <w:ind w:left="38" w:right="28"/>
              <w:jc w:val="center"/>
              <w:rPr>
                <w:sz w:val="24"/>
              </w:rPr>
            </w:pPr>
            <w:r>
              <w:rPr>
                <w:sz w:val="24"/>
              </w:rPr>
              <w:t>350</w:t>
            </w:r>
          </w:p>
        </w:tc>
        <w:tc>
          <w:tcPr>
            <w:tcW w:w="1260" w:type="dxa"/>
          </w:tcPr>
          <w:p w:rsidR="008C0CF0" w:rsidRDefault="008C0CF0">
            <w:pPr>
              <w:pStyle w:val="TableParagraph"/>
              <w:spacing w:before="6"/>
              <w:rPr>
                <w:sz w:val="21"/>
              </w:rPr>
            </w:pPr>
          </w:p>
          <w:p w:rsidR="008C0CF0" w:rsidRDefault="00891123">
            <w:pPr>
              <w:pStyle w:val="TableParagraph"/>
              <w:ind w:left="130" w:right="120"/>
              <w:jc w:val="center"/>
              <w:rPr>
                <w:sz w:val="24"/>
              </w:rPr>
            </w:pPr>
            <w:r>
              <w:rPr>
                <w:sz w:val="24"/>
              </w:rPr>
              <w:t>420</w:t>
            </w:r>
          </w:p>
        </w:tc>
        <w:tc>
          <w:tcPr>
            <w:tcW w:w="912" w:type="dxa"/>
          </w:tcPr>
          <w:p w:rsidR="008C0CF0" w:rsidRDefault="008C0CF0">
            <w:pPr>
              <w:pStyle w:val="TableParagraph"/>
              <w:spacing w:before="6"/>
              <w:rPr>
                <w:sz w:val="21"/>
              </w:rPr>
            </w:pPr>
          </w:p>
          <w:p w:rsidR="008C0CF0" w:rsidRDefault="00891123">
            <w:pPr>
              <w:pStyle w:val="TableParagraph"/>
              <w:ind w:left="316" w:right="306"/>
              <w:jc w:val="center"/>
              <w:rPr>
                <w:sz w:val="24"/>
              </w:rPr>
            </w:pPr>
            <w:r>
              <w:rPr>
                <w:sz w:val="24"/>
              </w:rPr>
              <w:t>4%</w:t>
            </w:r>
          </w:p>
        </w:tc>
        <w:tc>
          <w:tcPr>
            <w:tcW w:w="960" w:type="dxa"/>
          </w:tcPr>
          <w:p w:rsidR="008C0CF0" w:rsidRDefault="008C0CF0">
            <w:pPr>
              <w:pStyle w:val="TableParagraph"/>
              <w:spacing w:before="6"/>
              <w:rPr>
                <w:sz w:val="21"/>
              </w:rPr>
            </w:pPr>
          </w:p>
          <w:p w:rsidR="008C0CF0" w:rsidRDefault="00891123">
            <w:pPr>
              <w:pStyle w:val="TableParagraph"/>
              <w:ind w:left="100" w:right="90"/>
              <w:jc w:val="center"/>
              <w:rPr>
                <w:sz w:val="24"/>
              </w:rPr>
            </w:pPr>
            <w:r>
              <w:rPr>
                <w:sz w:val="24"/>
              </w:rPr>
              <w:t>预期性</w:t>
            </w:r>
          </w:p>
        </w:tc>
      </w:tr>
    </w:tbl>
    <w:p w:rsidR="008C0CF0" w:rsidRDefault="00891123">
      <w:pPr>
        <w:spacing w:before="36"/>
        <w:ind w:left="631"/>
        <w:rPr>
          <w:sz w:val="21"/>
        </w:rPr>
      </w:pPr>
      <w:r>
        <w:rPr>
          <w:sz w:val="21"/>
        </w:rPr>
        <w:t>注：</w:t>
      </w:r>
      <w:r>
        <w:rPr>
          <w:sz w:val="21"/>
        </w:rPr>
        <w:t>1.[ ]</w:t>
      </w:r>
      <w:r>
        <w:rPr>
          <w:sz w:val="21"/>
        </w:rPr>
        <w:t>内为累计值；</w:t>
      </w:r>
      <w:r>
        <w:rPr>
          <w:sz w:val="21"/>
        </w:rPr>
        <w:t>2.</w:t>
      </w:r>
      <w:r>
        <w:rPr>
          <w:sz w:val="21"/>
        </w:rPr>
        <w:t>能源结构中其他能源指市外一次电力。</w:t>
      </w:r>
    </w:p>
    <w:p w:rsidR="008C0CF0" w:rsidRDefault="008C0CF0">
      <w:pPr>
        <w:rPr>
          <w:sz w:val="21"/>
        </w:rPr>
        <w:sectPr w:rsidR="008C0CF0">
          <w:pgSz w:w="11910" w:h="16840"/>
          <w:pgMar w:top="1540" w:right="1100" w:bottom="2080" w:left="1320" w:header="0" w:footer="1883" w:gutter="0"/>
          <w:cols w:space="720"/>
        </w:sectPr>
      </w:pPr>
    </w:p>
    <w:p w:rsidR="008C0CF0" w:rsidRDefault="00891123">
      <w:pPr>
        <w:pStyle w:val="a3"/>
        <w:ind w:left="850"/>
        <w:rPr>
          <w:rFonts w:ascii="黑体" w:eastAsia="黑体"/>
        </w:rPr>
      </w:pPr>
      <w:r>
        <w:rPr>
          <w:rFonts w:ascii="黑体" w:eastAsia="黑体" w:hint="eastAsia"/>
        </w:rPr>
        <w:lastRenderedPageBreak/>
        <w:t>三、主要任务</w:t>
      </w:r>
    </w:p>
    <w:p w:rsidR="008C0CF0" w:rsidRDefault="00891123">
      <w:pPr>
        <w:pStyle w:val="a3"/>
        <w:spacing w:before="211"/>
        <w:ind w:left="850"/>
      </w:pPr>
      <w:r>
        <w:t>（一）大力发展清洁能源，开创能源结构调整新局面</w:t>
      </w:r>
    </w:p>
    <w:p w:rsidR="008C0CF0" w:rsidRDefault="00891123">
      <w:pPr>
        <w:pStyle w:val="a3"/>
        <w:spacing w:before="209" w:line="362" w:lineRule="auto"/>
        <w:ind w:right="426" w:firstLine="639"/>
        <w:jc w:val="both"/>
      </w:pPr>
      <w:r>
        <w:rPr>
          <w:spacing w:val="-9"/>
        </w:rPr>
        <w:t>聚焦可再生能源利用规模、天然气利用水平、煤电清洁高效</w:t>
      </w:r>
      <w:r>
        <w:rPr>
          <w:spacing w:val="-13"/>
        </w:rPr>
        <w:t>水平三方面，大力优化能源结构，实现能源消费增量全部由清洁能源供给的新局面。</w:t>
      </w:r>
    </w:p>
    <w:p w:rsidR="008C0CF0" w:rsidRDefault="00891123">
      <w:pPr>
        <w:pStyle w:val="a3"/>
        <w:spacing w:before="3"/>
        <w:ind w:left="850"/>
      </w:pPr>
      <w:r>
        <w:t>1.</w:t>
      </w:r>
      <w:r>
        <w:t>提升可再生能源利用规模</w:t>
      </w:r>
    </w:p>
    <w:p w:rsidR="008C0CF0" w:rsidRDefault="00891123">
      <w:pPr>
        <w:pStyle w:val="a3"/>
        <w:spacing w:before="210" w:line="362" w:lineRule="auto"/>
        <w:ind w:right="264" w:firstLine="639"/>
      </w:pPr>
      <w:r>
        <w:rPr>
          <w:spacing w:val="-12"/>
        </w:rPr>
        <w:t>实施可再生能源倍增行动计划，以整县光伏</w:t>
      </w:r>
      <w:r>
        <w:rPr>
          <w:spacing w:val="-52"/>
        </w:rPr>
        <w:t>、</w:t>
      </w:r>
      <w:r>
        <w:rPr>
          <w:spacing w:val="-52"/>
        </w:rPr>
        <w:t>“</w:t>
      </w:r>
      <w:r>
        <w:rPr>
          <w:spacing w:val="-52"/>
        </w:rPr>
        <w:t>光伏</w:t>
      </w:r>
      <w:r>
        <w:rPr>
          <w:spacing w:val="-52"/>
        </w:rPr>
        <w:t>+”</w:t>
      </w:r>
      <w:r>
        <w:rPr>
          <w:spacing w:val="-52"/>
        </w:rPr>
        <w:t>工程、</w:t>
      </w:r>
      <w:r>
        <w:rPr>
          <w:spacing w:val="-18"/>
        </w:rPr>
        <w:t>风电、生物质绿色热电工程为重点，以地热能示范工程等为补充，</w:t>
      </w:r>
      <w:r>
        <w:rPr>
          <w:spacing w:val="-18"/>
        </w:rPr>
        <w:t xml:space="preserve"> </w:t>
      </w:r>
      <w:r>
        <w:rPr>
          <w:spacing w:val="-20"/>
        </w:rPr>
        <w:t>因地制宜推动可再生能源多元化、协同化发展。到</w:t>
      </w:r>
      <w:r>
        <w:rPr>
          <w:spacing w:val="-20"/>
        </w:rPr>
        <w:t xml:space="preserve"> </w:t>
      </w:r>
      <w:r>
        <w:t>2025</w:t>
      </w:r>
      <w:r>
        <w:rPr>
          <w:spacing w:val="-17"/>
        </w:rPr>
        <w:t xml:space="preserve"> </w:t>
      </w:r>
      <w:r>
        <w:rPr>
          <w:spacing w:val="-17"/>
        </w:rPr>
        <w:t>年，可</w:t>
      </w:r>
    </w:p>
    <w:p w:rsidR="008C0CF0" w:rsidRDefault="00891123">
      <w:pPr>
        <w:pStyle w:val="a3"/>
        <w:spacing w:before="3"/>
      </w:pPr>
      <w:r>
        <w:t>再生能源发电装机达到</w:t>
      </w:r>
      <w:r>
        <w:t xml:space="preserve"> 550 </w:t>
      </w:r>
      <w:r>
        <w:t>万千瓦以上。</w:t>
      </w:r>
    </w:p>
    <w:p w:rsidR="008C0CF0" w:rsidRDefault="00891123">
      <w:pPr>
        <w:pStyle w:val="a3"/>
        <w:spacing w:before="210" w:line="362" w:lineRule="auto"/>
        <w:ind w:right="265" w:firstLine="639"/>
      </w:pPr>
      <w:r>
        <w:t>（</w:t>
      </w:r>
      <w:r>
        <w:t>1</w:t>
      </w:r>
      <w:r>
        <w:t>）多元发展太阳能。积极开发分布式光伏。充分利用我</w:t>
      </w:r>
      <w:r>
        <w:rPr>
          <w:spacing w:val="-18"/>
        </w:rPr>
        <w:t>市丰富的党政机关、公共建筑、工商业厂房和农村居民屋顶资源，</w:t>
      </w:r>
      <w:r>
        <w:rPr>
          <w:spacing w:val="-18"/>
        </w:rPr>
        <w:t xml:space="preserve"> </w:t>
      </w:r>
      <w:r>
        <w:rPr>
          <w:spacing w:val="-17"/>
        </w:rPr>
        <w:t>大力推动茌平、临清、冠县、阳谷、莘县、东昌府、经开区等县</w:t>
      </w:r>
    </w:p>
    <w:p w:rsidR="008C0CF0" w:rsidRDefault="00891123">
      <w:pPr>
        <w:pStyle w:val="a3"/>
        <w:spacing w:before="3" w:line="362" w:lineRule="auto"/>
        <w:ind w:right="266"/>
      </w:pPr>
      <w:r>
        <w:t>（</w:t>
      </w:r>
      <w:r>
        <w:rPr>
          <w:spacing w:val="-10"/>
        </w:rPr>
        <w:t>市、区</w:t>
      </w:r>
      <w:r>
        <w:rPr>
          <w:spacing w:val="-29"/>
        </w:rPr>
        <w:t>）</w:t>
      </w:r>
      <w:r>
        <w:rPr>
          <w:spacing w:val="-4"/>
        </w:rPr>
        <w:t>整县分布式光伏规模化开发试点，形成易复制、可推</w:t>
      </w:r>
      <w:r>
        <w:rPr>
          <w:spacing w:val="-11"/>
        </w:rPr>
        <w:t>广的经验并在全市推广应用。倡导光伏建筑融合发展理念，鼓励</w:t>
      </w:r>
      <w:r>
        <w:rPr>
          <w:spacing w:val="-15"/>
        </w:rPr>
        <w:t>在新建的交通枢纽、会展中心、文体场馆、中央商务区、工业园区等开展光伏建筑一体化项目示范。支持具备条件的工业园区、</w:t>
      </w:r>
      <w:r>
        <w:rPr>
          <w:spacing w:val="-1"/>
        </w:rPr>
        <w:t>产业园区等利用各类空闲资源，推广建设分布式光伏发电系统；</w:t>
      </w:r>
      <w:r>
        <w:rPr>
          <w:spacing w:val="-1"/>
        </w:rPr>
        <w:t xml:space="preserve"> </w:t>
      </w:r>
      <w:r>
        <w:rPr>
          <w:spacing w:val="-11"/>
        </w:rPr>
        <w:t>结合乡村振兴，创新光伏分布式利用模式，加快建设一批光伏小镇和光伏新村；优先发展</w:t>
      </w:r>
      <w:r>
        <w:rPr>
          <w:spacing w:val="-11"/>
        </w:rPr>
        <w:t>“</w:t>
      </w:r>
      <w:r>
        <w:rPr>
          <w:spacing w:val="-11"/>
        </w:rPr>
        <w:t>自发自用</w:t>
      </w:r>
      <w:r>
        <w:rPr>
          <w:spacing w:val="-11"/>
        </w:rPr>
        <w:t>”</w:t>
      </w:r>
      <w:r>
        <w:rPr>
          <w:spacing w:val="-11"/>
        </w:rPr>
        <w:t>分布式光伏。</w:t>
      </w:r>
    </w:p>
    <w:p w:rsidR="008C0CF0" w:rsidRDefault="00891123">
      <w:pPr>
        <w:pStyle w:val="a3"/>
        <w:spacing w:before="5"/>
        <w:ind w:left="850"/>
      </w:pPr>
      <w:r>
        <w:t>大力推动</w:t>
      </w:r>
      <w:r>
        <w:t>“</w:t>
      </w:r>
      <w:r>
        <w:t>集中式光伏</w:t>
      </w:r>
      <w:r>
        <w:t>+”</w:t>
      </w:r>
      <w:r>
        <w:t>模式。聚焦</w:t>
      </w:r>
      <w:r>
        <w:t>“</w:t>
      </w:r>
      <w:r>
        <w:t>光伏</w:t>
      </w:r>
      <w:r>
        <w:t>+”</w:t>
      </w:r>
      <w:r>
        <w:t>工程，促进</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4"/>
        <w:jc w:val="both"/>
      </w:pPr>
      <w:r>
        <w:rPr>
          <w:spacing w:val="-23"/>
        </w:rPr>
        <w:lastRenderedPageBreak/>
        <w:t>光伏提质升级；结合农业、渔业、养殖业等，因地制宜建设农光、</w:t>
      </w:r>
      <w:r>
        <w:rPr>
          <w:spacing w:val="-19"/>
        </w:rPr>
        <w:t>渔光、蓄光等</w:t>
      </w:r>
      <w:r>
        <w:rPr>
          <w:spacing w:val="-19"/>
        </w:rPr>
        <w:t>“</w:t>
      </w:r>
      <w:r>
        <w:rPr>
          <w:spacing w:val="-19"/>
        </w:rPr>
        <w:t>光伏</w:t>
      </w:r>
      <w:r>
        <w:rPr>
          <w:spacing w:val="-19"/>
        </w:rPr>
        <w:t>+</w:t>
      </w:r>
      <w:r>
        <w:rPr>
          <w:spacing w:val="-19"/>
        </w:rPr>
        <w:t>综合利用</w:t>
      </w:r>
      <w:r>
        <w:rPr>
          <w:spacing w:val="-19"/>
        </w:rPr>
        <w:t>”</w:t>
      </w:r>
      <w:r>
        <w:rPr>
          <w:spacing w:val="-19"/>
        </w:rPr>
        <w:t>示范区，推动光伏发电与农业、</w:t>
      </w:r>
      <w:r>
        <w:rPr>
          <w:spacing w:val="-12"/>
        </w:rPr>
        <w:t>渔业、养殖业等融合发展；支持能源企业利用自由工业场地、园区、废弃厂房等可利用土地，积极推广</w:t>
      </w:r>
      <w:r>
        <w:rPr>
          <w:spacing w:val="-12"/>
        </w:rPr>
        <w:t>“</w:t>
      </w:r>
      <w:r>
        <w:rPr>
          <w:spacing w:val="-12"/>
        </w:rPr>
        <w:t>光伏</w:t>
      </w:r>
      <w:r>
        <w:rPr>
          <w:spacing w:val="-12"/>
        </w:rPr>
        <w:t>+</w:t>
      </w:r>
      <w:r>
        <w:rPr>
          <w:spacing w:val="-12"/>
        </w:rPr>
        <w:t>工业</w:t>
      </w:r>
      <w:r>
        <w:rPr>
          <w:spacing w:val="-12"/>
        </w:rPr>
        <w:t>”</w:t>
      </w:r>
      <w:r>
        <w:rPr>
          <w:spacing w:val="-12"/>
        </w:rPr>
        <w:t>模式；结合</w:t>
      </w:r>
      <w:r>
        <w:rPr>
          <w:spacing w:val="-12"/>
        </w:rPr>
        <w:t>“</w:t>
      </w:r>
      <w:r>
        <w:rPr>
          <w:spacing w:val="-12"/>
        </w:rPr>
        <w:t>生态环境治理、农光、渔光、养殖业</w:t>
      </w:r>
      <w:r>
        <w:rPr>
          <w:spacing w:val="-12"/>
        </w:rPr>
        <w:t>+</w:t>
      </w:r>
      <w:r>
        <w:rPr>
          <w:spacing w:val="-12"/>
        </w:rPr>
        <w:t>光伏</w:t>
      </w:r>
      <w:r>
        <w:rPr>
          <w:spacing w:val="-12"/>
        </w:rPr>
        <w:t>”</w:t>
      </w:r>
      <w:r>
        <w:rPr>
          <w:spacing w:val="-12"/>
        </w:rPr>
        <w:t>等模式，探索与旅游业、休闲颐养产业等融合发展，打造</w:t>
      </w:r>
      <w:r>
        <w:rPr>
          <w:spacing w:val="-12"/>
        </w:rPr>
        <w:t>“</w:t>
      </w:r>
      <w:r>
        <w:rPr>
          <w:spacing w:val="-12"/>
        </w:rPr>
        <w:t>光伏</w:t>
      </w:r>
      <w:r>
        <w:rPr>
          <w:spacing w:val="-12"/>
        </w:rPr>
        <w:t>+</w:t>
      </w:r>
      <w:r>
        <w:rPr>
          <w:spacing w:val="-12"/>
        </w:rPr>
        <w:t>产业</w:t>
      </w:r>
      <w:r>
        <w:rPr>
          <w:spacing w:val="-12"/>
        </w:rPr>
        <w:t>”</w:t>
      </w:r>
      <w:r>
        <w:rPr>
          <w:spacing w:val="-12"/>
        </w:rPr>
        <w:t>聊城模式。规范光伏电站建设与运营管理，全面提升光伏电站的智慧</w:t>
      </w:r>
      <w:r>
        <w:rPr>
          <w:spacing w:val="-15"/>
        </w:rPr>
        <w:t>化、无人化运维水平。到</w:t>
      </w:r>
      <w:r>
        <w:rPr>
          <w:spacing w:val="-15"/>
        </w:rPr>
        <w:t xml:space="preserve"> </w:t>
      </w:r>
      <w:r>
        <w:t>2025</w:t>
      </w:r>
      <w:r>
        <w:rPr>
          <w:spacing w:val="-10"/>
        </w:rPr>
        <w:t xml:space="preserve"> </w:t>
      </w:r>
      <w:r>
        <w:rPr>
          <w:spacing w:val="-10"/>
        </w:rPr>
        <w:t>年，力争光伏装机规模达到</w:t>
      </w:r>
      <w:r>
        <w:rPr>
          <w:spacing w:val="-10"/>
        </w:rPr>
        <w:t xml:space="preserve"> </w:t>
      </w:r>
      <w:r>
        <w:t xml:space="preserve">500 </w:t>
      </w:r>
      <w:r>
        <w:t>万千瓦以上。</w:t>
      </w:r>
    </w:p>
    <w:p w:rsidR="008C0CF0" w:rsidRDefault="00891123">
      <w:pPr>
        <w:pStyle w:val="a3"/>
        <w:spacing w:before="9" w:line="362" w:lineRule="auto"/>
        <w:ind w:right="425" w:firstLine="639"/>
        <w:jc w:val="both"/>
      </w:pPr>
      <w:r>
        <w:rPr>
          <w:spacing w:val="-10"/>
        </w:rPr>
        <w:t>推进太阳能多元化利用。把握太阳能光热发展趋势，培育多</w:t>
      </w:r>
      <w:r>
        <w:rPr>
          <w:spacing w:val="-13"/>
        </w:rPr>
        <w:t>层次、多维度、多元化市场，推动太阳能光热利用由生活热水向</w:t>
      </w:r>
      <w:r>
        <w:rPr>
          <w:spacing w:val="-11"/>
        </w:rPr>
        <w:t>城市供热制冷拓展，由民用建筑向工业、农林牧渔业和服务业延伸，促进太阳能与其他能源的互补应用，探索推广</w:t>
      </w:r>
      <w:r>
        <w:rPr>
          <w:spacing w:val="-11"/>
        </w:rPr>
        <w:t>“</w:t>
      </w:r>
      <w:r>
        <w:rPr>
          <w:spacing w:val="-11"/>
        </w:rPr>
        <w:t>太阳能</w:t>
      </w:r>
      <w:r>
        <w:rPr>
          <w:spacing w:val="-11"/>
        </w:rPr>
        <w:t>+</w:t>
      </w:r>
      <w:r>
        <w:rPr>
          <w:spacing w:val="-11"/>
        </w:rPr>
        <w:t>空</w:t>
      </w:r>
      <w:r>
        <w:rPr>
          <w:spacing w:val="-30"/>
        </w:rPr>
        <w:t>气源热泵供热</w:t>
      </w:r>
      <w:r>
        <w:rPr>
          <w:spacing w:val="-30"/>
        </w:rPr>
        <w:t>”</w:t>
      </w:r>
      <w:r>
        <w:rPr>
          <w:spacing w:val="-30"/>
        </w:rPr>
        <w:t>、</w:t>
      </w:r>
      <w:r>
        <w:rPr>
          <w:spacing w:val="-30"/>
        </w:rPr>
        <w:t>“</w:t>
      </w:r>
      <w:r>
        <w:rPr>
          <w:spacing w:val="-30"/>
        </w:rPr>
        <w:t>太阳能</w:t>
      </w:r>
      <w:r>
        <w:rPr>
          <w:spacing w:val="-30"/>
        </w:rPr>
        <w:t>+</w:t>
      </w:r>
      <w:r>
        <w:rPr>
          <w:spacing w:val="-30"/>
        </w:rPr>
        <w:t>天然气</w:t>
      </w:r>
      <w:r>
        <w:rPr>
          <w:spacing w:val="-30"/>
        </w:rPr>
        <w:t>”</w:t>
      </w:r>
      <w:r>
        <w:rPr>
          <w:spacing w:val="-30"/>
        </w:rPr>
        <w:t>、</w:t>
      </w:r>
      <w:r>
        <w:rPr>
          <w:spacing w:val="-30"/>
        </w:rPr>
        <w:t>“</w:t>
      </w:r>
      <w:r>
        <w:rPr>
          <w:spacing w:val="-30"/>
        </w:rPr>
        <w:t>太阳能</w:t>
      </w:r>
      <w:r>
        <w:rPr>
          <w:spacing w:val="-30"/>
        </w:rPr>
        <w:t>+</w:t>
      </w:r>
      <w:r>
        <w:rPr>
          <w:spacing w:val="-30"/>
        </w:rPr>
        <w:t>电能</w:t>
      </w:r>
      <w:r>
        <w:rPr>
          <w:spacing w:val="-30"/>
        </w:rPr>
        <w:t>”</w:t>
      </w:r>
      <w:r>
        <w:rPr>
          <w:spacing w:val="-30"/>
        </w:rPr>
        <w:t>等模式。拓</w:t>
      </w:r>
      <w:r>
        <w:rPr>
          <w:spacing w:val="-11"/>
        </w:rPr>
        <w:t>宽太阳能利用思路，支持弱光玻璃发电示范，打造太阳能光热发电示范园区。</w:t>
      </w:r>
    </w:p>
    <w:p w:rsidR="008C0CF0" w:rsidRDefault="00891123">
      <w:pPr>
        <w:pStyle w:val="a3"/>
        <w:spacing w:before="6" w:line="362" w:lineRule="auto"/>
        <w:ind w:right="107" w:firstLine="639"/>
      </w:pPr>
      <w:r>
        <w:t>（</w:t>
      </w:r>
      <w:r>
        <w:t>2</w:t>
      </w:r>
      <w:r>
        <w:t>）稳妥有序推进风力发电。加强陆地风能资源管理，进</w:t>
      </w:r>
      <w:r>
        <w:t xml:space="preserve"> </w:t>
      </w:r>
      <w:r>
        <w:rPr>
          <w:spacing w:val="-10"/>
        </w:rPr>
        <w:t>一步研究马颊河、徒骇河、漳卫河等地带沿河风资源和德上、东</w:t>
      </w:r>
      <w:r>
        <w:rPr>
          <w:spacing w:val="-10"/>
        </w:rPr>
        <w:t xml:space="preserve"> </w:t>
      </w:r>
      <w:r>
        <w:rPr>
          <w:spacing w:val="-11"/>
        </w:rPr>
        <w:t>吕高速等地带沿路风资源；依托鲁西北平原低风速风电开发经验，</w:t>
      </w:r>
      <w:r>
        <w:rPr>
          <w:spacing w:val="-11"/>
        </w:rPr>
        <w:t xml:space="preserve"> </w:t>
      </w:r>
      <w:r>
        <w:rPr>
          <w:spacing w:val="-15"/>
        </w:rPr>
        <w:t>稳妥推进续建项目建设，力争打造智慧风电示范项目；充分考虑</w:t>
      </w:r>
      <w:r>
        <w:rPr>
          <w:spacing w:val="-15"/>
        </w:rPr>
        <w:t xml:space="preserve"> </w:t>
      </w:r>
      <w:r>
        <w:rPr>
          <w:spacing w:val="-14"/>
        </w:rPr>
        <w:t>生态、用地等因素，适时启动一批集中式风电试点。科学分析低</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0"/>
        </w:rPr>
        <w:lastRenderedPageBreak/>
        <w:t>风速区域分散风资源，适时推动分布式风电建设。充分发挥风电</w:t>
      </w:r>
      <w:r>
        <w:rPr>
          <w:spacing w:val="-24"/>
        </w:rPr>
        <w:t>与光伏发电、储能协调互补的优势，按照</w:t>
      </w:r>
      <w:r>
        <w:rPr>
          <w:spacing w:val="-24"/>
        </w:rPr>
        <w:t>“</w:t>
      </w:r>
      <w:r>
        <w:rPr>
          <w:spacing w:val="-24"/>
        </w:rPr>
        <w:t>总体规划、集中连片</w:t>
      </w:r>
      <w:r>
        <w:rPr>
          <w:spacing w:val="-24"/>
        </w:rPr>
        <w:t xml:space="preserve">” </w:t>
      </w:r>
      <w:r>
        <w:rPr>
          <w:spacing w:val="-11"/>
        </w:rPr>
        <w:t>的方式，适时启动风光储一体化基地试点；结合当地新产业、新</w:t>
      </w:r>
      <w:r>
        <w:rPr>
          <w:spacing w:val="-14"/>
        </w:rPr>
        <w:t>模式发展，探索研究陆上风电发展新路径。到</w:t>
      </w:r>
      <w:r>
        <w:rPr>
          <w:spacing w:val="-14"/>
        </w:rPr>
        <w:t xml:space="preserve"> </w:t>
      </w:r>
      <w:r>
        <w:t>2025</w:t>
      </w:r>
      <w:r>
        <w:rPr>
          <w:spacing w:val="-12"/>
        </w:rPr>
        <w:t xml:space="preserve"> </w:t>
      </w:r>
      <w:r>
        <w:rPr>
          <w:spacing w:val="-12"/>
        </w:rPr>
        <w:t>年，风电装</w:t>
      </w:r>
    </w:p>
    <w:p w:rsidR="008C0CF0" w:rsidRDefault="00891123">
      <w:pPr>
        <w:pStyle w:val="a3"/>
        <w:spacing w:before="4"/>
      </w:pPr>
      <w:r>
        <w:t>机规模达到</w:t>
      </w:r>
      <w:r>
        <w:t xml:space="preserve"> 20 </w:t>
      </w:r>
      <w:r>
        <w:t>万千瓦以上。</w:t>
      </w:r>
    </w:p>
    <w:p w:rsidR="008C0CF0" w:rsidRDefault="00891123">
      <w:pPr>
        <w:pStyle w:val="a3"/>
        <w:spacing w:before="210" w:line="362" w:lineRule="auto"/>
        <w:ind w:right="107" w:firstLine="639"/>
      </w:pPr>
      <w:r>
        <w:t>（</w:t>
      </w:r>
      <w:r>
        <w:t>3</w:t>
      </w:r>
      <w:r>
        <w:t>）科学合理发展生物质能。因地制宜发展生物质发电。</w:t>
      </w:r>
      <w:r>
        <w:t xml:space="preserve"> </w:t>
      </w:r>
      <w:r>
        <w:rPr>
          <w:spacing w:val="-11"/>
        </w:rPr>
        <w:t>按照规划先行、科学合理的原则，根据生物质能资源特性、分布</w:t>
      </w:r>
      <w:r>
        <w:rPr>
          <w:spacing w:val="-11"/>
        </w:rPr>
        <w:t xml:space="preserve"> </w:t>
      </w:r>
      <w:r>
        <w:rPr>
          <w:spacing w:val="-15"/>
        </w:rPr>
        <w:t>特点和既有项目情况，科学布局建设装机规模和资源总量相匹配</w:t>
      </w:r>
      <w:r>
        <w:rPr>
          <w:spacing w:val="-15"/>
        </w:rPr>
        <w:t xml:space="preserve"> </w:t>
      </w:r>
      <w:r>
        <w:rPr>
          <w:spacing w:val="-12"/>
        </w:rPr>
        <w:t>的生物质发电项目，原则上每个县域内不重复布置生物质发电厂。</w:t>
      </w:r>
      <w:r>
        <w:rPr>
          <w:spacing w:val="-16"/>
        </w:rPr>
        <w:t>在工业有机废水无害化处理集中地区和畜禽规模化养殖地区，支</w:t>
      </w:r>
      <w:r>
        <w:rPr>
          <w:spacing w:val="-16"/>
        </w:rPr>
        <w:t xml:space="preserve"> </w:t>
      </w:r>
      <w:r>
        <w:rPr>
          <w:spacing w:val="-17"/>
        </w:rPr>
        <w:t>持建设沼气发电项目。重点实施生物质绿色热电工程，新建农林</w:t>
      </w:r>
      <w:r>
        <w:rPr>
          <w:spacing w:val="-17"/>
        </w:rPr>
        <w:t xml:space="preserve"> </w:t>
      </w:r>
      <w:r>
        <w:rPr>
          <w:spacing w:val="-20"/>
        </w:rPr>
        <w:t>生物质发电项目必须采用热电联产方式，鼓励现有项目进行热电</w:t>
      </w:r>
      <w:r>
        <w:rPr>
          <w:spacing w:val="-20"/>
        </w:rPr>
        <w:t xml:space="preserve"> </w:t>
      </w:r>
      <w:r>
        <w:rPr>
          <w:spacing w:val="-30"/>
        </w:rPr>
        <w:t>联产升级改造。到</w:t>
      </w:r>
      <w:r>
        <w:t>2025</w:t>
      </w:r>
      <w:r>
        <w:rPr>
          <w:spacing w:val="-19"/>
        </w:rPr>
        <w:t xml:space="preserve"> </w:t>
      </w:r>
      <w:r>
        <w:rPr>
          <w:spacing w:val="-19"/>
        </w:rPr>
        <w:t>年，农林生物质发电装机达到</w:t>
      </w:r>
      <w:r>
        <w:t>26</w:t>
      </w:r>
      <w:r>
        <w:rPr>
          <w:spacing w:val="-22"/>
        </w:rPr>
        <w:t xml:space="preserve"> </w:t>
      </w:r>
      <w:r>
        <w:rPr>
          <w:spacing w:val="-22"/>
        </w:rPr>
        <w:t>万千瓦，</w:t>
      </w:r>
      <w:r>
        <w:rPr>
          <w:spacing w:val="-22"/>
        </w:rPr>
        <w:t xml:space="preserve"> </w:t>
      </w:r>
      <w:r>
        <w:rPr>
          <w:spacing w:val="-22"/>
        </w:rPr>
        <w:t>打造一批生物质供暖示范城镇。</w:t>
      </w:r>
    </w:p>
    <w:p w:rsidR="008C0CF0" w:rsidRDefault="00891123">
      <w:pPr>
        <w:pStyle w:val="a3"/>
        <w:spacing w:before="8" w:line="362" w:lineRule="auto"/>
        <w:ind w:right="266" w:firstLine="639"/>
      </w:pPr>
      <w:r>
        <w:rPr>
          <w:spacing w:val="-8"/>
        </w:rPr>
        <w:t>合理布局发展</w:t>
      </w:r>
      <w:r>
        <w:rPr>
          <w:spacing w:val="-8"/>
        </w:rPr>
        <w:t>垃圾发电。在落实环保选址、垃圾资源、社会</w:t>
      </w:r>
      <w:r>
        <w:rPr>
          <w:spacing w:val="-14"/>
        </w:rPr>
        <w:t>稳定风险评估的前提下，结合新型城镇化和垃圾分类处理，积极推进生活垃圾焚烧发电项目建设，提高垃圾焚烧发电环保水平。</w:t>
      </w:r>
      <w:r>
        <w:rPr>
          <w:spacing w:val="-41"/>
        </w:rPr>
        <w:t>到</w:t>
      </w:r>
      <w:r>
        <w:rPr>
          <w:spacing w:val="-41"/>
        </w:rPr>
        <w:t xml:space="preserve"> </w:t>
      </w:r>
      <w:r>
        <w:t>2025</w:t>
      </w:r>
      <w:r>
        <w:rPr>
          <w:spacing w:val="-16"/>
        </w:rPr>
        <w:t xml:space="preserve"> </w:t>
      </w:r>
      <w:r>
        <w:rPr>
          <w:spacing w:val="-16"/>
        </w:rPr>
        <w:t>年，垃圾发电装机达到</w:t>
      </w:r>
      <w:r>
        <w:rPr>
          <w:spacing w:val="-16"/>
        </w:rPr>
        <w:t xml:space="preserve"> </w:t>
      </w:r>
      <w:r>
        <w:t>12</w:t>
      </w:r>
      <w:r>
        <w:rPr>
          <w:spacing w:val="-13"/>
        </w:rPr>
        <w:t xml:space="preserve"> </w:t>
      </w:r>
      <w:r>
        <w:rPr>
          <w:spacing w:val="-13"/>
        </w:rPr>
        <w:t>万千瓦左右。</w:t>
      </w:r>
    </w:p>
    <w:p w:rsidR="008C0CF0" w:rsidRDefault="00891123">
      <w:pPr>
        <w:pStyle w:val="a3"/>
        <w:spacing w:before="4" w:line="362" w:lineRule="auto"/>
        <w:ind w:right="424" w:firstLine="639"/>
        <w:jc w:val="both"/>
      </w:pPr>
      <w:r>
        <w:rPr>
          <w:spacing w:val="-8"/>
        </w:rPr>
        <w:t>加快生物质燃料利用和产业化发展。燃气工程。按照就地收</w:t>
      </w:r>
      <w:r>
        <w:rPr>
          <w:spacing w:val="-24"/>
        </w:rPr>
        <w:t>集原料、就地消费利用的原则，充分利用农作物秸秆、畜禽粪污、</w:t>
      </w:r>
      <w:r>
        <w:rPr>
          <w:spacing w:val="-11"/>
        </w:rPr>
        <w:t>餐厨垃圾、农副产品加工废水废渣等各类有机废弃物资源，支持</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专业化企业建设生物质天然气试点工程，示范引领、有序推进，</w:t>
      </w:r>
      <w:r>
        <w:rPr>
          <w:spacing w:val="-1"/>
        </w:rPr>
        <w:t xml:space="preserve"> </w:t>
      </w:r>
      <w:r>
        <w:rPr>
          <w:spacing w:val="-7"/>
        </w:rPr>
        <w:t>逐步建立健全生物质天然气专业化投资、建设、运营、管理和服</w:t>
      </w:r>
      <w:r>
        <w:rPr>
          <w:spacing w:val="-12"/>
        </w:rPr>
        <w:t>务体系，推动生物质天然气产业化进程。开拓生物质天然气在城</w:t>
      </w:r>
      <w:r>
        <w:rPr>
          <w:spacing w:val="-16"/>
        </w:rPr>
        <w:t>镇居民炊事取暖、并入城市燃气管网、交通燃料、工业原料等领</w:t>
      </w:r>
      <w:r>
        <w:rPr>
          <w:spacing w:val="-15"/>
        </w:rPr>
        <w:t>域的应用，形成多元化消费体系。充分利用农村生活垃圾及人畜</w:t>
      </w:r>
      <w:r>
        <w:rPr>
          <w:spacing w:val="-14"/>
        </w:rPr>
        <w:t>粪便，继续发展户用沼气。成型燃料工程。探索建立覆盖城乡的</w:t>
      </w:r>
      <w:r>
        <w:rPr>
          <w:spacing w:val="-15"/>
        </w:rPr>
        <w:t>生物质资源收集、成型燃料生产加工、储运、销售、使用的产业</w:t>
      </w:r>
      <w:r>
        <w:rPr>
          <w:spacing w:val="-13"/>
        </w:rPr>
        <w:t>体系；推动生物质成型燃料在工业供热和民用采暖等领域的应用示范。</w:t>
      </w:r>
    </w:p>
    <w:p w:rsidR="008C0CF0" w:rsidRDefault="00891123">
      <w:pPr>
        <w:pStyle w:val="a3"/>
        <w:spacing w:before="9" w:line="362" w:lineRule="auto"/>
        <w:ind w:right="264" w:firstLine="639"/>
      </w:pPr>
      <w:r>
        <w:t>（</w:t>
      </w:r>
      <w:r>
        <w:t>4</w:t>
      </w:r>
      <w:r>
        <w:t>）科学规范推进地热能利用。地热能供热工程。结合聊</w:t>
      </w:r>
      <w:r>
        <w:rPr>
          <w:spacing w:val="-1"/>
        </w:rPr>
        <w:t>城市地热资源开发利用矿业权设置，围绕地方供热</w:t>
      </w:r>
      <w:r>
        <w:rPr>
          <w:spacing w:val="-1"/>
        </w:rPr>
        <w:t>(</w:t>
      </w:r>
      <w:r>
        <w:rPr>
          <w:spacing w:val="-1"/>
        </w:rPr>
        <w:t>制冷</w:t>
      </w:r>
      <w:r>
        <w:rPr>
          <w:spacing w:val="-1"/>
        </w:rPr>
        <w:t>)</w:t>
      </w:r>
      <w:r>
        <w:rPr>
          <w:spacing w:val="-1"/>
        </w:rPr>
        <w:t>需求，</w:t>
      </w:r>
      <w:r>
        <w:rPr>
          <w:spacing w:val="-1"/>
        </w:rPr>
        <w:t xml:space="preserve"> </w:t>
      </w:r>
      <w:r>
        <w:rPr>
          <w:spacing w:val="-18"/>
        </w:rPr>
        <w:t>依托先进地热开采应用技术、地热高效梯级利用、尾水回灌技术，</w:t>
      </w:r>
      <w:r>
        <w:rPr>
          <w:spacing w:val="-18"/>
        </w:rPr>
        <w:t xml:space="preserve"> </w:t>
      </w:r>
      <w:r>
        <w:rPr>
          <w:spacing w:val="-18"/>
        </w:rPr>
        <w:t>合理有序开展中深层地热和浅层地热能资源开发利用，在莘县、</w:t>
      </w:r>
      <w:r>
        <w:rPr>
          <w:spacing w:val="-19"/>
        </w:rPr>
        <w:t>高唐等地打造一批生态环保、节能减排、智慧多元的地热清洁供</w:t>
      </w:r>
      <w:r>
        <w:rPr>
          <w:spacing w:val="-18"/>
        </w:rPr>
        <w:t>热</w:t>
      </w:r>
      <w:r>
        <w:rPr>
          <w:spacing w:val="-18"/>
        </w:rPr>
        <w:t>(</w:t>
      </w:r>
      <w:r>
        <w:rPr>
          <w:spacing w:val="-18"/>
        </w:rPr>
        <w:t>制冷</w:t>
      </w:r>
      <w:r>
        <w:rPr>
          <w:spacing w:val="-18"/>
        </w:rPr>
        <w:t>)</w:t>
      </w:r>
      <w:r>
        <w:rPr>
          <w:spacing w:val="-18"/>
        </w:rPr>
        <w:t>示范小区。地热资源多元化综合利用工程。充分发挥地</w:t>
      </w:r>
      <w:r>
        <w:rPr>
          <w:spacing w:val="-14"/>
        </w:rPr>
        <w:t>热能热、水、矿等资源属性，推动地热资源多元化综合利用工程</w:t>
      </w:r>
      <w:r>
        <w:rPr>
          <w:spacing w:val="-12"/>
        </w:rPr>
        <w:t>建设，重点在旅游度假区、特色小镇等区域，结合区域功能，打</w:t>
      </w:r>
      <w:r>
        <w:rPr>
          <w:spacing w:val="-16"/>
        </w:rPr>
        <w:t>造一批建筑供暖、生态养殖、温室大棚、洗浴疗养等多元化梯级</w:t>
      </w:r>
      <w:r>
        <w:rPr>
          <w:spacing w:val="-17"/>
        </w:rPr>
        <w:t>综合利用示范项目。地热能乡村振兴示范工程。结合乡村振兴战</w:t>
      </w:r>
      <w:r>
        <w:rPr>
          <w:spacing w:val="-9"/>
        </w:rPr>
        <w:t>略，推动地热能开发与种</w:t>
      </w:r>
      <w:r>
        <w:t>（养</w:t>
      </w:r>
      <w:r>
        <w:rPr>
          <w:spacing w:val="-29"/>
        </w:rPr>
        <w:t>）</w:t>
      </w:r>
      <w:r>
        <w:rPr>
          <w:spacing w:val="-3"/>
        </w:rPr>
        <w:t>殖等产业的深度融合，探索绿色环</w:t>
      </w:r>
      <w:r>
        <w:rPr>
          <w:spacing w:val="-3"/>
        </w:rPr>
        <w:t>保、生态循环、节能高效的新型种养模式。</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ind w:left="850"/>
      </w:pPr>
      <w:r>
        <w:lastRenderedPageBreak/>
        <w:t>2.</w:t>
      </w:r>
      <w:r>
        <w:t>提升天然气利用水平</w:t>
      </w:r>
    </w:p>
    <w:p w:rsidR="008C0CF0" w:rsidRDefault="00891123">
      <w:pPr>
        <w:pStyle w:val="a3"/>
        <w:spacing w:before="211" w:line="362" w:lineRule="auto"/>
        <w:ind w:right="424" w:firstLine="639"/>
        <w:jc w:val="both"/>
      </w:pPr>
      <w:r>
        <w:rPr>
          <w:spacing w:val="-24"/>
        </w:rPr>
        <w:t>实施天然气</w:t>
      </w:r>
      <w:r>
        <w:rPr>
          <w:spacing w:val="-24"/>
        </w:rPr>
        <w:t>“</w:t>
      </w:r>
      <w:r>
        <w:rPr>
          <w:spacing w:val="-24"/>
        </w:rPr>
        <w:t>一张网</w:t>
      </w:r>
      <w:r>
        <w:rPr>
          <w:spacing w:val="-24"/>
        </w:rPr>
        <w:t>”</w:t>
      </w:r>
      <w:r>
        <w:rPr>
          <w:spacing w:val="-24"/>
        </w:rPr>
        <w:t>行动计划，加快天然气管网互连互通，</w:t>
      </w:r>
      <w:r>
        <w:rPr>
          <w:spacing w:val="-24"/>
        </w:rPr>
        <w:t xml:space="preserve"> </w:t>
      </w:r>
      <w:r>
        <w:rPr>
          <w:spacing w:val="-24"/>
        </w:rPr>
        <w:t>构建以国干线、省干线为主、市支线为辅的层次清晰、互联互通、</w:t>
      </w:r>
      <w:r>
        <w:rPr>
          <w:spacing w:val="-8"/>
        </w:rPr>
        <w:t>安全高效的现代天然气输配体系。实施</w:t>
      </w:r>
      <w:r>
        <w:rPr>
          <w:spacing w:val="-8"/>
        </w:rPr>
        <w:t>“</w:t>
      </w:r>
      <w:r>
        <w:rPr>
          <w:spacing w:val="-8"/>
        </w:rPr>
        <w:t>气化聊城</w:t>
      </w:r>
      <w:r>
        <w:rPr>
          <w:spacing w:val="-8"/>
        </w:rPr>
        <w:t>”</w:t>
      </w:r>
      <w:r>
        <w:rPr>
          <w:spacing w:val="-8"/>
        </w:rPr>
        <w:t>工程，以工业、交通、民生为重点，大力增加天然气消费规模。</w:t>
      </w:r>
    </w:p>
    <w:p w:rsidR="008C0CF0" w:rsidRDefault="00891123">
      <w:pPr>
        <w:pStyle w:val="a3"/>
        <w:spacing w:before="3" w:line="362" w:lineRule="auto"/>
        <w:ind w:right="106" w:firstLine="639"/>
      </w:pPr>
      <w:r>
        <w:rPr>
          <w:spacing w:val="-9"/>
        </w:rPr>
        <w:t>提升天然气供应能力。加快协调推进西干线聊城段、中济线</w:t>
      </w:r>
      <w:r>
        <w:rPr>
          <w:spacing w:val="-9"/>
        </w:rPr>
        <w:t xml:space="preserve"> </w:t>
      </w:r>
      <w:r>
        <w:rPr>
          <w:spacing w:val="-9"/>
        </w:rPr>
        <w:t>莘县段改线等干线建设工作，配合齐河</w:t>
      </w:r>
      <w:r>
        <w:rPr>
          <w:spacing w:val="-9"/>
        </w:rPr>
        <w:t>-</w:t>
      </w:r>
      <w:r>
        <w:rPr>
          <w:spacing w:val="-9"/>
        </w:rPr>
        <w:t>濮阳输气管道工程研究</w:t>
      </w:r>
      <w:r>
        <w:rPr>
          <w:spacing w:val="-9"/>
        </w:rPr>
        <w:t xml:space="preserve"> </w:t>
      </w:r>
      <w:r>
        <w:rPr>
          <w:spacing w:val="-13"/>
        </w:rPr>
        <w:t>论证工作；积极推动临莘线等支线建设工作；加强同中石油、中</w:t>
      </w:r>
      <w:r>
        <w:rPr>
          <w:spacing w:val="-13"/>
        </w:rPr>
        <w:t xml:space="preserve"> </w:t>
      </w:r>
      <w:r>
        <w:rPr>
          <w:spacing w:val="-17"/>
        </w:rPr>
        <w:t>石化等大型国有企业合作，</w:t>
      </w:r>
      <w:r>
        <w:rPr>
          <w:spacing w:val="-17"/>
        </w:rPr>
        <w:t>强化气源保障；吸引多元投资，充分</w:t>
      </w:r>
      <w:r>
        <w:rPr>
          <w:spacing w:val="-17"/>
        </w:rPr>
        <w:t xml:space="preserve"> </w:t>
      </w:r>
      <w:r>
        <w:rPr>
          <w:spacing w:val="-17"/>
        </w:rPr>
        <w:t>利用现有管输气源，有序建设高压、次高压输配管网，补齐天然</w:t>
      </w:r>
      <w:r>
        <w:rPr>
          <w:spacing w:val="-17"/>
        </w:rPr>
        <w:t xml:space="preserve"> </w:t>
      </w:r>
      <w:r>
        <w:rPr>
          <w:spacing w:val="-8"/>
        </w:rPr>
        <w:t>气互联互通和重点地区输送能力短板。加快推进天然气大型储罐、</w:t>
      </w:r>
      <w:r>
        <w:rPr>
          <w:spacing w:val="-14"/>
        </w:rPr>
        <w:t>储备调峰设施建设，重点在东昌府、临清、阳谷等地布局应急调</w:t>
      </w:r>
      <w:r>
        <w:rPr>
          <w:spacing w:val="-14"/>
        </w:rPr>
        <w:t xml:space="preserve"> </w:t>
      </w:r>
      <w:r>
        <w:rPr>
          <w:spacing w:val="-19"/>
        </w:rPr>
        <w:t>峰储备站点。到</w:t>
      </w:r>
      <w:r>
        <w:rPr>
          <w:spacing w:val="-19"/>
        </w:rPr>
        <w:t xml:space="preserve"> </w:t>
      </w:r>
      <w:r>
        <w:t>2025</w:t>
      </w:r>
      <w:r>
        <w:rPr>
          <w:spacing w:val="-8"/>
        </w:rPr>
        <w:t xml:space="preserve"> </w:t>
      </w:r>
      <w:r>
        <w:rPr>
          <w:spacing w:val="-8"/>
        </w:rPr>
        <w:t>年，全市形成</w:t>
      </w:r>
      <w:r>
        <w:rPr>
          <w:spacing w:val="-8"/>
        </w:rPr>
        <w:t>“</w:t>
      </w:r>
      <w:r>
        <w:rPr>
          <w:spacing w:val="-8"/>
        </w:rPr>
        <w:t>干支贯通、脉络清晰</w:t>
      </w:r>
      <w:r>
        <w:rPr>
          <w:spacing w:val="-8"/>
        </w:rPr>
        <w:t>”</w:t>
      </w:r>
      <w:r>
        <w:rPr>
          <w:spacing w:val="-8"/>
        </w:rPr>
        <w:t>的天然气输送网络。</w:t>
      </w:r>
    </w:p>
    <w:p w:rsidR="008C0CF0" w:rsidRDefault="00891123">
      <w:pPr>
        <w:pStyle w:val="a3"/>
        <w:spacing w:before="8" w:line="362" w:lineRule="auto"/>
        <w:ind w:right="416" w:firstLine="639"/>
        <w:jc w:val="both"/>
      </w:pPr>
      <w:r>
        <w:rPr>
          <w:spacing w:val="-9"/>
        </w:rPr>
        <w:t>释放天然气消费需求。工业领域。重点推进全市燃煤、燃油</w:t>
      </w:r>
      <w:r>
        <w:rPr>
          <w:spacing w:val="-8"/>
        </w:rPr>
        <w:t>工业锅炉的清洁能源替代和改造工作，在气源保障条件较好情况</w:t>
      </w:r>
      <w:r>
        <w:rPr>
          <w:spacing w:val="-12"/>
        </w:rPr>
        <w:t>下，支持发展天然气冷、热、电三联供分布式能源，有序适度发</w:t>
      </w:r>
      <w:r>
        <w:rPr>
          <w:spacing w:val="-11"/>
        </w:rPr>
        <w:t>展天然气热电联产项目。民生领域。加快城镇燃气配套设施建设</w:t>
      </w:r>
      <w:r>
        <w:rPr>
          <w:spacing w:val="7"/>
        </w:rPr>
        <w:t>及改</w:t>
      </w:r>
      <w:r>
        <w:rPr>
          <w:spacing w:val="7"/>
        </w:rPr>
        <w:t>造，释放居民用气需求；稳妥推进农村清洁取暖用气。到</w:t>
      </w:r>
    </w:p>
    <w:p w:rsidR="008C0CF0" w:rsidRDefault="00891123">
      <w:pPr>
        <w:pStyle w:val="a3"/>
        <w:spacing w:before="5"/>
      </w:pPr>
      <w:r>
        <w:t xml:space="preserve">2025 </w:t>
      </w:r>
      <w:r>
        <w:t>年，力争天然气消费量达到</w:t>
      </w:r>
      <w:r>
        <w:t xml:space="preserve"> 25 </w:t>
      </w:r>
      <w:r>
        <w:t>亿立方米以上。</w:t>
      </w:r>
    </w:p>
    <w:p w:rsidR="008C0CF0" w:rsidRDefault="00891123">
      <w:pPr>
        <w:pStyle w:val="a3"/>
        <w:spacing w:before="209"/>
        <w:ind w:left="850"/>
      </w:pPr>
      <w:r>
        <w:t>3.</w:t>
      </w:r>
      <w:r>
        <w:t>提升煤电清洁高效水平</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9"/>
        </w:rPr>
        <w:lastRenderedPageBreak/>
        <w:t>实施煤电清洁高效行动计划，以优化煤电结构、推进热电联</w:t>
      </w:r>
      <w:r>
        <w:rPr>
          <w:spacing w:val="-19"/>
        </w:rPr>
        <w:t>产、实施改造升级为重点，加速推动清洁高效煤电工程。到</w:t>
      </w:r>
      <w:r>
        <w:rPr>
          <w:spacing w:val="-19"/>
        </w:rPr>
        <w:t xml:space="preserve"> </w:t>
      </w:r>
      <w:r>
        <w:t>2025</w:t>
      </w:r>
    </w:p>
    <w:p w:rsidR="008C0CF0" w:rsidRDefault="00891123">
      <w:pPr>
        <w:pStyle w:val="a3"/>
        <w:spacing w:before="2"/>
      </w:pPr>
      <w:r>
        <w:rPr>
          <w:spacing w:val="-5"/>
        </w:rPr>
        <w:t>年，现有煤电装机力争控制在</w:t>
      </w:r>
      <w:r>
        <w:rPr>
          <w:spacing w:val="-5"/>
        </w:rPr>
        <w:t xml:space="preserve"> </w:t>
      </w:r>
      <w:r>
        <w:t>1100</w:t>
      </w:r>
      <w:r>
        <w:rPr>
          <w:spacing w:val="-13"/>
        </w:rPr>
        <w:t xml:space="preserve"> </w:t>
      </w:r>
      <w:r>
        <w:rPr>
          <w:spacing w:val="-13"/>
        </w:rPr>
        <w:t>万千瓦左右</w:t>
      </w:r>
      <w:r>
        <w:t>（不含聊城祥光</w:t>
      </w:r>
    </w:p>
    <w:p w:rsidR="008C0CF0" w:rsidRDefault="00891123">
      <w:pPr>
        <w:pStyle w:val="a3"/>
        <w:spacing w:before="210" w:line="362" w:lineRule="auto"/>
        <w:ind w:right="424"/>
      </w:pPr>
      <w:r>
        <w:t>2×66</w:t>
      </w:r>
      <w:r>
        <w:rPr>
          <w:spacing w:val="-13"/>
        </w:rPr>
        <w:t xml:space="preserve"> </w:t>
      </w:r>
      <w:r>
        <w:rPr>
          <w:spacing w:val="-13"/>
        </w:rPr>
        <w:t>万千瓦机组和聊城信源</w:t>
      </w:r>
      <w:r>
        <w:rPr>
          <w:spacing w:val="-13"/>
        </w:rPr>
        <w:t xml:space="preserve"> </w:t>
      </w:r>
      <w:r>
        <w:t>3</w:t>
      </w:r>
      <w:r>
        <w:rPr>
          <w:spacing w:val="-39"/>
        </w:rPr>
        <w:t xml:space="preserve"> </w:t>
      </w:r>
      <w:r>
        <w:rPr>
          <w:spacing w:val="-39"/>
        </w:rPr>
        <w:t>台</w:t>
      </w:r>
      <w:r>
        <w:rPr>
          <w:spacing w:val="-39"/>
        </w:rPr>
        <w:t xml:space="preserve"> </w:t>
      </w:r>
      <w:r>
        <w:t>60</w:t>
      </w:r>
      <w:r>
        <w:rPr>
          <w:spacing w:val="-8"/>
        </w:rPr>
        <w:t xml:space="preserve"> </w:t>
      </w:r>
      <w:r>
        <w:rPr>
          <w:spacing w:val="-8"/>
        </w:rPr>
        <w:t>万千瓦级高效临界空冷机组</w:t>
      </w:r>
      <w:r>
        <w:rPr>
          <w:spacing w:val="-160"/>
        </w:rPr>
        <w:t>）</w:t>
      </w:r>
      <w:r>
        <w:t>。</w:t>
      </w:r>
    </w:p>
    <w:p w:rsidR="008C0CF0" w:rsidRDefault="00891123">
      <w:pPr>
        <w:pStyle w:val="a3"/>
        <w:spacing w:before="2" w:line="362" w:lineRule="auto"/>
        <w:ind w:right="416" w:firstLine="639"/>
        <w:jc w:val="both"/>
      </w:pPr>
      <w:r>
        <w:rPr>
          <w:spacing w:val="-9"/>
        </w:rPr>
        <w:t>统筹推进煤电机组关停整合。淘汰低效落后产能，在确保电</w:t>
      </w:r>
      <w:r>
        <w:rPr>
          <w:spacing w:val="7"/>
        </w:rPr>
        <w:t>力、热力接续稳定供应的前提下，依法依规大力推进单机容量</w:t>
      </w:r>
    </w:p>
    <w:p w:rsidR="008C0CF0" w:rsidRDefault="00891123">
      <w:pPr>
        <w:pStyle w:val="a3"/>
        <w:spacing w:before="2" w:line="362" w:lineRule="auto"/>
        <w:ind w:right="107"/>
      </w:pPr>
      <w:r>
        <w:t>30</w:t>
      </w:r>
      <w:r>
        <w:rPr>
          <w:spacing w:val="-18"/>
        </w:rPr>
        <w:t xml:space="preserve"> </w:t>
      </w:r>
      <w:r>
        <w:rPr>
          <w:spacing w:val="-18"/>
        </w:rPr>
        <w:t>万千瓦以下煤电机组关停整合；严格执行环保、节能、质量、安</w:t>
      </w:r>
      <w:r>
        <w:rPr>
          <w:spacing w:val="-16"/>
        </w:rPr>
        <w:t>全等政策标准，依法依规全面关停淘汰不达标燃煤机组，确因</w:t>
      </w:r>
      <w:r>
        <w:rPr>
          <w:spacing w:val="-16"/>
        </w:rPr>
        <w:t xml:space="preserve"> </w:t>
      </w:r>
      <w:r>
        <w:rPr>
          <w:spacing w:val="-16"/>
        </w:rPr>
        <w:t>热</w:t>
      </w:r>
      <w:r>
        <w:rPr>
          <w:spacing w:val="-18"/>
        </w:rPr>
        <w:t>力接续无法关停的机组实施技术改造。严格控制新建煤电项目，</w:t>
      </w:r>
      <w:r>
        <w:rPr>
          <w:spacing w:val="-18"/>
        </w:rPr>
        <w:t xml:space="preserve"> </w:t>
      </w:r>
      <w:r>
        <w:rPr>
          <w:spacing w:val="-18"/>
        </w:rPr>
        <w:t>确需发展的高效项目应严格执行</w:t>
      </w:r>
      <w:r>
        <w:rPr>
          <w:spacing w:val="-18"/>
        </w:rPr>
        <w:t>“</w:t>
      </w:r>
      <w:r>
        <w:rPr>
          <w:spacing w:val="-18"/>
        </w:rPr>
        <w:t>五个减量替代</w:t>
      </w:r>
      <w:r>
        <w:rPr>
          <w:spacing w:val="-18"/>
        </w:rPr>
        <w:t>”</w:t>
      </w:r>
      <w:r>
        <w:rPr>
          <w:spacing w:val="-18"/>
        </w:rPr>
        <w:t>原则。</w:t>
      </w:r>
    </w:p>
    <w:p w:rsidR="008C0CF0" w:rsidRDefault="00891123">
      <w:pPr>
        <w:pStyle w:val="a3"/>
        <w:spacing w:before="3" w:line="362" w:lineRule="auto"/>
        <w:ind w:right="424" w:firstLine="639"/>
        <w:jc w:val="both"/>
      </w:pPr>
      <w:r>
        <w:rPr>
          <w:spacing w:val="-23"/>
        </w:rPr>
        <w:t>积极推进热电联产。按照</w:t>
      </w:r>
      <w:r>
        <w:rPr>
          <w:spacing w:val="-23"/>
        </w:rPr>
        <w:t>“</w:t>
      </w:r>
      <w:r>
        <w:rPr>
          <w:spacing w:val="-23"/>
        </w:rPr>
        <w:t>统一规划、充分利用、优先改造、</w:t>
      </w:r>
      <w:r>
        <w:rPr>
          <w:spacing w:val="-26"/>
        </w:rPr>
        <w:t>科学合理</w:t>
      </w:r>
      <w:r>
        <w:rPr>
          <w:spacing w:val="-26"/>
        </w:rPr>
        <w:t>”</w:t>
      </w:r>
      <w:r>
        <w:rPr>
          <w:spacing w:val="-26"/>
        </w:rPr>
        <w:t>的基本原则，充分发挥现役</w:t>
      </w:r>
      <w:r>
        <w:rPr>
          <w:spacing w:val="-26"/>
        </w:rPr>
        <w:t xml:space="preserve"> </w:t>
      </w:r>
      <w:r>
        <w:t>30</w:t>
      </w:r>
      <w:r>
        <w:rPr>
          <w:spacing w:val="-9"/>
        </w:rPr>
        <w:t xml:space="preserve"> </w:t>
      </w:r>
      <w:r>
        <w:rPr>
          <w:spacing w:val="-9"/>
        </w:rPr>
        <w:t>万千瓦及以上煤电机</w:t>
      </w:r>
      <w:r>
        <w:rPr>
          <w:spacing w:val="-11"/>
        </w:rPr>
        <w:t>组供热潜力，加大供热管网整合力度，打破热源间、区域内供热</w:t>
      </w:r>
      <w:r>
        <w:rPr>
          <w:spacing w:val="-13"/>
        </w:rPr>
        <w:t>壁垒，推动热源互备、热网互联，力争城市中心城区、县城实现</w:t>
      </w:r>
      <w:r>
        <w:rPr>
          <w:spacing w:val="-17"/>
        </w:rPr>
        <w:t>供热</w:t>
      </w:r>
      <w:r>
        <w:rPr>
          <w:spacing w:val="-17"/>
        </w:rPr>
        <w:t>“</w:t>
      </w:r>
      <w:r>
        <w:rPr>
          <w:spacing w:val="-17"/>
        </w:rPr>
        <w:t>一张网</w:t>
      </w:r>
      <w:r>
        <w:rPr>
          <w:spacing w:val="-17"/>
        </w:rPr>
        <w:t>”</w:t>
      </w:r>
      <w:r>
        <w:rPr>
          <w:spacing w:val="-17"/>
        </w:rPr>
        <w:t>。鼓励国家能源聊城发电有限公司、华能聊城热</w:t>
      </w:r>
      <w:r>
        <w:rPr>
          <w:spacing w:val="-10"/>
        </w:rPr>
        <w:t>电有限公司、大唐临清热电有限公司等大机组长距离供热，优先</w:t>
      </w:r>
      <w:r>
        <w:rPr>
          <w:spacing w:val="-8"/>
        </w:rPr>
        <w:t>释放大容量热电联产机组余热供暖能力，逐步实现向莘县、冠县</w:t>
      </w:r>
      <w:r>
        <w:rPr>
          <w:spacing w:val="-12"/>
        </w:rPr>
        <w:t>供热，探索向临清供热，适时推动信发集团有限公司大机组向高唐、东阿供热；逐步形成大电厂承担集中供热、资源综合利用和生物质等清洁能源机组合理补充的供热格局。</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firstLine="639"/>
        <w:jc w:val="both"/>
      </w:pPr>
      <w:r>
        <w:rPr>
          <w:spacing w:val="-10"/>
        </w:rPr>
        <w:lastRenderedPageBreak/>
        <w:t>全面实施热电机组改造升级。以国家能源聊城发电有限公司</w:t>
      </w:r>
      <w:r>
        <w:rPr>
          <w:spacing w:val="-28"/>
        </w:rPr>
        <w:t>等为示范，大力实施</w:t>
      </w:r>
      <w:r>
        <w:rPr>
          <w:spacing w:val="-28"/>
        </w:rPr>
        <w:t xml:space="preserve"> </w:t>
      </w:r>
      <w:r>
        <w:t>60</w:t>
      </w:r>
      <w:r>
        <w:rPr>
          <w:spacing w:val="-17"/>
        </w:rPr>
        <w:t xml:space="preserve"> </w:t>
      </w:r>
      <w:r>
        <w:rPr>
          <w:spacing w:val="-17"/>
        </w:rPr>
        <w:t>万千瓦及以下超临界、亚临界机组汽机、</w:t>
      </w:r>
      <w:r>
        <w:rPr>
          <w:spacing w:val="-7"/>
        </w:rPr>
        <w:t>锅炉本体及辅机系统等综合性节能改造和运行</w:t>
      </w:r>
      <w:r>
        <w:rPr>
          <w:spacing w:val="-7"/>
        </w:rPr>
        <w:t>优化；鼓励次高温次高压机组改造为高温高压及以上参数机组；鼓励位于市中心及周边重点区域的机组采取深度减排或近零排放措施，进一步降低</w:t>
      </w:r>
      <w:r>
        <w:rPr>
          <w:spacing w:val="-12"/>
        </w:rPr>
        <w:t>烟气中烟尘、二氧化硫、氮氧化物排放浓度及排放量；支持存量</w:t>
      </w:r>
      <w:r>
        <w:rPr>
          <w:spacing w:val="-17"/>
        </w:rPr>
        <w:t>煤电机组灵活性改造。到</w:t>
      </w:r>
      <w:r>
        <w:rPr>
          <w:spacing w:val="-17"/>
        </w:rPr>
        <w:t xml:space="preserve"> </w:t>
      </w:r>
      <w:r>
        <w:t>2025</w:t>
      </w:r>
      <w:r>
        <w:rPr>
          <w:spacing w:val="-9"/>
        </w:rPr>
        <w:t xml:space="preserve"> </w:t>
      </w:r>
      <w:r>
        <w:rPr>
          <w:spacing w:val="-9"/>
        </w:rPr>
        <w:t>年，煤电机组平均供电煤耗力争</w:t>
      </w:r>
      <w:r>
        <w:rPr>
          <w:spacing w:val="-34"/>
        </w:rPr>
        <w:t>低于</w:t>
      </w:r>
      <w:r>
        <w:rPr>
          <w:spacing w:val="-34"/>
        </w:rPr>
        <w:t xml:space="preserve"> </w:t>
      </w:r>
      <w:r>
        <w:t>300g</w:t>
      </w:r>
      <w:r>
        <w:rPr>
          <w:spacing w:val="-28"/>
        </w:rPr>
        <w:t xml:space="preserve"> </w:t>
      </w:r>
      <w:r>
        <w:rPr>
          <w:spacing w:val="-28"/>
        </w:rPr>
        <w:t>标煤</w:t>
      </w:r>
      <w:r>
        <w:t>/</w:t>
      </w:r>
      <w:r>
        <w:t>千瓦时。</w:t>
      </w:r>
    </w:p>
    <w:p w:rsidR="008C0CF0" w:rsidRDefault="00891123">
      <w:pPr>
        <w:pStyle w:val="a3"/>
        <w:spacing w:before="7"/>
        <w:ind w:left="850"/>
      </w:pPr>
      <w:r>
        <w:t>（二）奋力增强能源保障能力，构建能源安全新体系</w:t>
      </w:r>
    </w:p>
    <w:p w:rsidR="008C0CF0" w:rsidRDefault="00891123">
      <w:pPr>
        <w:pStyle w:val="a3"/>
        <w:spacing w:before="211"/>
        <w:ind w:left="850"/>
      </w:pPr>
      <w:r>
        <w:t>1.</w:t>
      </w:r>
      <w:r>
        <w:t>优化能源输送网络布局</w:t>
      </w:r>
    </w:p>
    <w:p w:rsidR="008C0CF0" w:rsidRDefault="00891123">
      <w:pPr>
        <w:pStyle w:val="a3"/>
        <w:spacing w:before="210" w:line="362" w:lineRule="auto"/>
        <w:ind w:right="265" w:firstLine="639"/>
      </w:pPr>
      <w:r>
        <w:rPr>
          <w:spacing w:val="-19"/>
        </w:rPr>
        <w:t>——</w:t>
      </w:r>
      <w:r>
        <w:rPr>
          <w:spacing w:val="-19"/>
        </w:rPr>
        <w:t>煤炭。积极对接</w:t>
      </w:r>
      <w:r>
        <w:rPr>
          <w:spacing w:val="-19"/>
        </w:rPr>
        <w:t>“</w:t>
      </w:r>
      <w:r>
        <w:rPr>
          <w:spacing w:val="-19"/>
        </w:rPr>
        <w:t>外煤入鲁</w:t>
      </w:r>
      <w:r>
        <w:rPr>
          <w:spacing w:val="-19"/>
        </w:rPr>
        <w:t>”</w:t>
      </w:r>
      <w:r>
        <w:rPr>
          <w:spacing w:val="-19"/>
        </w:rPr>
        <w:t>铁路通道，推进</w:t>
      </w:r>
      <w:r>
        <w:rPr>
          <w:spacing w:val="-19"/>
        </w:rPr>
        <w:t>“</w:t>
      </w:r>
      <w:r>
        <w:rPr>
          <w:spacing w:val="-19"/>
        </w:rPr>
        <w:t>铁路</w:t>
      </w:r>
      <w:r>
        <w:rPr>
          <w:spacing w:val="-19"/>
        </w:rPr>
        <w:t xml:space="preserve">+” </w:t>
      </w:r>
      <w:r>
        <w:rPr>
          <w:spacing w:val="-18"/>
        </w:rPr>
        <w:t>多式联运体系建设，健全我市煤炭运输通道；加强铁路专用线建设，打通煤炭供应最后一公里。支持信发集团有限公司</w:t>
      </w:r>
      <w:r>
        <w:rPr>
          <w:spacing w:val="-18"/>
        </w:rPr>
        <w:t>在茌平、</w:t>
      </w:r>
      <w:r>
        <w:rPr>
          <w:spacing w:val="-8"/>
        </w:rPr>
        <w:t>高唐等地建设煤炭应急储备基地，鼓励鲁西化工集团股份有限公</w:t>
      </w:r>
      <w:r>
        <w:rPr>
          <w:spacing w:val="-19"/>
        </w:rPr>
        <w:t>司、华能聊城热电有限公司、大唐临清热电有限公司等用煤企业，</w:t>
      </w:r>
      <w:r>
        <w:rPr>
          <w:spacing w:val="-19"/>
        </w:rPr>
        <w:t xml:space="preserve"> </w:t>
      </w:r>
      <w:r>
        <w:rPr>
          <w:spacing w:val="-18"/>
        </w:rPr>
        <w:t>提高煤炭储备能力；完善应急储备机制，落实企业煤炭最低库存</w:t>
      </w:r>
      <w:r>
        <w:rPr>
          <w:spacing w:val="-14"/>
        </w:rPr>
        <w:t>制度，打造以基地储备和企业库存相结合的煤炭应急供应保障体系。</w:t>
      </w:r>
    </w:p>
    <w:p w:rsidR="008C0CF0" w:rsidRDefault="00891123">
      <w:pPr>
        <w:pStyle w:val="a3"/>
        <w:spacing w:before="7" w:line="362" w:lineRule="auto"/>
        <w:ind w:right="425" w:firstLine="639"/>
        <w:jc w:val="both"/>
      </w:pPr>
      <w:r>
        <w:rPr>
          <w:spacing w:val="-12"/>
        </w:rPr>
        <w:t>——</w:t>
      </w:r>
      <w:r>
        <w:rPr>
          <w:spacing w:val="-12"/>
        </w:rPr>
        <w:t>油品。发挥鲁皖二期成品油管道等输送通道优势，推动</w:t>
      </w:r>
      <w:r>
        <w:rPr>
          <w:spacing w:val="-9"/>
        </w:rPr>
        <w:t>成品油运输汽运转管道，科学规划布局加油站点，完善冠县、东</w:t>
      </w:r>
      <w:r>
        <w:rPr>
          <w:spacing w:val="-10"/>
        </w:rPr>
        <w:t>昌府等成品油物流园储配功能，推动落实企业成品油社会储备责</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6"/>
        <w:jc w:val="both"/>
      </w:pPr>
      <w:r>
        <w:rPr>
          <w:spacing w:val="-12"/>
        </w:rPr>
        <w:lastRenderedPageBreak/>
        <w:t>任；支持重点用油企业扩大油品储备，确保区域油品供应稳定安全；形成以物流储配与企业储备互为补充、安全可靠的油品供应保障体系。</w:t>
      </w:r>
    </w:p>
    <w:p w:rsidR="008C0CF0" w:rsidRDefault="00891123">
      <w:pPr>
        <w:pStyle w:val="a3"/>
        <w:spacing w:before="3"/>
        <w:ind w:left="850"/>
      </w:pPr>
      <w:r>
        <w:t>2.</w:t>
      </w:r>
      <w:r>
        <w:t>优化城乡智能电网布局</w:t>
      </w:r>
    </w:p>
    <w:p w:rsidR="008C0CF0" w:rsidRDefault="00891123">
      <w:pPr>
        <w:pStyle w:val="a3"/>
        <w:spacing w:before="211" w:line="362" w:lineRule="auto"/>
        <w:ind w:right="425" w:firstLine="639"/>
        <w:jc w:val="both"/>
      </w:pPr>
      <w:r>
        <w:rPr>
          <w:spacing w:val="-10"/>
        </w:rPr>
        <w:t>实施电网优化行动计划，围绕优化发展输电网、侧重发展配</w:t>
      </w:r>
      <w:r>
        <w:rPr>
          <w:spacing w:val="-13"/>
        </w:rPr>
        <w:t>电网、突出重点项目建设，加快构建各级电网协调发展的坚强智能电网。</w:t>
      </w:r>
    </w:p>
    <w:p w:rsidR="008C0CF0" w:rsidRDefault="00891123">
      <w:pPr>
        <w:pStyle w:val="a3"/>
        <w:spacing w:before="2" w:line="362" w:lineRule="auto"/>
        <w:ind w:right="266" w:firstLine="639"/>
        <w:jc w:val="both"/>
      </w:pPr>
      <w:r>
        <w:rPr>
          <w:spacing w:val="-18"/>
        </w:rPr>
        <w:t>——</w:t>
      </w:r>
      <w:r>
        <w:rPr>
          <w:spacing w:val="-18"/>
        </w:rPr>
        <w:t>输电网。以满足区域负荷增长、电气化铁路建设等需求，</w:t>
      </w:r>
      <w:r>
        <w:rPr>
          <w:spacing w:val="-18"/>
        </w:rPr>
        <w:t xml:space="preserve"> </w:t>
      </w:r>
      <w:r>
        <w:rPr>
          <w:spacing w:val="-2"/>
        </w:rPr>
        <w:t>有序推动</w:t>
      </w:r>
      <w:r>
        <w:t>500</w:t>
      </w:r>
      <w:r>
        <w:rPr>
          <w:spacing w:val="-18"/>
        </w:rPr>
        <w:t xml:space="preserve"> </w:t>
      </w:r>
      <w:r>
        <w:rPr>
          <w:spacing w:val="-18"/>
        </w:rPr>
        <w:t>千伏和</w:t>
      </w:r>
      <w:r>
        <w:t>220</w:t>
      </w:r>
      <w:r>
        <w:rPr>
          <w:spacing w:val="-18"/>
        </w:rPr>
        <w:t xml:space="preserve"> </w:t>
      </w:r>
      <w:r>
        <w:rPr>
          <w:spacing w:val="-18"/>
        </w:rPr>
        <w:t>千伏输电网建设，进一步优化网架结构，</w:t>
      </w:r>
      <w:r>
        <w:rPr>
          <w:spacing w:val="-18"/>
        </w:rPr>
        <w:t xml:space="preserve"> </w:t>
      </w:r>
      <w:r>
        <w:rPr>
          <w:spacing w:val="-18"/>
        </w:rPr>
        <w:t>提升电网供电能力和安全水平。</w:t>
      </w:r>
    </w:p>
    <w:p w:rsidR="008C0CF0" w:rsidRDefault="00891123">
      <w:pPr>
        <w:pStyle w:val="a3"/>
        <w:spacing w:before="3" w:line="362" w:lineRule="auto"/>
        <w:ind w:right="264" w:firstLine="639"/>
      </w:pPr>
      <w:r>
        <w:rPr>
          <w:spacing w:val="-12"/>
        </w:rPr>
        <w:t>——</w:t>
      </w:r>
      <w:r>
        <w:rPr>
          <w:spacing w:val="-12"/>
        </w:rPr>
        <w:t>配电网。以满足负荷增长、上级变电站配出和新能源接</w:t>
      </w:r>
      <w:r>
        <w:rPr>
          <w:spacing w:val="-30"/>
        </w:rPr>
        <w:t>入需要，合理布点</w:t>
      </w:r>
      <w:r>
        <w:rPr>
          <w:spacing w:val="-30"/>
        </w:rPr>
        <w:t xml:space="preserve"> </w:t>
      </w:r>
      <w:r>
        <w:t>110</w:t>
      </w:r>
      <w:r>
        <w:rPr>
          <w:spacing w:val="-16"/>
        </w:rPr>
        <w:t xml:space="preserve"> </w:t>
      </w:r>
      <w:r>
        <w:rPr>
          <w:spacing w:val="-16"/>
        </w:rPr>
        <w:t>千伏变电站，按照功能定位适度超前规划；</w:t>
      </w:r>
      <w:r>
        <w:rPr>
          <w:spacing w:val="-16"/>
        </w:rPr>
        <w:t xml:space="preserve"> </w:t>
      </w:r>
      <w:r>
        <w:rPr>
          <w:spacing w:val="-20"/>
        </w:rPr>
        <w:t>对影响供电安全的设备进行扩展性改造，提高电网运行安全性和可靠性。</w:t>
      </w:r>
      <w:r>
        <w:rPr>
          <w:spacing w:val="-20"/>
        </w:rPr>
        <w:t>35</w:t>
      </w:r>
      <w:r>
        <w:t xml:space="preserve"> </w:t>
      </w:r>
      <w:r>
        <w:t>千伏电网坚持</w:t>
      </w:r>
      <w:r>
        <w:t>“</w:t>
      </w:r>
      <w:r>
        <w:t>理存量、控增量</w:t>
      </w:r>
      <w:r>
        <w:t>”</w:t>
      </w:r>
      <w:r>
        <w:t>原则，通过加强</w:t>
      </w:r>
    </w:p>
    <w:p w:rsidR="008C0CF0" w:rsidRDefault="00891123">
      <w:pPr>
        <w:pStyle w:val="a3"/>
        <w:spacing w:before="3" w:line="362" w:lineRule="auto"/>
        <w:ind w:right="425"/>
        <w:jc w:val="both"/>
      </w:pPr>
      <w:r>
        <w:t>110</w:t>
      </w:r>
      <w:r>
        <w:rPr>
          <w:spacing w:val="-34"/>
        </w:rPr>
        <w:t xml:space="preserve"> </w:t>
      </w:r>
      <w:r>
        <w:rPr>
          <w:spacing w:val="-34"/>
        </w:rPr>
        <w:t>千伏和</w:t>
      </w:r>
      <w:r>
        <w:rPr>
          <w:spacing w:val="-34"/>
        </w:rPr>
        <w:t xml:space="preserve"> </w:t>
      </w:r>
      <w:r>
        <w:t>10</w:t>
      </w:r>
      <w:r>
        <w:rPr>
          <w:spacing w:val="-23"/>
        </w:rPr>
        <w:t xml:space="preserve"> </w:t>
      </w:r>
      <w:r>
        <w:rPr>
          <w:spacing w:val="-23"/>
        </w:rPr>
        <w:t>千伏电网结构，将</w:t>
      </w:r>
      <w:r>
        <w:rPr>
          <w:spacing w:val="-23"/>
        </w:rPr>
        <w:t xml:space="preserve"> </w:t>
      </w:r>
      <w:r>
        <w:t>35</w:t>
      </w:r>
      <w:r>
        <w:rPr>
          <w:spacing w:val="-10"/>
        </w:rPr>
        <w:t xml:space="preserve"> </w:t>
      </w:r>
      <w:r>
        <w:rPr>
          <w:spacing w:val="-10"/>
        </w:rPr>
        <w:t>千伏电网接待负荷逐步转移</w:t>
      </w:r>
      <w:r>
        <w:rPr>
          <w:spacing w:val="-27"/>
        </w:rPr>
        <w:t>至</w:t>
      </w:r>
      <w:r>
        <w:rPr>
          <w:spacing w:val="-27"/>
        </w:rPr>
        <w:t xml:space="preserve"> </w:t>
      </w:r>
      <w:r>
        <w:t>110</w:t>
      </w:r>
      <w:r>
        <w:rPr>
          <w:spacing w:val="-7"/>
        </w:rPr>
        <w:t xml:space="preserve"> </w:t>
      </w:r>
      <w:r>
        <w:rPr>
          <w:spacing w:val="-7"/>
        </w:rPr>
        <w:t>千伏电网。以满足分布式电源、电动汽车、</w:t>
      </w:r>
      <w:r>
        <w:t>5G</w:t>
      </w:r>
      <w:r>
        <w:rPr>
          <w:spacing w:val="-10"/>
        </w:rPr>
        <w:t xml:space="preserve"> </w:t>
      </w:r>
      <w:r>
        <w:rPr>
          <w:spacing w:val="-10"/>
        </w:rPr>
        <w:t>基站接入</w:t>
      </w:r>
      <w:r>
        <w:rPr>
          <w:spacing w:val="-15"/>
        </w:rPr>
        <w:t>等需要，及时安排配套</w:t>
      </w:r>
      <w:r>
        <w:rPr>
          <w:spacing w:val="-15"/>
        </w:rPr>
        <w:t xml:space="preserve"> </w:t>
      </w:r>
      <w:r>
        <w:t>10</w:t>
      </w:r>
      <w:r>
        <w:rPr>
          <w:spacing w:val="-9"/>
        </w:rPr>
        <w:t xml:space="preserve"> </w:t>
      </w:r>
      <w:r>
        <w:rPr>
          <w:spacing w:val="-9"/>
        </w:rPr>
        <w:t>千伏电网工程同步或超前建设。加强电网配电自动化建设，提高配电网可观可控能力。</w:t>
      </w:r>
    </w:p>
    <w:p w:rsidR="008C0CF0" w:rsidRDefault="00891123">
      <w:pPr>
        <w:pStyle w:val="a3"/>
        <w:spacing w:before="4" w:line="362" w:lineRule="auto"/>
        <w:ind w:right="425" w:firstLine="639"/>
        <w:jc w:val="both"/>
      </w:pPr>
      <w:r>
        <w:rPr>
          <w:spacing w:val="-12"/>
        </w:rPr>
        <w:t>——</w:t>
      </w:r>
      <w:r>
        <w:rPr>
          <w:spacing w:val="-12"/>
        </w:rPr>
        <w:t>农网。加大农村电网建设力度，巩固提升农村电网保障水平，实现农村基础设施建设用电便捷接入。将乡村电气化纳入</w:t>
      </w:r>
      <w:r>
        <w:rPr>
          <w:spacing w:val="-11"/>
        </w:rPr>
        <w:t>乡村振</w:t>
      </w:r>
      <w:r>
        <w:rPr>
          <w:spacing w:val="-11"/>
        </w:rPr>
        <w:t>兴统一规划，推动农业生产、乡村产业、农村生活各领域</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7"/>
      </w:pPr>
      <w:r>
        <w:rPr>
          <w:spacing w:val="-12"/>
        </w:rPr>
        <w:lastRenderedPageBreak/>
        <w:t>电气化改造，促进乡村能源生产和消费转型，推动特色用能项目建设。</w:t>
      </w:r>
    </w:p>
    <w:p w:rsidR="008C0CF0" w:rsidRDefault="00891123">
      <w:pPr>
        <w:pStyle w:val="a3"/>
        <w:spacing w:before="2"/>
        <w:ind w:left="850"/>
      </w:pPr>
      <w:r>
        <w:t>3.</w:t>
      </w:r>
      <w:r>
        <w:t>健全充电基础设施体系</w:t>
      </w:r>
    </w:p>
    <w:p w:rsidR="008C0CF0" w:rsidRDefault="00891123">
      <w:pPr>
        <w:pStyle w:val="a3"/>
        <w:spacing w:before="210" w:line="362" w:lineRule="auto"/>
        <w:ind w:right="266" w:firstLine="639"/>
      </w:pPr>
      <w:r>
        <w:rPr>
          <w:spacing w:val="-23"/>
        </w:rPr>
        <w:t>按照</w:t>
      </w:r>
      <w:r>
        <w:rPr>
          <w:spacing w:val="-23"/>
        </w:rPr>
        <w:t>“</w:t>
      </w:r>
      <w:r>
        <w:rPr>
          <w:spacing w:val="-23"/>
        </w:rPr>
        <w:t>因地制宜、快慢互济、经济合理、适度超前</w:t>
      </w:r>
      <w:r>
        <w:rPr>
          <w:spacing w:val="-23"/>
        </w:rPr>
        <w:t>”</w:t>
      </w:r>
      <w:r>
        <w:rPr>
          <w:spacing w:val="-23"/>
        </w:rPr>
        <w:t>的原则，</w:t>
      </w:r>
      <w:r>
        <w:rPr>
          <w:spacing w:val="-23"/>
        </w:rPr>
        <w:t xml:space="preserve"> </w:t>
      </w:r>
      <w:r>
        <w:rPr>
          <w:spacing w:val="-18"/>
        </w:rPr>
        <w:t>坚持目标导向、问题导向，合理布局规划建设电动汽车充电基础</w:t>
      </w:r>
      <w:r>
        <w:rPr>
          <w:spacing w:val="-29"/>
        </w:rPr>
        <w:t>设施。到</w:t>
      </w:r>
      <w:r>
        <w:rPr>
          <w:spacing w:val="-29"/>
        </w:rPr>
        <w:t xml:space="preserve"> </w:t>
      </w:r>
      <w:r>
        <w:t>2025</w:t>
      </w:r>
      <w:r>
        <w:rPr>
          <w:spacing w:val="-13"/>
        </w:rPr>
        <w:t xml:space="preserve"> </w:t>
      </w:r>
      <w:r>
        <w:rPr>
          <w:spacing w:val="-13"/>
        </w:rPr>
        <w:t>年，全市充电基础设施保有量达到</w:t>
      </w:r>
      <w:r>
        <w:rPr>
          <w:spacing w:val="-13"/>
        </w:rPr>
        <w:t xml:space="preserve"> </w:t>
      </w:r>
      <w:r>
        <w:t>5000</w:t>
      </w:r>
      <w:r>
        <w:rPr>
          <w:spacing w:val="-16"/>
        </w:rPr>
        <w:t xml:space="preserve"> </w:t>
      </w:r>
      <w:r>
        <w:rPr>
          <w:spacing w:val="-16"/>
        </w:rPr>
        <w:t>个以上，</w:t>
      </w:r>
      <w:r>
        <w:rPr>
          <w:spacing w:val="-16"/>
        </w:rPr>
        <w:t xml:space="preserve"> </w:t>
      </w:r>
      <w:r>
        <w:rPr>
          <w:spacing w:val="-12"/>
        </w:rPr>
        <w:t>建成</w:t>
      </w:r>
      <w:r>
        <w:rPr>
          <w:spacing w:val="-12"/>
        </w:rPr>
        <w:t>“</w:t>
      </w:r>
      <w:r>
        <w:rPr>
          <w:spacing w:val="-12"/>
        </w:rPr>
        <w:t>车桩相随、布局合理、智能高效、保障有力</w:t>
      </w:r>
      <w:r>
        <w:rPr>
          <w:spacing w:val="-12"/>
        </w:rPr>
        <w:t>”</w:t>
      </w:r>
      <w:r>
        <w:rPr>
          <w:spacing w:val="-12"/>
        </w:rPr>
        <w:t>的充电基础设施体系。</w:t>
      </w:r>
    </w:p>
    <w:p w:rsidR="008C0CF0" w:rsidRDefault="00891123">
      <w:pPr>
        <w:pStyle w:val="a3"/>
        <w:spacing w:before="4" w:line="362" w:lineRule="auto"/>
        <w:ind w:right="105" w:firstLine="639"/>
      </w:pPr>
      <w:r>
        <w:rPr>
          <w:spacing w:val="-8"/>
        </w:rPr>
        <w:t>加快推动城市中心区域充电基础设施建设。在城市中心区域，</w:t>
      </w:r>
      <w:r>
        <w:rPr>
          <w:spacing w:val="-8"/>
        </w:rPr>
        <w:t xml:space="preserve"> </w:t>
      </w:r>
      <w:r>
        <w:rPr>
          <w:spacing w:val="-13"/>
        </w:rPr>
        <w:t>以居民区、办公场所、大型商场等停车场为重点，规划建设充电</w:t>
      </w:r>
      <w:r>
        <w:rPr>
          <w:spacing w:val="-13"/>
        </w:rPr>
        <w:t xml:space="preserve"> </w:t>
      </w:r>
      <w:r>
        <w:rPr>
          <w:spacing w:val="-13"/>
        </w:rPr>
        <w:t>桩；居民区以交流慢充桩为主，新建住宅小区按照不低于停车位</w:t>
      </w:r>
      <w:r>
        <w:rPr>
          <w:spacing w:val="-13"/>
        </w:rPr>
        <w:t xml:space="preserve"> </w:t>
      </w:r>
      <w:r>
        <w:rPr>
          <w:spacing w:val="-39"/>
        </w:rPr>
        <w:t>数量</w:t>
      </w:r>
      <w:r>
        <w:rPr>
          <w:spacing w:val="-39"/>
        </w:rPr>
        <w:t xml:space="preserve"> </w:t>
      </w:r>
      <w:r>
        <w:t>10</w:t>
      </w:r>
      <w:r>
        <w:t>％</w:t>
      </w:r>
      <w:r>
        <w:rPr>
          <w:spacing w:val="-16"/>
        </w:rPr>
        <w:t>的比例配建充电设施，其余停车场</w:t>
      </w:r>
      <w:r>
        <w:rPr>
          <w:spacing w:val="-16"/>
        </w:rPr>
        <w:t xml:space="preserve"> </w:t>
      </w:r>
      <w:r>
        <w:t>100</w:t>
      </w:r>
      <w:r>
        <w:t>％预留建设条件，</w:t>
      </w:r>
      <w:r>
        <w:t xml:space="preserve"> </w:t>
      </w:r>
      <w:r>
        <w:rPr>
          <w:spacing w:val="-7"/>
        </w:rPr>
        <w:t>统一将供电线路敷设至固定车位，预留电表箱、充电基础设施安</w:t>
      </w:r>
      <w:r>
        <w:rPr>
          <w:spacing w:val="-7"/>
        </w:rPr>
        <w:t xml:space="preserve"> </w:t>
      </w:r>
      <w:r>
        <w:rPr>
          <w:spacing w:val="-11"/>
        </w:rPr>
        <w:t>装位置和用电容量；积极推进现有小区在公共停车位配建充电桩；</w:t>
      </w:r>
      <w:r>
        <w:rPr>
          <w:spacing w:val="-11"/>
        </w:rPr>
        <w:t xml:space="preserve"> </w:t>
      </w:r>
      <w:r>
        <w:rPr>
          <w:spacing w:val="-18"/>
        </w:rPr>
        <w:t>打造一批</w:t>
      </w:r>
      <w:r>
        <w:rPr>
          <w:spacing w:val="-18"/>
        </w:rPr>
        <w:t>“</w:t>
      </w:r>
      <w:r>
        <w:rPr>
          <w:spacing w:val="-18"/>
        </w:rPr>
        <w:t>充电服务示范居民小区</w:t>
      </w:r>
      <w:r>
        <w:rPr>
          <w:spacing w:val="-18"/>
        </w:rPr>
        <w:t>”</w:t>
      </w:r>
      <w:r>
        <w:rPr>
          <w:spacing w:val="-18"/>
        </w:rPr>
        <w:t>。在城市公共停车场配建大</w:t>
      </w:r>
      <w:r>
        <w:rPr>
          <w:spacing w:val="-18"/>
        </w:rPr>
        <w:t xml:space="preserve"> </w:t>
      </w:r>
      <w:r>
        <w:rPr>
          <w:spacing w:val="-21"/>
        </w:rPr>
        <w:t>功率直流桩，满足社会车辆快速补电需求；新建各类公共停车场，</w:t>
      </w:r>
      <w:r>
        <w:rPr>
          <w:spacing w:val="-21"/>
        </w:rPr>
        <w:t xml:space="preserve"> </w:t>
      </w:r>
      <w:r>
        <w:rPr>
          <w:spacing w:val="-2"/>
        </w:rPr>
        <w:t>按</w:t>
      </w:r>
      <w:r>
        <w:rPr>
          <w:spacing w:val="-2"/>
        </w:rPr>
        <w:t xml:space="preserve"> </w:t>
      </w:r>
      <w:r>
        <w:t>15%</w:t>
      </w:r>
      <w:r>
        <w:t>的车位比例配建充电桩；鼓励各级党政机关、事业单位、</w:t>
      </w:r>
      <w:r>
        <w:rPr>
          <w:spacing w:val="-6"/>
        </w:rPr>
        <w:t>国有企业利用内部停车场建设充电基</w:t>
      </w:r>
      <w:r>
        <w:rPr>
          <w:spacing w:val="-6"/>
        </w:rPr>
        <w:t>础设施，满足电动公务用车</w:t>
      </w:r>
      <w:r>
        <w:rPr>
          <w:spacing w:val="-6"/>
        </w:rPr>
        <w:t xml:space="preserve"> </w:t>
      </w:r>
      <w:r>
        <w:rPr>
          <w:spacing w:val="-6"/>
        </w:rPr>
        <w:t>充电需求。鼓励自建充电基础设施向社会开放。</w:t>
      </w:r>
    </w:p>
    <w:p w:rsidR="008C0CF0" w:rsidRDefault="00891123">
      <w:pPr>
        <w:pStyle w:val="a3"/>
        <w:spacing w:before="11" w:line="362" w:lineRule="auto"/>
        <w:ind w:right="426" w:firstLine="639"/>
      </w:pPr>
      <w:r>
        <w:rPr>
          <w:spacing w:val="-8"/>
        </w:rPr>
        <w:t>完善公共服务车辆配套充电基础设施建设。通勤车辆、环卫</w:t>
      </w:r>
      <w:r>
        <w:rPr>
          <w:spacing w:val="-12"/>
        </w:rPr>
        <w:t>车辆、公交车等定点定线运行的电动汽车，优先考虑在停车场配</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4"/>
        <w:jc w:val="both"/>
      </w:pPr>
      <w:r>
        <w:rPr>
          <w:spacing w:val="-12"/>
        </w:rPr>
        <w:lastRenderedPageBreak/>
        <w:t>建充电桩，在道路沿途有条件的区域建设快充桩，满足临时补电</w:t>
      </w:r>
      <w:r>
        <w:rPr>
          <w:spacing w:val="-23"/>
        </w:rPr>
        <w:t>需求；物流车辆、出租车、巡逻车等非定点定线运行的电动汽车，</w:t>
      </w:r>
      <w:r>
        <w:rPr>
          <w:spacing w:val="-23"/>
        </w:rPr>
        <w:t xml:space="preserve"> </w:t>
      </w:r>
      <w:r>
        <w:rPr>
          <w:spacing w:val="-8"/>
        </w:rPr>
        <w:t>主要依靠城市公共充电设施满足充电需求，同时利用内部停车场站资源，配建部分慢充桩作为补充。</w:t>
      </w:r>
    </w:p>
    <w:p w:rsidR="008C0CF0" w:rsidRDefault="00891123">
      <w:pPr>
        <w:pStyle w:val="a3"/>
        <w:spacing w:before="4" w:line="362" w:lineRule="auto"/>
        <w:ind w:right="266" w:firstLine="639"/>
        <w:jc w:val="both"/>
      </w:pPr>
      <w:r>
        <w:rPr>
          <w:spacing w:val="-8"/>
        </w:rPr>
        <w:t>加快旅游景区充电桩建设。按照直流快充桩为主、交流慢充</w:t>
      </w:r>
      <w:r>
        <w:rPr>
          <w:spacing w:val="-14"/>
        </w:rPr>
        <w:t>桩为辅的原则，以东昌湖、阿胶城、景阳冈</w:t>
      </w:r>
      <w:r>
        <w:rPr>
          <w:spacing w:val="-14"/>
        </w:rPr>
        <w:t>等景区公共停车场为重点，加快布局景区充电基础设施建设，创造便利的充电条件。</w:t>
      </w:r>
    </w:p>
    <w:p w:rsidR="008C0CF0" w:rsidRDefault="00891123">
      <w:pPr>
        <w:pStyle w:val="a3"/>
        <w:spacing w:before="3" w:line="362" w:lineRule="auto"/>
        <w:ind w:right="427"/>
        <w:jc w:val="both"/>
      </w:pPr>
      <w:r>
        <w:t xml:space="preserve">4A </w:t>
      </w:r>
      <w:r>
        <w:t>级以上旅游景区设立电动汽车专用充电区域，充电桩占车位的比例不低于</w:t>
      </w:r>
      <w:r>
        <w:t xml:space="preserve"> 10%</w:t>
      </w:r>
      <w:r>
        <w:t>。</w:t>
      </w:r>
    </w:p>
    <w:p w:rsidR="008C0CF0" w:rsidRDefault="00891123">
      <w:pPr>
        <w:pStyle w:val="a3"/>
        <w:spacing w:before="2"/>
        <w:ind w:left="850"/>
      </w:pPr>
      <w:r>
        <w:t>4.</w:t>
      </w:r>
      <w:r>
        <w:t>强化重点领域生产安全</w:t>
      </w:r>
    </w:p>
    <w:p w:rsidR="008C0CF0" w:rsidRDefault="00891123">
      <w:pPr>
        <w:pStyle w:val="a3"/>
        <w:spacing w:before="210" w:line="362" w:lineRule="auto"/>
        <w:ind w:right="266" w:firstLine="639"/>
      </w:pPr>
      <w:r>
        <w:rPr>
          <w:spacing w:val="-10"/>
        </w:rPr>
        <w:t>——</w:t>
      </w:r>
      <w:r>
        <w:rPr>
          <w:spacing w:val="-10"/>
        </w:rPr>
        <w:t>油气管道保护。健全管道保护制度体系。深入贯彻落实</w:t>
      </w:r>
      <w:r>
        <w:rPr>
          <w:spacing w:val="-11"/>
        </w:rPr>
        <w:t>国家油气管道保护法和我省油气管道保护条例，落实实施主体，</w:t>
      </w:r>
      <w:r>
        <w:rPr>
          <w:spacing w:val="-11"/>
        </w:rPr>
        <w:t xml:space="preserve"> </w:t>
      </w:r>
      <w:r>
        <w:rPr>
          <w:spacing w:val="-11"/>
        </w:rPr>
        <w:t>抓好宣传培训，切实提高管道保护意识和水平；健全管道保护监</w:t>
      </w:r>
      <w:r>
        <w:rPr>
          <w:spacing w:val="-14"/>
        </w:rPr>
        <w:t>控体系，提高管道保护信息管理水平；加快高后果区管道保护视频动态监控建设，大力创建管道保护城市。健全管道巡护体系。</w:t>
      </w:r>
      <w:r>
        <w:rPr>
          <w:spacing w:val="-6"/>
        </w:rPr>
        <w:t>加强管道保护执法机构和队伍建设，依法履行管道保护职责，做</w:t>
      </w:r>
      <w:r>
        <w:rPr>
          <w:spacing w:val="-13"/>
        </w:rPr>
        <w:t>好组织排除管道重大外部安全隐患工作；依法依规履行管道保护</w:t>
      </w:r>
      <w:r>
        <w:rPr>
          <w:spacing w:val="-14"/>
        </w:rPr>
        <w:t>监管职责，加强指导协调和监督检查，督促管道企业履行管道保</w:t>
      </w:r>
      <w:r>
        <w:rPr>
          <w:spacing w:val="-15"/>
        </w:rPr>
        <w:t>护主体责任；全面提升油气管道法定检验覆盖率，建立以风险分级管控和隐患排查治理为重点的油气管道安全预防控制体系。</w:t>
      </w:r>
    </w:p>
    <w:p w:rsidR="008C0CF0" w:rsidRDefault="00891123">
      <w:pPr>
        <w:pStyle w:val="a3"/>
        <w:spacing w:before="8"/>
        <w:ind w:left="850"/>
      </w:pPr>
      <w:r>
        <w:t>——</w:t>
      </w:r>
      <w:r>
        <w:t>电力安全运行。加强电力系统运行管理。深入研究交直</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1"/>
        </w:rPr>
        <w:lastRenderedPageBreak/>
        <w:t>流混联、大规模新能源接入对电网安全的影响；严格执行《电力系统安全稳定导则</w:t>
      </w:r>
      <w:r>
        <w:rPr>
          <w:spacing w:val="-230"/>
        </w:rPr>
        <w:t>》</w:t>
      </w:r>
      <w:r>
        <w:rPr>
          <w:spacing w:val="-6"/>
        </w:rPr>
        <w:t>（</w:t>
      </w:r>
      <w:r>
        <w:rPr>
          <w:spacing w:val="-6"/>
        </w:rPr>
        <w:t>GB38577-2019</w:t>
      </w:r>
      <w:r>
        <w:rPr>
          <w:spacing w:val="-6"/>
        </w:rPr>
        <w:t>）</w:t>
      </w:r>
      <w:r>
        <w:rPr>
          <w:spacing w:val="-13"/>
        </w:rPr>
        <w:t>等相关标准要求，筑牢</w:t>
      </w:r>
      <w:r>
        <w:rPr>
          <w:spacing w:val="-13"/>
        </w:rPr>
        <w:t>“</w:t>
      </w:r>
      <w:r>
        <w:rPr>
          <w:spacing w:val="-13"/>
        </w:rPr>
        <w:t>三</w:t>
      </w:r>
      <w:r>
        <w:rPr>
          <w:spacing w:val="-13"/>
        </w:rPr>
        <w:t>道防线</w:t>
      </w:r>
      <w:r>
        <w:rPr>
          <w:spacing w:val="-13"/>
        </w:rPr>
        <w:t>”</w:t>
      </w:r>
      <w:r>
        <w:rPr>
          <w:spacing w:val="-13"/>
        </w:rPr>
        <w:t>；强化调</w:t>
      </w:r>
      <w:r>
        <w:rPr>
          <w:spacing w:val="-13"/>
        </w:rPr>
        <w:t>度计划的多时段多层级协调配合和安全校核，</w:t>
      </w:r>
      <w:r>
        <w:rPr>
          <w:spacing w:val="-9"/>
        </w:rPr>
        <w:t>提升电网安全预防控制水平。提升电力设施保护能力。完善制度</w:t>
      </w:r>
      <w:r>
        <w:rPr>
          <w:spacing w:val="-13"/>
        </w:rPr>
        <w:t>建设，强化政企协同，严格依法行政；加强风险监督管控，加大</w:t>
      </w:r>
      <w:r>
        <w:rPr>
          <w:spacing w:val="-11"/>
        </w:rPr>
        <w:t>技防设施建设，落实警企联动机制，提升电力设施防范能力；加</w:t>
      </w:r>
      <w:r>
        <w:rPr>
          <w:spacing w:val="-12"/>
        </w:rPr>
        <w:t>大宣传工作力度，营造电力设施保护良好舆论环境。提高区域电网应急反应能力。完善大面积停电情况下电源</w:t>
      </w:r>
      <w:r>
        <w:rPr>
          <w:spacing w:val="-12"/>
        </w:rPr>
        <w:t>—</w:t>
      </w:r>
      <w:r>
        <w:rPr>
          <w:spacing w:val="-12"/>
        </w:rPr>
        <w:t>电网</w:t>
      </w:r>
      <w:r>
        <w:rPr>
          <w:spacing w:val="-12"/>
        </w:rPr>
        <w:t>—</w:t>
      </w:r>
      <w:r>
        <w:rPr>
          <w:spacing w:val="-12"/>
        </w:rPr>
        <w:t>负荷联动</w:t>
      </w:r>
      <w:r>
        <w:rPr>
          <w:spacing w:val="-11"/>
        </w:rPr>
        <w:t>机制，建立健全新能源</w:t>
      </w:r>
      <w:r>
        <w:rPr>
          <w:spacing w:val="-11"/>
        </w:rPr>
        <w:t>-</w:t>
      </w:r>
      <w:r>
        <w:rPr>
          <w:spacing w:val="-11"/>
        </w:rPr>
        <w:t>常规能源</w:t>
      </w:r>
      <w:r>
        <w:rPr>
          <w:spacing w:val="-11"/>
        </w:rPr>
        <w:t>-</w:t>
      </w:r>
      <w:r>
        <w:rPr>
          <w:spacing w:val="-11"/>
        </w:rPr>
        <w:t>电网协调管控机制；开展电网反事故演习，提高大面积停电事故防范和应急处置能力。</w:t>
      </w:r>
    </w:p>
    <w:p w:rsidR="008C0CF0" w:rsidRDefault="00891123">
      <w:pPr>
        <w:pStyle w:val="a3"/>
        <w:spacing w:before="10"/>
        <w:ind w:left="850"/>
      </w:pPr>
      <w:r>
        <w:rPr>
          <w:spacing w:val="-1"/>
        </w:rPr>
        <w:t>（三）着力提高能源消费水平，迈进低碳发展新阶段</w:t>
      </w:r>
    </w:p>
    <w:p w:rsidR="008C0CF0" w:rsidRDefault="00891123">
      <w:pPr>
        <w:pStyle w:val="a3"/>
        <w:spacing w:before="209" w:line="362" w:lineRule="auto"/>
        <w:ind w:right="424" w:firstLine="639"/>
        <w:jc w:val="both"/>
      </w:pPr>
      <w:r>
        <w:rPr>
          <w:spacing w:val="-10"/>
        </w:rPr>
        <w:t>坚持绿色低碳发展战略，实施新一轮</w:t>
      </w:r>
      <w:r>
        <w:rPr>
          <w:spacing w:val="-10"/>
        </w:rPr>
        <w:t>“</w:t>
      </w:r>
      <w:r>
        <w:rPr>
          <w:spacing w:val="-10"/>
        </w:rPr>
        <w:t>四减四增</w:t>
      </w:r>
      <w:r>
        <w:rPr>
          <w:spacing w:val="-10"/>
        </w:rPr>
        <w:t>”</w:t>
      </w:r>
      <w:r>
        <w:rPr>
          <w:spacing w:val="-10"/>
        </w:rPr>
        <w:t>五年行动</w:t>
      </w:r>
      <w:r>
        <w:rPr>
          <w:spacing w:val="-13"/>
        </w:rPr>
        <w:t>计划，推动产业结构调整，加速能源清洁高效利用；实施节能降</w:t>
      </w:r>
      <w:r>
        <w:rPr>
          <w:spacing w:val="-12"/>
        </w:rPr>
        <w:t>耗行动计划，加强重点领域和全社会节能，促进能源消费模式转变，推动绿色低碳发展。</w:t>
      </w:r>
    </w:p>
    <w:p w:rsidR="008C0CF0" w:rsidRDefault="00891123">
      <w:pPr>
        <w:pStyle w:val="a3"/>
        <w:spacing w:before="4"/>
        <w:ind w:left="850"/>
      </w:pPr>
      <w:r>
        <w:rPr>
          <w:spacing w:val="-1"/>
        </w:rPr>
        <w:t>1.</w:t>
      </w:r>
      <w:r>
        <w:rPr>
          <w:spacing w:val="-1"/>
        </w:rPr>
        <w:t>加快产业结构调整</w:t>
      </w:r>
    </w:p>
    <w:p w:rsidR="008C0CF0" w:rsidRDefault="00891123">
      <w:pPr>
        <w:pStyle w:val="a3"/>
        <w:spacing w:before="210" w:line="362" w:lineRule="auto"/>
        <w:ind w:right="424" w:firstLine="639"/>
        <w:jc w:val="both"/>
      </w:pPr>
      <w:r>
        <w:rPr>
          <w:spacing w:val="-10"/>
        </w:rPr>
        <w:t>加快优化高耗能产业。实施高耗能产业优化行动计划，大力</w:t>
      </w:r>
      <w:r>
        <w:rPr>
          <w:spacing w:val="-12"/>
        </w:rPr>
        <w:t>推进钢铁、地炼行业按时退出或整合转移；推动电解铝产业链条延伸，加大高端铝材推广应用力度，加快推动铝产业链向终端产</w:t>
      </w:r>
      <w:r>
        <w:rPr>
          <w:spacing w:val="-23"/>
        </w:rPr>
        <w:t>品和高端产品延伸；加快推进轮胎、化肥、氯碱等行业效率提升、质量提升，引导轮胎产业向高性能、高质量、高附加值方向迈进；</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264"/>
      </w:pPr>
      <w:r>
        <w:rPr>
          <w:spacing w:val="-11"/>
        </w:rPr>
        <w:lastRenderedPageBreak/>
        <w:t>在化肥行业，实施高端改造工程，加快提升产业价值链；在氯碱</w:t>
      </w:r>
      <w:r>
        <w:rPr>
          <w:spacing w:val="-13"/>
        </w:rPr>
        <w:t>行业，依托莘县、茌平等化工产业园，加快推动产业集群协同发</w:t>
      </w:r>
      <w:r>
        <w:rPr>
          <w:spacing w:val="-12"/>
        </w:rPr>
        <w:t>展、关联发展。推动新型煤化工产业链向高端化学品和化工新材</w:t>
      </w:r>
      <w:r>
        <w:rPr>
          <w:spacing w:val="-18"/>
        </w:rPr>
        <w:t>料延伸，打造绿色煤化工示范基地。加快推进产业结构优化升级，</w:t>
      </w:r>
      <w:r>
        <w:rPr>
          <w:spacing w:val="-18"/>
        </w:rPr>
        <w:t xml:space="preserve"> </w:t>
      </w:r>
      <w:r>
        <w:rPr>
          <w:spacing w:val="-18"/>
        </w:rPr>
        <w:t>降低经济增长对能源消费的依赖。</w:t>
      </w:r>
    </w:p>
    <w:p w:rsidR="008C0CF0" w:rsidRDefault="00891123">
      <w:pPr>
        <w:pStyle w:val="a3"/>
        <w:spacing w:before="5" w:line="362" w:lineRule="auto"/>
        <w:ind w:right="424" w:firstLine="639"/>
        <w:jc w:val="both"/>
      </w:pPr>
      <w:r>
        <w:rPr>
          <w:spacing w:val="-24"/>
        </w:rPr>
        <w:t>强化约束性指标管理。强化激励约束机制，继续实施</w:t>
      </w:r>
      <w:r>
        <w:rPr>
          <w:spacing w:val="-24"/>
        </w:rPr>
        <w:t>“</w:t>
      </w:r>
      <w:r>
        <w:rPr>
          <w:spacing w:val="-24"/>
        </w:rPr>
        <w:t>双控</w:t>
      </w:r>
      <w:r>
        <w:rPr>
          <w:spacing w:val="-24"/>
        </w:rPr>
        <w:t xml:space="preserve">” </w:t>
      </w:r>
      <w:r>
        <w:rPr>
          <w:spacing w:val="-12"/>
        </w:rPr>
        <w:t>管理，严格控制煤炭消费总量；建立能耗</w:t>
      </w:r>
      <w:r>
        <w:rPr>
          <w:spacing w:val="-12"/>
        </w:rPr>
        <w:t>“</w:t>
      </w:r>
      <w:r>
        <w:rPr>
          <w:spacing w:val="-12"/>
        </w:rPr>
        <w:t>要素跟着项目走</w:t>
      </w:r>
      <w:r>
        <w:rPr>
          <w:spacing w:val="-12"/>
        </w:rPr>
        <w:t>”</w:t>
      </w:r>
      <w:r>
        <w:rPr>
          <w:spacing w:val="-12"/>
        </w:rPr>
        <w:t>机</w:t>
      </w:r>
      <w:r>
        <w:rPr>
          <w:spacing w:val="-13"/>
        </w:rPr>
        <w:t>制，严控新增高耗能项目；新上</w:t>
      </w:r>
      <w:r>
        <w:rPr>
          <w:spacing w:val="-13"/>
        </w:rPr>
        <w:t>“</w:t>
      </w:r>
      <w:r>
        <w:rPr>
          <w:spacing w:val="-13"/>
        </w:rPr>
        <w:t>两高</w:t>
      </w:r>
      <w:r>
        <w:rPr>
          <w:spacing w:val="-13"/>
        </w:rPr>
        <w:t>”</w:t>
      </w:r>
      <w:r>
        <w:rPr>
          <w:spacing w:val="-13"/>
        </w:rPr>
        <w:t>项目坚决落实</w:t>
      </w:r>
      <w:r>
        <w:rPr>
          <w:spacing w:val="-13"/>
        </w:rPr>
        <w:t>“</w:t>
      </w:r>
      <w:r>
        <w:rPr>
          <w:spacing w:val="-13"/>
        </w:rPr>
        <w:t>五个减</w:t>
      </w:r>
      <w:r>
        <w:rPr>
          <w:spacing w:val="-12"/>
        </w:rPr>
        <w:t>量替代</w:t>
      </w:r>
      <w:r>
        <w:rPr>
          <w:spacing w:val="-12"/>
        </w:rPr>
        <w:t>”</w:t>
      </w:r>
      <w:r>
        <w:rPr>
          <w:spacing w:val="-12"/>
        </w:rPr>
        <w:t>要求，对高耗能产业和产能过剩产业实行能</w:t>
      </w:r>
      <w:r>
        <w:rPr>
          <w:spacing w:val="-12"/>
        </w:rPr>
        <w:t>源消费总量强约束。健全单位能耗产出效益综合评价系统，推动开展效益评价，促进煤炭和能源消费监控、评价科学化，推进能耗指标优化配置和高效利用。</w:t>
      </w:r>
    </w:p>
    <w:p w:rsidR="008C0CF0" w:rsidRDefault="00891123">
      <w:pPr>
        <w:pStyle w:val="a3"/>
        <w:spacing w:before="6"/>
        <w:ind w:left="850"/>
      </w:pPr>
      <w:r>
        <w:t>2.</w:t>
      </w:r>
      <w:r>
        <w:t>加强能源清洁高效利用</w:t>
      </w:r>
    </w:p>
    <w:p w:rsidR="008C0CF0" w:rsidRDefault="00891123">
      <w:pPr>
        <w:pStyle w:val="a3"/>
        <w:spacing w:before="211" w:line="362" w:lineRule="auto"/>
        <w:ind w:right="265" w:firstLine="639"/>
      </w:pPr>
      <w:r>
        <w:rPr>
          <w:spacing w:val="-11"/>
        </w:rPr>
        <w:t>强化煤炭清洁高效利用。严格落实省政府控制煤炭消费总量</w:t>
      </w:r>
      <w:r>
        <w:rPr>
          <w:spacing w:val="-11"/>
        </w:rPr>
        <w:t>“1+N”</w:t>
      </w:r>
      <w:r>
        <w:rPr>
          <w:spacing w:val="-11"/>
        </w:rPr>
        <w:t>工作方案，提高煤炭清洁高效利用水平。加强煤炭质量</w:t>
      </w:r>
      <w:r>
        <w:rPr>
          <w:spacing w:val="-15"/>
        </w:rPr>
        <w:t>全过程监督管理，提升煤炭品质，严控劣质煤销售使用。加大工</w:t>
      </w:r>
      <w:r>
        <w:rPr>
          <w:spacing w:val="-19"/>
        </w:rPr>
        <w:t>业锅炉、工业窑炉改造力度，支持探索燃煤生物质耦合发电技术，</w:t>
      </w:r>
      <w:r>
        <w:rPr>
          <w:spacing w:val="-19"/>
        </w:rPr>
        <w:t xml:space="preserve"> </w:t>
      </w:r>
      <w:r>
        <w:rPr>
          <w:spacing w:val="-19"/>
        </w:rPr>
        <w:t>提高煤炭清洁利用效率。推进供热体制改革，加强热电行业管理，</w:t>
      </w:r>
      <w:r>
        <w:rPr>
          <w:spacing w:val="-19"/>
        </w:rPr>
        <w:t xml:space="preserve"> </w:t>
      </w:r>
      <w:r>
        <w:rPr>
          <w:spacing w:val="-22"/>
        </w:rPr>
        <w:t>加快实现热网互联互通和热源互济互补，推动长距离供热、集中</w:t>
      </w:r>
      <w:r>
        <w:rPr>
          <w:spacing w:val="-27"/>
        </w:rPr>
        <w:t>供热</w:t>
      </w:r>
      <w:r>
        <w:rPr>
          <w:spacing w:val="-27"/>
        </w:rPr>
        <w:t>、清洁供暖。到</w:t>
      </w:r>
      <w:r>
        <w:rPr>
          <w:spacing w:val="-27"/>
        </w:rPr>
        <w:t xml:space="preserve"> </w:t>
      </w:r>
      <w:r>
        <w:t>2025</w:t>
      </w:r>
      <w:r>
        <w:rPr>
          <w:spacing w:val="-9"/>
        </w:rPr>
        <w:t xml:space="preserve"> </w:t>
      </w:r>
      <w:r>
        <w:rPr>
          <w:spacing w:val="-9"/>
        </w:rPr>
        <w:t>年，煤炭消费占能源总消费比重下降</w:t>
      </w:r>
      <w:r>
        <w:rPr>
          <w:spacing w:val="-45"/>
        </w:rPr>
        <w:t>至</w:t>
      </w:r>
      <w:r>
        <w:rPr>
          <w:spacing w:val="-45"/>
        </w:rPr>
        <w:t xml:space="preserve"> </w:t>
      </w:r>
      <w:r>
        <w:t>80%</w:t>
      </w:r>
      <w:r>
        <w:t>以下。</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424" w:firstLine="639"/>
        <w:jc w:val="both"/>
      </w:pPr>
      <w:r>
        <w:rPr>
          <w:spacing w:val="-9"/>
        </w:rPr>
        <w:lastRenderedPageBreak/>
        <w:t>提升终端用能电气化率。推进工业、交通、农业、民生等领</w:t>
      </w:r>
      <w:r>
        <w:rPr>
          <w:spacing w:val="-11"/>
        </w:rPr>
        <w:t>域电气化替代。工业领域，持续推广电锅炉、电窑炉等应用，推</w:t>
      </w:r>
      <w:r>
        <w:rPr>
          <w:spacing w:val="-25"/>
        </w:rPr>
        <w:t>进</w:t>
      </w:r>
      <w:r>
        <w:rPr>
          <w:spacing w:val="-25"/>
        </w:rPr>
        <w:t>“</w:t>
      </w:r>
      <w:r>
        <w:rPr>
          <w:spacing w:val="-25"/>
        </w:rPr>
        <w:t>电代煤、电代油</w:t>
      </w:r>
      <w:r>
        <w:rPr>
          <w:spacing w:val="-25"/>
        </w:rPr>
        <w:t>”</w:t>
      </w:r>
      <w:r>
        <w:rPr>
          <w:spacing w:val="-25"/>
        </w:rPr>
        <w:t>。交通领域，加快实施车辆</w:t>
      </w:r>
      <w:r>
        <w:rPr>
          <w:spacing w:val="-25"/>
        </w:rPr>
        <w:t>“</w:t>
      </w:r>
      <w:r>
        <w:rPr>
          <w:spacing w:val="-25"/>
        </w:rPr>
        <w:t>油改电</w:t>
      </w:r>
      <w:r>
        <w:rPr>
          <w:spacing w:val="-25"/>
        </w:rPr>
        <w:t>”</w:t>
      </w:r>
      <w:r>
        <w:rPr>
          <w:spacing w:val="-25"/>
        </w:rPr>
        <w:t>，推</w:t>
      </w:r>
      <w:r>
        <w:rPr>
          <w:spacing w:val="-12"/>
        </w:rPr>
        <w:t>动交通用能清洁化。农业领域。重点推广电热大棚等农产品生产</w:t>
      </w:r>
    </w:p>
    <w:p w:rsidR="008C0CF0" w:rsidRDefault="00891123">
      <w:pPr>
        <w:pStyle w:val="a3"/>
        <w:spacing w:before="4" w:line="362" w:lineRule="auto"/>
        <w:ind w:right="425"/>
        <w:jc w:val="both"/>
      </w:pPr>
      <w:r>
        <w:rPr>
          <w:spacing w:val="-11"/>
        </w:rPr>
        <w:t>“</w:t>
      </w:r>
      <w:r>
        <w:rPr>
          <w:spacing w:val="-11"/>
        </w:rPr>
        <w:t>煤改电</w:t>
      </w:r>
      <w:r>
        <w:rPr>
          <w:spacing w:val="-11"/>
        </w:rPr>
        <w:t>”</w:t>
      </w:r>
      <w:r>
        <w:rPr>
          <w:spacing w:val="-11"/>
        </w:rPr>
        <w:t>以及农业排灌</w:t>
      </w:r>
      <w:r>
        <w:rPr>
          <w:spacing w:val="-11"/>
        </w:rPr>
        <w:t>“</w:t>
      </w:r>
      <w:r>
        <w:rPr>
          <w:spacing w:val="-11"/>
        </w:rPr>
        <w:t>油改电</w:t>
      </w:r>
      <w:r>
        <w:rPr>
          <w:spacing w:val="-11"/>
        </w:rPr>
        <w:t>”</w:t>
      </w:r>
      <w:r>
        <w:rPr>
          <w:spacing w:val="-11"/>
        </w:rPr>
        <w:t>工程；居民生活领域，推广</w:t>
      </w:r>
      <w:r>
        <w:rPr>
          <w:spacing w:val="-10"/>
        </w:rPr>
        <w:t>成熟电气化技术，加快蓄热式电锅炉、热泵、电蓄冷等技术装备应用，提升民生用能电气化水平。</w:t>
      </w:r>
    </w:p>
    <w:p w:rsidR="008C0CF0" w:rsidRDefault="00891123">
      <w:pPr>
        <w:pStyle w:val="a3"/>
        <w:spacing w:before="3"/>
        <w:ind w:left="850"/>
      </w:pPr>
      <w:r>
        <w:t>3.</w:t>
      </w:r>
      <w:r>
        <w:t>加强重点领域节能</w:t>
      </w:r>
    </w:p>
    <w:p w:rsidR="008C0CF0" w:rsidRDefault="00891123">
      <w:pPr>
        <w:pStyle w:val="a3"/>
        <w:spacing w:before="209" w:line="362" w:lineRule="auto"/>
        <w:ind w:right="424" w:firstLine="639"/>
        <w:jc w:val="both"/>
      </w:pPr>
      <w:r>
        <w:rPr>
          <w:spacing w:val="-24"/>
        </w:rPr>
        <w:t>坚持</w:t>
      </w:r>
      <w:r>
        <w:rPr>
          <w:spacing w:val="-24"/>
        </w:rPr>
        <w:t>“</w:t>
      </w:r>
      <w:r>
        <w:rPr>
          <w:spacing w:val="-24"/>
        </w:rPr>
        <w:t>节约能源是第一能源</w:t>
      </w:r>
      <w:r>
        <w:rPr>
          <w:spacing w:val="-24"/>
        </w:rPr>
        <w:t>”</w:t>
      </w:r>
      <w:r>
        <w:rPr>
          <w:spacing w:val="-24"/>
        </w:rPr>
        <w:t>理念，实施节能降耗行动计划，</w:t>
      </w:r>
      <w:r>
        <w:rPr>
          <w:spacing w:val="-24"/>
        </w:rPr>
        <w:t xml:space="preserve"> </w:t>
      </w:r>
      <w:r>
        <w:rPr>
          <w:spacing w:val="-10"/>
        </w:rPr>
        <w:t>推动重点领域节能，促进能源消费模式转变，推进低碳城市、低碳社区试点，探索建设近零碳排放示范工程和零碳示范区。</w:t>
      </w:r>
    </w:p>
    <w:p w:rsidR="008C0CF0" w:rsidRDefault="00891123">
      <w:pPr>
        <w:pStyle w:val="a3"/>
        <w:spacing w:before="3" w:line="362" w:lineRule="auto"/>
        <w:ind w:right="425" w:firstLine="639"/>
        <w:jc w:val="both"/>
      </w:pPr>
      <w:r>
        <w:rPr>
          <w:spacing w:val="-10"/>
        </w:rPr>
        <w:t>——</w:t>
      </w:r>
      <w:r>
        <w:rPr>
          <w:spacing w:val="-10"/>
        </w:rPr>
        <w:t>工业领域。重点对火电、钢铁、化工、有色等行业，实</w:t>
      </w:r>
      <w:r>
        <w:rPr>
          <w:spacing w:val="-11"/>
        </w:rPr>
        <w:t>行强制性清洁生产，组织开展节能诊断和节能改造，加强节能监</w:t>
      </w:r>
      <w:r>
        <w:rPr>
          <w:spacing w:val="-12"/>
        </w:rPr>
        <w:t>察、能效对标达标；鼓励采用合同能源管理方式实施节能升级改</w:t>
      </w:r>
      <w:r>
        <w:rPr>
          <w:spacing w:val="-11"/>
        </w:rPr>
        <w:t>造。在具备条件的工业企业和园区探索厂房屋顶分布式光伏、园区分布式风电等模式。</w:t>
      </w:r>
    </w:p>
    <w:p w:rsidR="008C0CF0" w:rsidRDefault="00891123">
      <w:pPr>
        <w:pStyle w:val="a3"/>
        <w:spacing w:before="5" w:line="362" w:lineRule="auto"/>
        <w:ind w:right="265" w:firstLine="639"/>
      </w:pPr>
      <w:r>
        <w:rPr>
          <w:spacing w:val="-18"/>
        </w:rPr>
        <w:t>——</w:t>
      </w:r>
      <w:r>
        <w:rPr>
          <w:spacing w:val="-18"/>
        </w:rPr>
        <w:t>交通领域。加快综合运输体系建设，大力发展</w:t>
      </w:r>
      <w:r>
        <w:rPr>
          <w:spacing w:val="-18"/>
        </w:rPr>
        <w:t>“</w:t>
      </w:r>
      <w:r>
        <w:rPr>
          <w:spacing w:val="-18"/>
        </w:rPr>
        <w:t>铁路</w:t>
      </w:r>
      <w:r>
        <w:rPr>
          <w:spacing w:val="-18"/>
        </w:rPr>
        <w:t xml:space="preserve">+” </w:t>
      </w:r>
      <w:r>
        <w:rPr>
          <w:spacing w:val="-17"/>
        </w:rPr>
        <w:t>等绿色交通方式，完善枢纽集疏运体系，发展多式联运</w:t>
      </w:r>
      <w:r>
        <w:rPr>
          <w:spacing w:val="-17"/>
        </w:rPr>
        <w:t>，优化调</w:t>
      </w:r>
      <w:r>
        <w:rPr>
          <w:spacing w:val="-19"/>
        </w:rPr>
        <w:t>整运输结构。大力推广节能和新能源汽车，提升电动车用电效率；</w:t>
      </w:r>
      <w:r>
        <w:rPr>
          <w:spacing w:val="-19"/>
        </w:rPr>
        <w:t xml:space="preserve"> </w:t>
      </w:r>
      <w:r>
        <w:rPr>
          <w:spacing w:val="-19"/>
        </w:rPr>
        <w:t>深入实施清洁柴油机行动，完成省下达的淘汰国</w:t>
      </w:r>
      <w:r>
        <w:rPr>
          <w:spacing w:val="-19"/>
        </w:rPr>
        <w:t>Ⅳ</w:t>
      </w:r>
      <w:r>
        <w:rPr>
          <w:spacing w:val="-19"/>
        </w:rPr>
        <w:t>及以下排放标准营运柴油货车任务。加快慢行系统建设，完善步行和自行车绿</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pPr>
      <w:r>
        <w:lastRenderedPageBreak/>
        <w:t>色交通体系，大力倡导绿色出行。</w:t>
      </w:r>
    </w:p>
    <w:p w:rsidR="008C0CF0" w:rsidRDefault="00891123">
      <w:pPr>
        <w:pStyle w:val="a3"/>
        <w:spacing w:before="211" w:line="362" w:lineRule="auto"/>
        <w:ind w:right="425" w:firstLine="639"/>
        <w:jc w:val="both"/>
      </w:pPr>
      <w:r>
        <w:rPr>
          <w:spacing w:val="-22"/>
        </w:rPr>
        <w:t>——</w:t>
      </w:r>
      <w:r>
        <w:rPr>
          <w:spacing w:val="-22"/>
        </w:rPr>
        <w:t>建筑领域。逐步提高建筑节能标准，推动超低能耗、近零</w:t>
      </w:r>
      <w:r>
        <w:rPr>
          <w:spacing w:val="-26"/>
        </w:rPr>
        <w:t>能耗建筑试点建设；加快推进城乡既有居住建筑和公共建筑节能改</w:t>
      </w:r>
      <w:r>
        <w:rPr>
          <w:spacing w:val="-24"/>
        </w:rPr>
        <w:t>造；引导城镇既有建筑绿色改造，逐步推动城镇新建建筑全面建成绿色建筑；推动可再生能源建筑应用，实施建筑电气化工程。</w:t>
      </w:r>
    </w:p>
    <w:p w:rsidR="008C0CF0" w:rsidRDefault="00891123">
      <w:pPr>
        <w:pStyle w:val="a3"/>
        <w:spacing w:before="3" w:line="362" w:lineRule="auto"/>
        <w:ind w:right="268" w:firstLine="639"/>
      </w:pPr>
      <w:r>
        <w:rPr>
          <w:spacing w:val="-19"/>
        </w:rPr>
        <w:t>——</w:t>
      </w:r>
      <w:r>
        <w:rPr>
          <w:spacing w:val="-19"/>
        </w:rPr>
        <w:t>公共机构领域。加快公共机构既有建筑围护结构、供热、</w:t>
      </w:r>
      <w:r>
        <w:rPr>
          <w:spacing w:val="-14"/>
        </w:rPr>
        <w:t>制冷、照明等用能系统和设施设备节能改造，鼓励采用能源费用</w:t>
      </w:r>
      <w:r>
        <w:rPr>
          <w:spacing w:val="-17"/>
        </w:rPr>
        <w:t>托管等合同能源管理模式。在公共机构重点用能单位推行能耗限额管理试点，全面开展绿色机关、绿色学校等创建行动。</w:t>
      </w:r>
    </w:p>
    <w:p w:rsidR="008C0CF0" w:rsidRDefault="00891123">
      <w:pPr>
        <w:pStyle w:val="a3"/>
        <w:spacing w:before="4"/>
        <w:ind w:left="850"/>
      </w:pPr>
      <w:r>
        <w:t>4.</w:t>
      </w:r>
      <w:r>
        <w:t>提升全社会节约用能意识</w:t>
      </w:r>
    </w:p>
    <w:p w:rsidR="008C0CF0" w:rsidRDefault="00891123">
      <w:pPr>
        <w:pStyle w:val="a3"/>
        <w:spacing w:before="210" w:line="362" w:lineRule="auto"/>
        <w:ind w:right="425" w:firstLine="639"/>
        <w:jc w:val="both"/>
      </w:pPr>
      <w:r>
        <w:rPr>
          <w:spacing w:val="-10"/>
        </w:rPr>
        <w:t>改善城乡用能方式。围绕乡村振兴战略，实施新城镇、新能</w:t>
      </w:r>
      <w:r>
        <w:rPr>
          <w:spacing w:val="-12"/>
        </w:rPr>
        <w:t>源、新生活行动计划，坚持集中与分布供能相结合，深化城乡用</w:t>
      </w:r>
      <w:r>
        <w:rPr>
          <w:spacing w:val="-11"/>
        </w:rPr>
        <w:t>能方式转变，提高城乡用能水平和效率。提升供热、燃气等能源</w:t>
      </w:r>
      <w:r>
        <w:rPr>
          <w:spacing w:val="-10"/>
        </w:rPr>
        <w:t>基础设施覆盖范围和建设水平，加快工业余热在城镇供热的规模</w:t>
      </w:r>
      <w:r>
        <w:rPr>
          <w:spacing w:val="-12"/>
        </w:rPr>
        <w:t>化应用，推广余热供暖、可再生能源供暖、水源热泵</w:t>
      </w:r>
      <w:r>
        <w:rPr>
          <w:spacing w:val="-12"/>
        </w:rPr>
        <w:t>、空气源热</w:t>
      </w:r>
      <w:r>
        <w:rPr>
          <w:spacing w:val="-11"/>
        </w:rPr>
        <w:t>泵等清洁取暖方式。加强能源需求侧管理，引导用户自主参与调</w:t>
      </w:r>
      <w:r>
        <w:rPr>
          <w:spacing w:val="-12"/>
        </w:rPr>
        <w:t>峰、错峰。开展全民节能行动。实施全民节能行动计划，加强宣传教育，普及节能知识，推广节能新技术、新产品，大力提倡绿色生活方式，引导居民科学合理用能。</w:t>
      </w:r>
    </w:p>
    <w:p w:rsidR="008C0CF0" w:rsidRDefault="00891123">
      <w:pPr>
        <w:pStyle w:val="a3"/>
        <w:spacing w:before="8"/>
        <w:ind w:left="850"/>
      </w:pPr>
      <w:r>
        <w:t>（四）聚力能源创新驱动，开拓能源发展新思路</w:t>
      </w:r>
    </w:p>
    <w:p w:rsidR="008C0CF0" w:rsidRDefault="00891123">
      <w:pPr>
        <w:pStyle w:val="a3"/>
        <w:spacing w:before="209"/>
        <w:ind w:left="850"/>
      </w:pPr>
      <w:r>
        <w:t>实施能源新产业新业态突破行动计划，以创新为根本动力，</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加速能源产业科技创新，壮大新能源装备制造产业，围绕氢能、</w:t>
      </w:r>
      <w:r>
        <w:rPr>
          <w:spacing w:val="-11"/>
        </w:rPr>
        <w:t>储能、综合智慧能源开展示范工程，加快实现</w:t>
      </w:r>
      <w:r>
        <w:rPr>
          <w:spacing w:val="-11"/>
        </w:rPr>
        <w:t>“</w:t>
      </w:r>
      <w:r>
        <w:rPr>
          <w:spacing w:val="-11"/>
        </w:rPr>
        <w:t>增量崛起、存量</w:t>
      </w:r>
      <w:r>
        <w:rPr>
          <w:spacing w:val="-20"/>
        </w:rPr>
        <w:t>变革</w:t>
      </w:r>
      <w:r>
        <w:rPr>
          <w:spacing w:val="-20"/>
        </w:rPr>
        <w:t>”</w:t>
      </w:r>
      <w:r>
        <w:rPr>
          <w:spacing w:val="-20"/>
        </w:rPr>
        <w:t>，到</w:t>
      </w:r>
      <w:r>
        <w:rPr>
          <w:spacing w:val="-20"/>
        </w:rPr>
        <w:t xml:space="preserve"> </w:t>
      </w:r>
      <w:r>
        <w:t>2025</w:t>
      </w:r>
      <w:r>
        <w:rPr>
          <w:spacing w:val="-9"/>
        </w:rPr>
        <w:t xml:space="preserve"> </w:t>
      </w:r>
      <w:r>
        <w:rPr>
          <w:spacing w:val="-9"/>
        </w:rPr>
        <w:t>年，打造</w:t>
      </w:r>
      <w:r>
        <w:rPr>
          <w:spacing w:val="-9"/>
        </w:rPr>
        <w:t>“</w:t>
      </w:r>
      <w:r>
        <w:rPr>
          <w:spacing w:val="-9"/>
        </w:rPr>
        <w:t>一走廊、两基地、三示范区</w:t>
      </w:r>
      <w:r>
        <w:rPr>
          <w:spacing w:val="-9"/>
        </w:rPr>
        <w:t>”</w:t>
      </w:r>
      <w:r>
        <w:rPr>
          <w:spacing w:val="-9"/>
        </w:rPr>
        <w:t>的新产业新业态发展格局。</w:t>
      </w:r>
    </w:p>
    <w:p w:rsidR="008C0CF0" w:rsidRDefault="00891123">
      <w:pPr>
        <w:pStyle w:val="a3"/>
        <w:spacing w:before="4"/>
        <w:ind w:left="850"/>
      </w:pPr>
      <w:r>
        <w:t>1.</w:t>
      </w:r>
      <w:r>
        <w:t>激发能源创新新活力</w:t>
      </w:r>
    </w:p>
    <w:p w:rsidR="008C0CF0" w:rsidRDefault="00891123">
      <w:pPr>
        <w:pStyle w:val="a3"/>
        <w:spacing w:before="210" w:line="362" w:lineRule="auto"/>
        <w:ind w:right="424" w:firstLine="639"/>
        <w:jc w:val="both"/>
      </w:pPr>
      <w:r>
        <w:rPr>
          <w:spacing w:val="-10"/>
        </w:rPr>
        <w:t>加强创新平台载体建设。加快平台建设。鼓励能源企业加大</w:t>
      </w:r>
      <w:r>
        <w:rPr>
          <w:spacing w:val="-12"/>
        </w:rPr>
        <w:t>研发投入，充分发挥聊城产研院等机构引领作用，打造产业创新</w:t>
      </w:r>
      <w:r>
        <w:rPr>
          <w:spacing w:val="-13"/>
        </w:rPr>
        <w:t>创业平台。深化产学研合作。支持行业骨干企业与知名高校院所</w:t>
      </w:r>
      <w:r>
        <w:rPr>
          <w:spacing w:val="-11"/>
        </w:rPr>
        <w:t>精准合作交流，实现</w:t>
      </w:r>
      <w:r>
        <w:rPr>
          <w:spacing w:val="-11"/>
        </w:rPr>
        <w:t>“</w:t>
      </w:r>
      <w:r>
        <w:rPr>
          <w:spacing w:val="-11"/>
        </w:rPr>
        <w:t>政产学研金服用</w:t>
      </w:r>
      <w:r>
        <w:rPr>
          <w:spacing w:val="-11"/>
        </w:rPr>
        <w:t>”</w:t>
      </w:r>
      <w:r>
        <w:rPr>
          <w:spacing w:val="-11"/>
        </w:rPr>
        <w:t>协同创新。集聚创新人</w:t>
      </w:r>
      <w:r>
        <w:rPr>
          <w:spacing w:val="-23"/>
        </w:rPr>
        <w:t>才。依托创新平台载体，大力引进培育国家、省高层次科技人才，</w:t>
      </w:r>
      <w:r>
        <w:rPr>
          <w:spacing w:val="-23"/>
        </w:rPr>
        <w:t xml:space="preserve"> </w:t>
      </w:r>
      <w:r>
        <w:rPr>
          <w:spacing w:val="-9"/>
        </w:rPr>
        <w:t>强化与科研院所在人才的培养、管理等方面深度合作；推动与科</w:t>
      </w:r>
      <w:r>
        <w:rPr>
          <w:spacing w:val="-12"/>
        </w:rPr>
        <w:t>研院所、高端智库等共建高层次人才信息库、人才企业工作站和创新实验室等。</w:t>
      </w:r>
    </w:p>
    <w:p w:rsidR="008C0CF0" w:rsidRDefault="00891123">
      <w:pPr>
        <w:pStyle w:val="a3"/>
        <w:spacing w:before="8" w:line="362" w:lineRule="auto"/>
        <w:ind w:right="265" w:firstLine="639"/>
      </w:pPr>
      <w:r>
        <w:rPr>
          <w:spacing w:val="-8"/>
        </w:rPr>
        <w:t>打造新能源装备制</w:t>
      </w:r>
      <w:r>
        <w:rPr>
          <w:spacing w:val="-8"/>
        </w:rPr>
        <w:t>造基地。聚焦新能源装备制造产业，建立</w:t>
      </w:r>
      <w:r>
        <w:rPr>
          <w:spacing w:val="-9"/>
        </w:rPr>
        <w:t>产业链</w:t>
      </w:r>
      <w:r>
        <w:rPr>
          <w:spacing w:val="-9"/>
        </w:rPr>
        <w:t>“</w:t>
      </w:r>
      <w:r>
        <w:rPr>
          <w:spacing w:val="-9"/>
        </w:rPr>
        <w:t>链长制</w:t>
      </w:r>
      <w:r>
        <w:rPr>
          <w:spacing w:val="-9"/>
        </w:rPr>
        <w:t>”</w:t>
      </w:r>
      <w:r>
        <w:rPr>
          <w:spacing w:val="-9"/>
        </w:rPr>
        <w:t>，大力实施创新强链、配套延链、招引补链，</w:t>
      </w:r>
      <w:r>
        <w:rPr>
          <w:spacing w:val="-9"/>
        </w:rPr>
        <w:t xml:space="preserve"> </w:t>
      </w:r>
      <w:r>
        <w:rPr>
          <w:spacing w:val="-10"/>
        </w:rPr>
        <w:t>打造新能源装备制造基地。以光伏提质升级和开发整县光伏为契</w:t>
      </w:r>
      <w:r>
        <w:rPr>
          <w:spacing w:val="-12"/>
        </w:rPr>
        <w:t>机，推广高端、高质、高效产品和设备，培育和壮大智慧光伏产</w:t>
      </w:r>
      <w:r>
        <w:rPr>
          <w:spacing w:val="-19"/>
        </w:rPr>
        <w:t>业；通过引进重点光伏产业装备企业，拓展发展太阳能光伏组件、</w:t>
      </w:r>
      <w:r>
        <w:rPr>
          <w:spacing w:val="-20"/>
        </w:rPr>
        <w:t>高效薄膜电池等太阳能产业装备，支持太阳能弱光发电玻璃等产业发展，延长太阳能产业链。立足现有风资源优势和产业基础，</w:t>
      </w:r>
      <w:r>
        <w:rPr>
          <w:spacing w:val="-20"/>
        </w:rPr>
        <w:t xml:space="preserve"> </w:t>
      </w:r>
      <w:r>
        <w:rPr>
          <w:spacing w:val="7"/>
        </w:rPr>
        <w:t>依托山东金帝精密机械科技股份有限公司等企业大力发展风力</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9"/>
        </w:rPr>
        <w:lastRenderedPageBreak/>
        <w:t>发电机组轴承等产品，打造全国重要的风机轴承</w:t>
      </w:r>
      <w:r>
        <w:rPr>
          <w:spacing w:val="-9"/>
        </w:rPr>
        <w:t>产业基地；支持</w:t>
      </w:r>
      <w:r>
        <w:rPr>
          <w:spacing w:val="-15"/>
        </w:rPr>
        <w:t>莘县天源飞创风力发电有限公司等企业，发展风力发电风机混塔</w:t>
      </w:r>
      <w:r>
        <w:rPr>
          <w:spacing w:val="-14"/>
        </w:rPr>
        <w:t>等装备，通过引进风电主机装备企业，延长风电装备产业链，推</w:t>
      </w:r>
      <w:r>
        <w:rPr>
          <w:spacing w:val="-17"/>
        </w:rPr>
        <w:t>动风机装备产业规模化发展。依托中通新能源汽车及零部件产业</w:t>
      </w:r>
      <w:r>
        <w:rPr>
          <w:spacing w:val="-13"/>
        </w:rPr>
        <w:t>园，加快推动驱动电机、电控系统、电池管理系统等关键零部件研发及产业化，推广燃料电池客车、物流车等新能源汽车产业，</w:t>
      </w:r>
      <w:r>
        <w:rPr>
          <w:spacing w:val="-13"/>
        </w:rPr>
        <w:t xml:space="preserve"> </w:t>
      </w:r>
      <w:r>
        <w:t>打造省重点新能源汽车产业集群。</w:t>
      </w:r>
    </w:p>
    <w:p w:rsidR="008C0CF0" w:rsidRDefault="00891123">
      <w:pPr>
        <w:pStyle w:val="a3"/>
        <w:spacing w:before="7"/>
        <w:ind w:left="850"/>
      </w:pPr>
      <w:r>
        <w:t>2.</w:t>
      </w:r>
      <w:r>
        <w:t>加快氢能产业化示范</w:t>
      </w:r>
    </w:p>
    <w:p w:rsidR="008C0CF0" w:rsidRDefault="00891123">
      <w:pPr>
        <w:pStyle w:val="a3"/>
        <w:spacing w:before="209" w:line="362" w:lineRule="auto"/>
        <w:ind w:right="425" w:firstLine="639"/>
        <w:jc w:val="both"/>
      </w:pPr>
      <w:r>
        <w:rPr>
          <w:spacing w:val="-1"/>
        </w:rPr>
        <w:t>发挥我市作为鲁氢经济带成员城市示范作用，围绕</w:t>
      </w:r>
      <w:r>
        <w:rPr>
          <w:spacing w:val="-1"/>
        </w:rPr>
        <w:t>“</w:t>
      </w:r>
      <w:r>
        <w:rPr>
          <w:spacing w:val="-1"/>
        </w:rPr>
        <w:t>制氢</w:t>
      </w:r>
      <w:r>
        <w:rPr>
          <w:spacing w:val="-1"/>
        </w:rPr>
        <w:t xml:space="preserve">- </w:t>
      </w:r>
      <w:r>
        <w:rPr>
          <w:spacing w:val="-12"/>
        </w:rPr>
        <w:t>用氢</w:t>
      </w:r>
      <w:r>
        <w:rPr>
          <w:spacing w:val="-12"/>
        </w:rPr>
        <w:t>”</w:t>
      </w:r>
      <w:r>
        <w:rPr>
          <w:spacing w:val="-12"/>
        </w:rPr>
        <w:t>，加速氢能产业化示范，重点打造氢能产业基地和氢能应用走廊。</w:t>
      </w:r>
    </w:p>
    <w:p w:rsidR="008C0CF0" w:rsidRDefault="00891123">
      <w:pPr>
        <w:pStyle w:val="a3"/>
        <w:spacing w:before="3" w:line="362" w:lineRule="auto"/>
        <w:ind w:right="425" w:firstLine="615"/>
        <w:jc w:val="both"/>
      </w:pPr>
      <w:r>
        <w:rPr>
          <w:spacing w:val="-21"/>
        </w:rPr>
        <w:t>打造氢能产业基地。制氢方面，依托鲁西化工</w:t>
      </w:r>
      <w:r>
        <w:rPr>
          <w:spacing w:val="-21"/>
        </w:rPr>
        <w:t>集团股份有限公</w:t>
      </w:r>
      <w:r>
        <w:rPr>
          <w:spacing w:val="-24"/>
        </w:rPr>
        <w:t>司等企业，积极研究大规模高效制氢技术，鼓励建设氢气分离提纯装置，降低制氢成本；鼓励开展可再生能源制氢。储运方面，积极</w:t>
      </w:r>
      <w:r>
        <w:rPr>
          <w:spacing w:val="-29"/>
        </w:rPr>
        <w:t>探索适合聊城的氢能储运方式。用氢方面，坚持引进国内外先进技</w:t>
      </w:r>
      <w:r>
        <w:rPr>
          <w:spacing w:val="-31"/>
        </w:rPr>
        <w:t>术和自主研发技术并举的原则，依托中通客车控股股份有限公司等</w:t>
      </w:r>
      <w:r>
        <w:rPr>
          <w:spacing w:val="-25"/>
        </w:rPr>
        <w:t>企业，布局建设燃料电池及动力系统研发生产基地，大力推进燃料</w:t>
      </w:r>
      <w:r>
        <w:rPr>
          <w:spacing w:val="-26"/>
        </w:rPr>
        <w:t>电池核心材料、关键零部件和动力系统产业化、规模化。以市场为</w:t>
      </w:r>
      <w:r>
        <w:rPr>
          <w:spacing w:val="-24"/>
        </w:rPr>
        <w:t>导向，做优做强燃料电池客车、物流车，积极研发重型卡车，前瞻</w:t>
      </w:r>
      <w:r>
        <w:rPr>
          <w:spacing w:val="-25"/>
        </w:rPr>
        <w:t>布局乘用车；围绕提升整车耐久性、可靠性、经济性等要求，优化</w:t>
      </w:r>
      <w:r>
        <w:rPr>
          <w:spacing w:val="-26"/>
        </w:rPr>
        <w:t>燃料电池电堆、发动机及动力总成集成</w:t>
      </w:r>
      <w:r>
        <w:rPr>
          <w:spacing w:val="-26"/>
        </w:rPr>
        <w:t>与控制技术，全面提升整车</w:t>
      </w:r>
    </w:p>
    <w:p w:rsidR="008C0CF0" w:rsidRDefault="008C0CF0">
      <w:pPr>
        <w:spacing w:line="362" w:lineRule="auto"/>
        <w:jc w:val="both"/>
        <w:sectPr w:rsidR="008C0CF0">
          <w:pgSz w:w="11910" w:h="16840"/>
          <w:pgMar w:top="1600" w:right="1100" w:bottom="2080" w:left="1320" w:header="0" w:footer="1883" w:gutter="0"/>
          <w:cols w:space="720"/>
        </w:sectPr>
      </w:pPr>
    </w:p>
    <w:p w:rsidR="008C0CF0" w:rsidRDefault="00891123">
      <w:pPr>
        <w:pStyle w:val="a3"/>
        <w:spacing w:line="362" w:lineRule="auto"/>
        <w:ind w:right="425"/>
      </w:pPr>
      <w:r>
        <w:rPr>
          <w:spacing w:val="-17"/>
        </w:rPr>
        <w:lastRenderedPageBreak/>
        <w:t>设计、制造水平；到</w:t>
      </w:r>
      <w:r>
        <w:rPr>
          <w:spacing w:val="-17"/>
        </w:rPr>
        <w:t xml:space="preserve"> </w:t>
      </w:r>
      <w:r>
        <w:rPr>
          <w:spacing w:val="-6"/>
        </w:rPr>
        <w:t>2025</w:t>
      </w:r>
      <w:r>
        <w:rPr>
          <w:spacing w:val="-19"/>
        </w:rPr>
        <w:t xml:space="preserve"> </w:t>
      </w:r>
      <w:r>
        <w:rPr>
          <w:spacing w:val="-19"/>
        </w:rPr>
        <w:t>年，重点打造全国燃料电池整车研发制造基地，加快建设燃料电池汽车产业化基地。</w:t>
      </w:r>
    </w:p>
    <w:p w:rsidR="008C0CF0" w:rsidRDefault="00891123">
      <w:pPr>
        <w:pStyle w:val="a3"/>
        <w:spacing w:before="2" w:line="362" w:lineRule="auto"/>
        <w:ind w:right="106" w:firstLine="639"/>
      </w:pPr>
      <w:r>
        <w:rPr>
          <w:spacing w:val="-10"/>
        </w:rPr>
        <w:t>打造氢能应用走廊。按照由点及面、由专用向公用、由城区</w:t>
      </w:r>
      <w:r>
        <w:rPr>
          <w:spacing w:val="-10"/>
        </w:rPr>
        <w:t xml:space="preserve"> </w:t>
      </w:r>
      <w:r>
        <w:rPr>
          <w:spacing w:val="-10"/>
        </w:rPr>
        <w:t>向城镇发展的思路，合理配套、适度超前推进加氢站布局建设，</w:t>
      </w:r>
      <w:r>
        <w:rPr>
          <w:spacing w:val="-10"/>
        </w:rPr>
        <w:t xml:space="preserve"> </w:t>
      </w:r>
      <w:r>
        <w:rPr>
          <w:spacing w:val="-16"/>
        </w:rPr>
        <w:t>优先在有条件的地区布局加氢站，适时向全市推广。依托中通客</w:t>
      </w:r>
      <w:r>
        <w:rPr>
          <w:spacing w:val="-16"/>
        </w:rPr>
        <w:t xml:space="preserve"> </w:t>
      </w:r>
      <w:r>
        <w:rPr>
          <w:spacing w:val="-10"/>
        </w:rPr>
        <w:t>车控股股份有限公司等企业，重点推进城市公交专用加氢站建设，</w:t>
      </w:r>
      <w:r>
        <w:rPr>
          <w:spacing w:val="-10"/>
        </w:rPr>
        <w:t xml:space="preserve"> </w:t>
      </w:r>
      <w:r>
        <w:rPr>
          <w:spacing w:val="-16"/>
        </w:rPr>
        <w:t>加速燃料电池在交通领域示范应用，打造聊城市公共交通</w:t>
      </w:r>
      <w:r>
        <w:rPr>
          <w:spacing w:val="-16"/>
        </w:rPr>
        <w:t>“</w:t>
      </w:r>
      <w:r>
        <w:rPr>
          <w:spacing w:val="-16"/>
        </w:rPr>
        <w:t>氢走</w:t>
      </w:r>
      <w:r>
        <w:rPr>
          <w:spacing w:val="1"/>
        </w:rPr>
        <w:t>廊</w:t>
      </w:r>
      <w:r>
        <w:rPr>
          <w:spacing w:val="-13"/>
        </w:rPr>
        <w:t>”</w:t>
      </w:r>
      <w:r>
        <w:rPr>
          <w:spacing w:val="-13"/>
        </w:rPr>
        <w:t>，逐步向物流、市政环卫等领域推广，开展加油、加气、充</w:t>
      </w:r>
      <w:r>
        <w:rPr>
          <w:spacing w:val="-13"/>
        </w:rPr>
        <w:t xml:space="preserve"> </w:t>
      </w:r>
      <w:r>
        <w:t>电</w:t>
      </w:r>
      <w:r>
        <w:rPr>
          <w:spacing w:val="-6"/>
        </w:rPr>
        <w:t>和加氢站合建模式试点。到</w:t>
      </w:r>
      <w:r>
        <w:rPr>
          <w:spacing w:val="-6"/>
        </w:rPr>
        <w:t xml:space="preserve"> </w:t>
      </w:r>
      <w:r>
        <w:t>2025</w:t>
      </w:r>
      <w:r>
        <w:rPr>
          <w:spacing w:val="-15"/>
        </w:rPr>
        <w:t xml:space="preserve"> </w:t>
      </w:r>
      <w:r>
        <w:rPr>
          <w:spacing w:val="-15"/>
        </w:rPr>
        <w:t>年，力争建设加氢站</w:t>
      </w:r>
      <w:r>
        <w:rPr>
          <w:spacing w:val="-15"/>
        </w:rPr>
        <w:t xml:space="preserve"> </w:t>
      </w:r>
      <w:r>
        <w:t>9</w:t>
      </w:r>
      <w:r>
        <w:rPr>
          <w:spacing w:val="-24"/>
        </w:rPr>
        <w:t xml:space="preserve"> </w:t>
      </w:r>
      <w:r>
        <w:rPr>
          <w:spacing w:val="-24"/>
        </w:rPr>
        <w:t>座左</w:t>
      </w:r>
    </w:p>
    <w:p w:rsidR="008C0CF0" w:rsidRDefault="00891123">
      <w:pPr>
        <w:pStyle w:val="a3"/>
        <w:spacing w:before="7" w:line="362" w:lineRule="auto"/>
        <w:ind w:left="850" w:right="3510" w:hanging="640"/>
      </w:pPr>
      <w:r>
        <w:rPr>
          <w:spacing w:val="-7"/>
        </w:rPr>
        <w:t>右，燃料电池汽车数量达到</w:t>
      </w:r>
      <w:r>
        <w:rPr>
          <w:spacing w:val="-7"/>
        </w:rPr>
        <w:t xml:space="preserve"> </w:t>
      </w:r>
      <w:r>
        <w:t>900</w:t>
      </w:r>
      <w:r>
        <w:rPr>
          <w:spacing w:val="-18"/>
        </w:rPr>
        <w:t xml:space="preserve"> </w:t>
      </w:r>
      <w:r>
        <w:rPr>
          <w:spacing w:val="-18"/>
        </w:rPr>
        <w:t>辆左右。</w:t>
      </w:r>
      <w:r>
        <w:rPr>
          <w:spacing w:val="-18"/>
        </w:rPr>
        <w:t>3.</w:t>
      </w:r>
      <w:r>
        <w:rPr>
          <w:spacing w:val="-18"/>
        </w:rPr>
        <w:t>大力推动储能应用示范</w:t>
      </w:r>
    </w:p>
    <w:p w:rsidR="008C0CF0" w:rsidRDefault="00891123">
      <w:pPr>
        <w:pStyle w:val="a3"/>
        <w:spacing w:before="1" w:line="362" w:lineRule="auto"/>
        <w:ind w:right="266" w:firstLine="639"/>
      </w:pPr>
      <w:r>
        <w:rPr>
          <w:spacing w:val="-10"/>
        </w:rPr>
        <w:t>加大储能发展力度，开展综合性储能技术应用示范，将发展</w:t>
      </w:r>
      <w:r>
        <w:rPr>
          <w:spacing w:val="-17"/>
        </w:rPr>
        <w:t>新型储能作为提升电力系统调节能力、综合效率和安全保障能力</w:t>
      </w:r>
      <w:r>
        <w:rPr>
          <w:spacing w:val="-16"/>
        </w:rPr>
        <w:t>的重要举措，大力推进电源侧储能项目建设，探索电网侧储能布</w:t>
      </w:r>
      <w:r>
        <w:rPr>
          <w:spacing w:val="-12"/>
        </w:rPr>
        <w:t>局，积极支持用户侧储能多元化发展。鼓励新建集中式风电、光</w:t>
      </w:r>
      <w:r>
        <w:rPr>
          <w:spacing w:val="-18"/>
        </w:rPr>
        <w:t>伏项目按照一定比例配建或租赁储能设施。支持建设运营共享储</w:t>
      </w:r>
      <w:r>
        <w:rPr>
          <w:spacing w:val="-15"/>
        </w:rPr>
        <w:t>能设施，鼓励风电、光伏项目优先租赁共享储能设施。加强储能关键技术、单元模块和控制系统研发、成果转化及产业化步伐。</w:t>
      </w:r>
      <w:r>
        <w:rPr>
          <w:spacing w:val="-41"/>
        </w:rPr>
        <w:t>到</w:t>
      </w:r>
      <w:r>
        <w:rPr>
          <w:spacing w:val="-41"/>
        </w:rPr>
        <w:t xml:space="preserve"> </w:t>
      </w:r>
      <w:r>
        <w:t>2025</w:t>
      </w:r>
      <w:r>
        <w:rPr>
          <w:spacing w:val="-16"/>
        </w:rPr>
        <w:t xml:space="preserve"> </w:t>
      </w:r>
      <w:r>
        <w:rPr>
          <w:spacing w:val="-16"/>
        </w:rPr>
        <w:t>年，储能设施规模达到</w:t>
      </w:r>
      <w:r>
        <w:rPr>
          <w:spacing w:val="-16"/>
        </w:rPr>
        <w:t xml:space="preserve"> </w:t>
      </w:r>
      <w:r>
        <w:t>30</w:t>
      </w:r>
      <w:r>
        <w:rPr>
          <w:spacing w:val="-13"/>
        </w:rPr>
        <w:t xml:space="preserve"> </w:t>
      </w:r>
      <w:r>
        <w:rPr>
          <w:spacing w:val="-13"/>
        </w:rPr>
        <w:t>万千瓦以上。</w:t>
      </w:r>
    </w:p>
    <w:p w:rsidR="008C0CF0" w:rsidRDefault="00891123">
      <w:pPr>
        <w:pStyle w:val="a3"/>
        <w:spacing w:before="8"/>
        <w:ind w:left="850"/>
      </w:pPr>
      <w:r>
        <w:t>4.</w:t>
      </w:r>
      <w:r>
        <w:t>打造综合智慧能源示范区</w:t>
      </w:r>
    </w:p>
    <w:p w:rsidR="008C0CF0" w:rsidRDefault="00891123">
      <w:pPr>
        <w:pStyle w:val="a3"/>
        <w:spacing w:before="209"/>
        <w:ind w:left="850"/>
      </w:pPr>
      <w:r>
        <w:t>为提升可再生能源开发消纳水平，探索可再生能源开发利用</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
        </w:rPr>
        <w:lastRenderedPageBreak/>
        <w:t>的新模式、新业态，开展源网荷储一体化和多能互补试点行动。</w:t>
      </w:r>
      <w:r>
        <w:rPr>
          <w:spacing w:val="-10"/>
        </w:rPr>
        <w:t>以现代信息通讯、大数据、人工智能、储能等新技术为支撑，重</w:t>
      </w:r>
      <w:r>
        <w:rPr>
          <w:spacing w:val="-25"/>
        </w:rPr>
        <w:t>点在工业园区、公共机构、城市商业区、商业综合体、居民小区、</w:t>
      </w:r>
      <w:r>
        <w:rPr>
          <w:spacing w:val="-17"/>
        </w:rPr>
        <w:t>旅游度假区等，依托配电网、配气网、热力网等能源网络，因地</w:t>
      </w:r>
      <w:r>
        <w:rPr>
          <w:spacing w:val="-17"/>
        </w:rPr>
        <w:t>制宜建设风能、太阳能、天然气等多能协调互补的</w:t>
      </w:r>
      <w:r>
        <w:rPr>
          <w:spacing w:val="-17"/>
        </w:rPr>
        <w:t>“</w:t>
      </w:r>
      <w:r>
        <w:rPr>
          <w:spacing w:val="-17"/>
        </w:rPr>
        <w:t>源网荷储一</w:t>
      </w:r>
      <w:r>
        <w:rPr>
          <w:spacing w:val="-13"/>
        </w:rPr>
        <w:t>体化</w:t>
      </w:r>
      <w:r>
        <w:rPr>
          <w:spacing w:val="-13"/>
        </w:rPr>
        <w:t>”</w:t>
      </w:r>
      <w:r>
        <w:rPr>
          <w:spacing w:val="-13"/>
        </w:rPr>
        <w:t>智慧能源系统，推动能源汇集、传输、转换、运行等智能</w:t>
      </w:r>
      <w:r>
        <w:rPr>
          <w:spacing w:val="-14"/>
        </w:rPr>
        <w:t>化控制，实现</w:t>
      </w:r>
      <w:r>
        <w:rPr>
          <w:spacing w:val="-14"/>
        </w:rPr>
        <w:t>“</w:t>
      </w:r>
      <w:r>
        <w:rPr>
          <w:spacing w:val="-14"/>
        </w:rPr>
        <w:t>电热冷气水</w:t>
      </w:r>
      <w:r>
        <w:rPr>
          <w:spacing w:val="-14"/>
        </w:rPr>
        <w:t>”</w:t>
      </w:r>
      <w:r>
        <w:rPr>
          <w:spacing w:val="-14"/>
        </w:rPr>
        <w:t>高效供应和能源梯级利用。鼓励以</w:t>
      </w:r>
      <w:r>
        <w:rPr>
          <w:spacing w:val="-15"/>
        </w:rPr>
        <w:t>分布式风电、光伏等为主要电源的</w:t>
      </w:r>
      <w:r>
        <w:rPr>
          <w:spacing w:val="-15"/>
        </w:rPr>
        <w:t>“</w:t>
      </w:r>
      <w:r>
        <w:rPr>
          <w:spacing w:val="-15"/>
        </w:rPr>
        <w:t>智慧微网</w:t>
      </w:r>
      <w:r>
        <w:rPr>
          <w:spacing w:val="-15"/>
        </w:rPr>
        <w:t>”</w:t>
      </w:r>
      <w:r>
        <w:rPr>
          <w:spacing w:val="-15"/>
        </w:rPr>
        <w:t>建设，扩大可再生能源在各领域的应用与协同发展，实现可再生能源就近消纳。</w:t>
      </w:r>
    </w:p>
    <w:p w:rsidR="008C0CF0" w:rsidRDefault="00891123">
      <w:pPr>
        <w:pStyle w:val="a3"/>
        <w:spacing w:before="9" w:line="362" w:lineRule="auto"/>
        <w:ind w:right="266"/>
      </w:pPr>
      <w:r>
        <w:rPr>
          <w:spacing w:val="-11"/>
        </w:rPr>
        <w:t>“</w:t>
      </w:r>
      <w:r>
        <w:rPr>
          <w:spacing w:val="-11"/>
        </w:rPr>
        <w:t>十四五</w:t>
      </w:r>
      <w:r>
        <w:rPr>
          <w:spacing w:val="-11"/>
        </w:rPr>
        <w:t>”</w:t>
      </w:r>
      <w:r>
        <w:rPr>
          <w:spacing w:val="-11"/>
        </w:rPr>
        <w:t>期间，以聊城高铁新区、莘县鲁西经开区、江北水城</w:t>
      </w:r>
      <w:r>
        <w:rPr>
          <w:spacing w:val="-17"/>
        </w:rPr>
        <w:t>度假区等综合能源利用示范项目为重点，打造综合智慧能源三大示范区，逐步推广建立适应当地综合智慧能源发展的技术路径、</w:t>
      </w:r>
      <w:r>
        <w:t>商业模式和管理模式。</w:t>
      </w:r>
    </w:p>
    <w:p w:rsidR="008C0CF0" w:rsidRDefault="00891123">
      <w:pPr>
        <w:pStyle w:val="a3"/>
        <w:spacing w:before="20"/>
        <w:ind w:left="850"/>
      </w:pPr>
      <w:r>
        <w:t>（五）致力深化能源体制改革，营造能源市场</w:t>
      </w:r>
      <w:r>
        <w:t>新环境</w:t>
      </w:r>
    </w:p>
    <w:p w:rsidR="008C0CF0" w:rsidRDefault="00891123">
      <w:pPr>
        <w:pStyle w:val="a3"/>
        <w:spacing w:before="213" w:line="362" w:lineRule="auto"/>
        <w:ind w:right="425" w:firstLine="639"/>
        <w:jc w:val="both"/>
      </w:pPr>
      <w:r>
        <w:rPr>
          <w:spacing w:val="-11"/>
        </w:rPr>
        <w:t>更好发挥政府作用，创新能源运行和管理体制，提高各级政</w:t>
      </w:r>
      <w:r>
        <w:rPr>
          <w:spacing w:val="-12"/>
        </w:rPr>
        <w:t>府能源治理能力，着力构建现代化能源治理体系。加快推动能源</w:t>
      </w:r>
      <w:r>
        <w:rPr>
          <w:spacing w:val="-11"/>
        </w:rPr>
        <w:t>市场化改革，促进能源资源优化配置，打造统一开放、竞争有序的能源市场体系。</w:t>
      </w:r>
    </w:p>
    <w:p w:rsidR="008C0CF0" w:rsidRDefault="00891123">
      <w:pPr>
        <w:pStyle w:val="a3"/>
        <w:spacing w:before="4"/>
        <w:ind w:left="850"/>
      </w:pPr>
      <w:r>
        <w:t>1.</w:t>
      </w:r>
      <w:r>
        <w:t>提升能源治理能力</w:t>
      </w:r>
    </w:p>
    <w:p w:rsidR="008C0CF0" w:rsidRDefault="00891123">
      <w:pPr>
        <w:pStyle w:val="a3"/>
        <w:spacing w:before="209" w:line="362" w:lineRule="auto"/>
        <w:ind w:right="425" w:firstLine="639"/>
      </w:pPr>
      <w:r>
        <w:rPr>
          <w:spacing w:val="-11"/>
        </w:rPr>
        <w:t>建设服务型政府。围绕</w:t>
      </w:r>
      <w:r>
        <w:rPr>
          <w:spacing w:val="-11"/>
        </w:rPr>
        <w:t>“</w:t>
      </w:r>
      <w:r>
        <w:rPr>
          <w:spacing w:val="-11"/>
        </w:rPr>
        <w:t>减少行政审批、加强政府监管</w:t>
      </w:r>
      <w:r>
        <w:rPr>
          <w:spacing w:val="-11"/>
        </w:rPr>
        <w:t>”</w:t>
      </w:r>
      <w:r>
        <w:rPr>
          <w:spacing w:val="-11"/>
        </w:rPr>
        <w:t>总</w:t>
      </w:r>
      <w:r>
        <w:rPr>
          <w:spacing w:val="-12"/>
        </w:rPr>
        <w:t>体方向，推动政府职能转变，建立健全能源法治，完善能源监管</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25"/>
        </w:rPr>
        <w:lastRenderedPageBreak/>
        <w:t>体系，加快推进能源治理体系和治理能力现代化。深化</w:t>
      </w:r>
      <w:r>
        <w:rPr>
          <w:spacing w:val="-25"/>
        </w:rPr>
        <w:t>“</w:t>
      </w:r>
      <w:r>
        <w:rPr>
          <w:spacing w:val="-25"/>
        </w:rPr>
        <w:t>放管服</w:t>
      </w:r>
      <w:r>
        <w:rPr>
          <w:spacing w:val="-25"/>
        </w:rPr>
        <w:t xml:space="preserve">” </w:t>
      </w:r>
      <w:r>
        <w:rPr>
          <w:spacing w:val="-25"/>
        </w:rPr>
        <w:t>改革，推行</w:t>
      </w:r>
      <w:r>
        <w:rPr>
          <w:spacing w:val="-25"/>
        </w:rPr>
        <w:t>“</w:t>
      </w:r>
      <w:r>
        <w:rPr>
          <w:spacing w:val="-25"/>
        </w:rPr>
        <w:t>一网通办、一次办好</w:t>
      </w:r>
      <w:r>
        <w:rPr>
          <w:spacing w:val="-25"/>
        </w:rPr>
        <w:t>”“</w:t>
      </w:r>
      <w:r>
        <w:rPr>
          <w:spacing w:val="-25"/>
        </w:rPr>
        <w:t>一窗受理、一链办理</w:t>
      </w:r>
      <w:r>
        <w:rPr>
          <w:spacing w:val="-25"/>
        </w:rPr>
        <w:t>”</w:t>
      </w:r>
      <w:r>
        <w:rPr>
          <w:spacing w:val="-25"/>
        </w:rPr>
        <w:t>，</w:t>
      </w:r>
      <w:r>
        <w:rPr>
          <w:spacing w:val="-25"/>
        </w:rPr>
        <w:t xml:space="preserve"> </w:t>
      </w:r>
      <w:r>
        <w:rPr>
          <w:spacing w:val="-12"/>
        </w:rPr>
        <w:t>让</w:t>
      </w:r>
      <w:r>
        <w:rPr>
          <w:spacing w:val="-12"/>
        </w:rPr>
        <w:t>“</w:t>
      </w:r>
      <w:r>
        <w:rPr>
          <w:spacing w:val="-12"/>
        </w:rPr>
        <w:t>跑一次</w:t>
      </w:r>
      <w:r>
        <w:rPr>
          <w:spacing w:val="-12"/>
        </w:rPr>
        <w:t>”</w:t>
      </w:r>
      <w:r>
        <w:rPr>
          <w:spacing w:val="-12"/>
        </w:rPr>
        <w:t>为上限、</w:t>
      </w:r>
      <w:r>
        <w:rPr>
          <w:spacing w:val="-12"/>
        </w:rPr>
        <w:t>“</w:t>
      </w:r>
      <w:r>
        <w:rPr>
          <w:spacing w:val="-12"/>
        </w:rPr>
        <w:t>不用跑</w:t>
      </w:r>
      <w:r>
        <w:rPr>
          <w:spacing w:val="-12"/>
        </w:rPr>
        <w:t>”</w:t>
      </w:r>
      <w:r>
        <w:rPr>
          <w:spacing w:val="-12"/>
        </w:rPr>
        <w:t>为常态</w:t>
      </w:r>
      <w:r>
        <w:rPr>
          <w:spacing w:val="-12"/>
        </w:rPr>
        <w:t>，实现更多事项市域通</w:t>
      </w:r>
      <w:r>
        <w:rPr>
          <w:spacing w:val="-18"/>
        </w:rPr>
        <w:t>办、跨域通办，推动政务服务流程再造，优化企业开办、</w:t>
      </w:r>
      <w:r>
        <w:rPr>
          <w:spacing w:val="-18"/>
        </w:rPr>
        <w:t>“</w:t>
      </w:r>
      <w:r>
        <w:rPr>
          <w:spacing w:val="-18"/>
        </w:rPr>
        <w:t>互联网</w:t>
      </w:r>
      <w:r>
        <w:rPr>
          <w:spacing w:val="-18"/>
        </w:rPr>
        <w:t>+</w:t>
      </w:r>
      <w:r>
        <w:rPr>
          <w:spacing w:val="-18"/>
        </w:rPr>
        <w:t>政务服务</w:t>
      </w:r>
      <w:r>
        <w:rPr>
          <w:spacing w:val="-18"/>
        </w:rPr>
        <w:t>”</w:t>
      </w:r>
      <w:r>
        <w:rPr>
          <w:spacing w:val="-18"/>
        </w:rPr>
        <w:t>等政务服务环境，构建亲清政商关系，持续优化能源营商环境。</w:t>
      </w:r>
    </w:p>
    <w:p w:rsidR="008C0CF0" w:rsidRDefault="00891123">
      <w:pPr>
        <w:pStyle w:val="a3"/>
        <w:spacing w:before="6" w:line="362" w:lineRule="auto"/>
        <w:ind w:right="424" w:firstLine="639"/>
        <w:jc w:val="both"/>
      </w:pPr>
      <w:r>
        <w:rPr>
          <w:spacing w:val="-11"/>
        </w:rPr>
        <w:t>加强市场综合监管。完善市场竞争规则，提高公平竞争审查</w:t>
      </w:r>
      <w:r>
        <w:rPr>
          <w:spacing w:val="-13"/>
        </w:rPr>
        <w:t>效能，健全统一规范、权责明确、公正高效、法治保障的市场监</w:t>
      </w:r>
      <w:r>
        <w:rPr>
          <w:spacing w:val="-10"/>
        </w:rPr>
        <w:t>管和反垄断执法体系，营造公平竞争的市场环境。开展市场准入</w:t>
      </w:r>
      <w:r>
        <w:rPr>
          <w:spacing w:val="-11"/>
        </w:rPr>
        <w:t>隐性壁垒清理行动，全面实施市场准入负面清单制度。对新产业</w:t>
      </w:r>
      <w:r>
        <w:rPr>
          <w:spacing w:val="-8"/>
        </w:rPr>
        <w:t>新业态实施包容审慎监管；杜绝</w:t>
      </w:r>
      <w:r>
        <w:rPr>
          <w:spacing w:val="-8"/>
        </w:rPr>
        <w:t>“</w:t>
      </w:r>
      <w:r>
        <w:rPr>
          <w:spacing w:val="-8"/>
        </w:rPr>
        <w:t>一刀切</w:t>
      </w:r>
      <w:r>
        <w:rPr>
          <w:spacing w:val="-8"/>
        </w:rPr>
        <w:t>”</w:t>
      </w:r>
      <w:r>
        <w:rPr>
          <w:spacing w:val="-8"/>
        </w:rPr>
        <w:t>执法方式。推行</w:t>
      </w:r>
      <w:r>
        <w:rPr>
          <w:spacing w:val="-8"/>
        </w:rPr>
        <w:t>“</w:t>
      </w:r>
      <w:r>
        <w:rPr>
          <w:spacing w:val="-8"/>
        </w:rPr>
        <w:t>双</w:t>
      </w:r>
      <w:r>
        <w:rPr>
          <w:spacing w:val="-12"/>
        </w:rPr>
        <w:t>随机、一公开</w:t>
      </w:r>
      <w:r>
        <w:rPr>
          <w:spacing w:val="-12"/>
        </w:rPr>
        <w:t>”</w:t>
      </w:r>
      <w:r>
        <w:rPr>
          <w:spacing w:val="-12"/>
        </w:rPr>
        <w:t>监管方式，提升事中事后监管实效，构建公平公正、透明高效的能源监管体系。</w:t>
      </w:r>
    </w:p>
    <w:p w:rsidR="008C0CF0" w:rsidRDefault="00891123">
      <w:pPr>
        <w:pStyle w:val="a3"/>
        <w:spacing w:before="7"/>
        <w:ind w:left="850"/>
      </w:pPr>
      <w:r>
        <w:t>2.</w:t>
      </w:r>
      <w:r>
        <w:t>推进能源市场化改革</w:t>
      </w:r>
    </w:p>
    <w:p w:rsidR="008C0CF0" w:rsidRDefault="00891123">
      <w:pPr>
        <w:pStyle w:val="a3"/>
        <w:spacing w:before="209" w:line="362" w:lineRule="auto"/>
        <w:ind w:right="118" w:firstLine="643"/>
      </w:pPr>
      <w:r>
        <w:rPr>
          <w:spacing w:val="-23"/>
        </w:rPr>
        <w:t>推动能源要素市场化改革。推动政府定价机制由制定具体价格</w:t>
      </w:r>
      <w:r>
        <w:rPr>
          <w:spacing w:val="-23"/>
        </w:rPr>
        <w:t xml:space="preserve"> </w:t>
      </w:r>
      <w:r>
        <w:rPr>
          <w:spacing w:val="-27"/>
        </w:rPr>
        <w:t>向制定定价规则转变，引导市场主体依法合理行使要素定价自主权。</w:t>
      </w:r>
      <w:r>
        <w:rPr>
          <w:spacing w:val="-31"/>
        </w:rPr>
        <w:t>充分发挥市场在资源要素配置中的决定性作用，更好发挥政府作用，</w:t>
      </w:r>
      <w:r>
        <w:rPr>
          <w:spacing w:val="-31"/>
        </w:rPr>
        <w:t xml:space="preserve"> </w:t>
      </w:r>
      <w:r>
        <w:rPr>
          <w:spacing w:val="-31"/>
        </w:rPr>
        <w:t>推动能源要素向优势地区、优势行业、优势项目倾斜，提升能源要</w:t>
      </w:r>
      <w:r>
        <w:rPr>
          <w:spacing w:val="-31"/>
        </w:rPr>
        <w:t xml:space="preserve"> </w:t>
      </w:r>
      <w:r>
        <w:rPr>
          <w:spacing w:val="-11"/>
        </w:rPr>
        <w:t>素集约利用水平。构建要素价格公示、发布和动态监测预警体系，</w:t>
      </w:r>
      <w:r>
        <w:rPr>
          <w:spacing w:val="-11"/>
        </w:rPr>
        <w:t xml:space="preserve"> </w:t>
      </w:r>
      <w:r>
        <w:rPr>
          <w:spacing w:val="-19"/>
        </w:rPr>
        <w:t>有效维护市场价格秩序。完善要素市场交易管理制度，探索建立碳</w:t>
      </w:r>
      <w:r>
        <w:rPr>
          <w:spacing w:val="-19"/>
        </w:rPr>
        <w:t xml:space="preserve"> </w:t>
      </w:r>
      <w:r>
        <w:rPr>
          <w:spacing w:val="-24"/>
        </w:rPr>
        <w:t>辅助交易中心，推动用能权、碳排放权等要素交易。鼓励要素交易</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spacing w:line="362" w:lineRule="auto"/>
        <w:ind w:right="268"/>
      </w:pPr>
      <w:r>
        <w:rPr>
          <w:spacing w:val="-12"/>
        </w:rPr>
        <w:lastRenderedPageBreak/>
        <w:t>平台与金融机构、中介机构合作，形成涵盖产权界定、价格评估、</w:t>
      </w:r>
      <w:r>
        <w:rPr>
          <w:spacing w:val="-13"/>
        </w:rPr>
        <w:t>流转交易、担保、保险等业务的综合服务体系。</w:t>
      </w:r>
    </w:p>
    <w:p w:rsidR="008C0CF0" w:rsidRDefault="00891123">
      <w:pPr>
        <w:pStyle w:val="a3"/>
        <w:spacing w:before="2" w:line="362" w:lineRule="auto"/>
        <w:ind w:right="268" w:firstLine="643"/>
      </w:pPr>
      <w:r>
        <w:rPr>
          <w:spacing w:val="-12"/>
        </w:rPr>
        <w:t>落实推进电力、油气市场化改革。落实国家、省级推动电力、</w:t>
      </w:r>
      <w:r>
        <w:rPr>
          <w:spacing w:val="-20"/>
        </w:rPr>
        <w:t>油气市场化改革方案。电力，落实推动中长期、辅助服务、现货市</w:t>
      </w:r>
      <w:r>
        <w:rPr>
          <w:spacing w:val="-25"/>
        </w:rPr>
        <w:t>场等的建设工作；落实推动配售电业务全面放开，推进增量配电业务改革试点。油气，依法依规推进市内油气管网、储气设施等油气</w:t>
      </w:r>
      <w:r>
        <w:rPr>
          <w:spacing w:val="-11"/>
        </w:rPr>
        <w:t>基础设施公平开放</w:t>
      </w:r>
      <w:r>
        <w:rPr>
          <w:spacing w:val="-11"/>
        </w:rPr>
        <w:t>,</w:t>
      </w:r>
      <w:r>
        <w:rPr>
          <w:spacing w:val="-11"/>
        </w:rPr>
        <w:t>引导和鼓励社会资本参与油气基础设施建设和</w:t>
      </w:r>
      <w:r>
        <w:rPr>
          <w:spacing w:val="-22"/>
        </w:rPr>
        <w:t>运营；推动形成上游油气资源多主体多渠道供应的市场格局，推进</w:t>
      </w:r>
      <w:r>
        <w:rPr>
          <w:spacing w:val="-26"/>
        </w:rPr>
        <w:t>符合相关条件的天然气门站价格市场化形成，严格执行终端销售气价上下游</w:t>
      </w:r>
      <w:r>
        <w:rPr>
          <w:spacing w:val="-26"/>
        </w:rPr>
        <w:t>价格联动机制，健全竞争性油气流通市场。</w:t>
      </w:r>
    </w:p>
    <w:p w:rsidR="008C0CF0" w:rsidRDefault="00891123">
      <w:pPr>
        <w:pStyle w:val="a3"/>
        <w:spacing w:before="8"/>
        <w:ind w:left="850"/>
        <w:rPr>
          <w:rFonts w:ascii="黑体" w:eastAsia="黑体"/>
        </w:rPr>
      </w:pPr>
      <w:r>
        <w:rPr>
          <w:rFonts w:ascii="黑体" w:eastAsia="黑体" w:hint="eastAsia"/>
        </w:rPr>
        <w:t>四、重点项目布局</w:t>
      </w:r>
    </w:p>
    <w:p w:rsidR="008C0CF0" w:rsidRDefault="00891123">
      <w:pPr>
        <w:pStyle w:val="a3"/>
        <w:spacing w:before="226"/>
        <w:ind w:left="850"/>
      </w:pPr>
      <w:r>
        <w:t>（一）可再生能源倍增行动计划重点项目布局</w:t>
      </w:r>
    </w:p>
    <w:p w:rsidR="008C0CF0" w:rsidRDefault="00891123">
      <w:pPr>
        <w:pStyle w:val="a3"/>
        <w:spacing w:before="214" w:line="362" w:lineRule="auto"/>
        <w:ind w:right="266" w:firstLine="639"/>
      </w:pPr>
      <w:r>
        <w:rPr>
          <w:spacing w:val="-23"/>
        </w:rPr>
        <w:t>“</w:t>
      </w:r>
      <w:r>
        <w:rPr>
          <w:spacing w:val="-23"/>
        </w:rPr>
        <w:t>十四五</w:t>
      </w:r>
      <w:r>
        <w:rPr>
          <w:spacing w:val="-23"/>
        </w:rPr>
        <w:t>”</w:t>
      </w:r>
      <w:r>
        <w:rPr>
          <w:spacing w:val="-23"/>
        </w:rPr>
        <w:t>期间，全市大力发展可再生能源，重点在东昌府、</w:t>
      </w:r>
      <w:r>
        <w:rPr>
          <w:spacing w:val="-14"/>
        </w:rPr>
        <w:t>茌平、临清、冠县、莘县、阳谷、高唐、东阿等地因地制宜分类实施</w:t>
      </w:r>
      <w:r>
        <w:rPr>
          <w:spacing w:val="-14"/>
        </w:rPr>
        <w:t>“</w:t>
      </w:r>
      <w:r>
        <w:rPr>
          <w:spacing w:val="-14"/>
        </w:rPr>
        <w:t>光伏</w:t>
      </w:r>
      <w:r>
        <w:rPr>
          <w:spacing w:val="-14"/>
        </w:rPr>
        <w:t>+”</w:t>
      </w:r>
      <w:r>
        <w:rPr>
          <w:spacing w:val="-14"/>
        </w:rPr>
        <w:t>工程，在东昌府、茌平、临清、冠县、阳谷、莘</w:t>
      </w:r>
      <w:r>
        <w:rPr>
          <w:spacing w:val="-12"/>
        </w:rPr>
        <w:t>县、经开区等地开展整县光伏试点；建成高唐续建风电项目，适时推动东昌府等地风电项目试点；在临清、东阿、莘县、阳谷、</w:t>
      </w:r>
      <w:r>
        <w:rPr>
          <w:spacing w:val="-7"/>
        </w:rPr>
        <w:t>高唐等地建设农林生物质发电项目，在东昌府、莘县、阳谷等地</w:t>
      </w:r>
      <w:r>
        <w:rPr>
          <w:spacing w:val="-21"/>
        </w:rPr>
        <w:t>布局生活垃圾焚烧发电项目，在临清建设沼气发电项目；到</w:t>
      </w:r>
      <w:r>
        <w:rPr>
          <w:spacing w:val="-21"/>
        </w:rPr>
        <w:t xml:space="preserve"> </w:t>
      </w:r>
      <w:r>
        <w:t>2025</w:t>
      </w:r>
    </w:p>
    <w:p w:rsidR="008C0CF0" w:rsidRDefault="00891123">
      <w:pPr>
        <w:pStyle w:val="a3"/>
        <w:spacing w:before="5"/>
      </w:pPr>
      <w:r>
        <w:rPr>
          <w:spacing w:val="-7"/>
        </w:rPr>
        <w:t>年，新增光伏发</w:t>
      </w:r>
      <w:r>
        <w:rPr>
          <w:spacing w:val="-7"/>
        </w:rPr>
        <w:t>电规模</w:t>
      </w:r>
      <w:r>
        <w:rPr>
          <w:spacing w:val="-7"/>
        </w:rPr>
        <w:t xml:space="preserve"> </w:t>
      </w:r>
      <w:r>
        <w:t>360</w:t>
      </w:r>
      <w:r>
        <w:rPr>
          <w:spacing w:val="-14"/>
        </w:rPr>
        <w:t xml:space="preserve"> </w:t>
      </w:r>
      <w:r>
        <w:rPr>
          <w:spacing w:val="-14"/>
        </w:rPr>
        <w:t>万千瓦以上，新增风电规模</w:t>
      </w:r>
      <w:r>
        <w:rPr>
          <w:spacing w:val="-14"/>
        </w:rPr>
        <w:t xml:space="preserve"> </w:t>
      </w:r>
      <w:r>
        <w:t>10</w:t>
      </w:r>
      <w:r>
        <w:rPr>
          <w:spacing w:val="-25"/>
        </w:rPr>
        <w:t xml:space="preserve"> </w:t>
      </w:r>
      <w:r>
        <w:rPr>
          <w:spacing w:val="-25"/>
        </w:rPr>
        <w:t>万千</w:t>
      </w:r>
    </w:p>
    <w:p w:rsidR="008C0CF0" w:rsidRDefault="00891123">
      <w:pPr>
        <w:pStyle w:val="a3"/>
        <w:spacing w:before="211"/>
      </w:pPr>
      <w:r>
        <w:t>瓦，新增生物质发电装机</w:t>
      </w:r>
      <w:r>
        <w:t xml:space="preserve"> 20 </w:t>
      </w:r>
      <w:r>
        <w:t>万千瓦以上。</w:t>
      </w:r>
    </w:p>
    <w:p w:rsidR="008C0CF0" w:rsidRDefault="008C0CF0">
      <w:pPr>
        <w:sectPr w:rsidR="008C0CF0">
          <w:pgSz w:w="11910" w:h="16840"/>
          <w:pgMar w:top="1600" w:right="1100" w:bottom="2080" w:left="1320" w:header="0" w:footer="1883"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4267"/>
        <w:gridCol w:w="1254"/>
        <w:gridCol w:w="1204"/>
        <w:gridCol w:w="1229"/>
      </w:tblGrid>
      <w:tr w:rsidR="008C0CF0">
        <w:trPr>
          <w:trHeight w:val="604"/>
        </w:trPr>
        <w:tc>
          <w:tcPr>
            <w:tcW w:w="8759" w:type="dxa"/>
            <w:gridSpan w:val="5"/>
          </w:tcPr>
          <w:p w:rsidR="008C0CF0" w:rsidRDefault="00891123">
            <w:pPr>
              <w:pStyle w:val="TableParagraph"/>
              <w:tabs>
                <w:tab w:val="left" w:pos="3928"/>
              </w:tabs>
              <w:spacing w:before="138"/>
              <w:ind w:left="2788"/>
              <w:rPr>
                <w:rFonts w:ascii="黑体" w:eastAsia="黑体" w:hAnsi="黑体"/>
                <w:sz w:val="24"/>
              </w:rPr>
            </w:pPr>
            <w:r>
              <w:rPr>
                <w:rFonts w:ascii="黑体" w:eastAsia="黑体" w:hAnsi="黑体" w:hint="eastAsia"/>
                <w:sz w:val="24"/>
              </w:rPr>
              <w:lastRenderedPageBreak/>
              <w:t>专栏</w:t>
            </w:r>
            <w:r>
              <w:rPr>
                <w:rFonts w:ascii="黑体" w:eastAsia="黑体" w:hAnsi="黑体" w:hint="eastAsia"/>
                <w:spacing w:val="-60"/>
                <w:sz w:val="24"/>
              </w:rPr>
              <w:t xml:space="preserve"> </w:t>
            </w:r>
            <w:r>
              <w:rPr>
                <w:rFonts w:ascii="黑体" w:eastAsia="黑体" w:hAnsi="黑体" w:hint="eastAsia"/>
                <w:sz w:val="24"/>
              </w:rPr>
              <w:t>3-1</w:t>
            </w:r>
            <w:r>
              <w:rPr>
                <w:rFonts w:ascii="黑体" w:eastAsia="黑体" w:hAnsi="黑体" w:hint="eastAsia"/>
                <w:sz w:val="24"/>
              </w:rPr>
              <w:tab/>
            </w:r>
            <w:r>
              <w:rPr>
                <w:rFonts w:ascii="黑体" w:eastAsia="黑体" w:hAnsi="黑体" w:hint="eastAsia"/>
                <w:sz w:val="24"/>
              </w:rPr>
              <w:t>“光伏</w:t>
            </w:r>
            <w:r>
              <w:rPr>
                <w:rFonts w:ascii="黑体" w:eastAsia="黑体" w:hAnsi="黑体" w:hint="eastAsia"/>
                <w:sz w:val="24"/>
              </w:rPr>
              <w:t>+</w:t>
            </w:r>
            <w:r>
              <w:rPr>
                <w:rFonts w:ascii="黑体" w:eastAsia="黑体" w:hAnsi="黑体" w:hint="eastAsia"/>
                <w:sz w:val="24"/>
              </w:rPr>
              <w:t>”重点项目</w:t>
            </w:r>
          </w:p>
        </w:tc>
      </w:tr>
      <w:tr w:rsidR="008C0CF0">
        <w:trPr>
          <w:trHeight w:val="726"/>
        </w:trPr>
        <w:tc>
          <w:tcPr>
            <w:tcW w:w="805" w:type="dxa"/>
          </w:tcPr>
          <w:p w:rsidR="008C0CF0" w:rsidRDefault="00891123">
            <w:pPr>
              <w:pStyle w:val="TableParagraph"/>
              <w:spacing w:before="199"/>
              <w:ind w:left="160"/>
              <w:rPr>
                <w:b/>
                <w:sz w:val="24"/>
              </w:rPr>
            </w:pPr>
            <w:r>
              <w:rPr>
                <w:b/>
                <w:sz w:val="24"/>
              </w:rPr>
              <w:t>类别</w:t>
            </w:r>
          </w:p>
        </w:tc>
        <w:tc>
          <w:tcPr>
            <w:tcW w:w="4267" w:type="dxa"/>
          </w:tcPr>
          <w:p w:rsidR="008C0CF0" w:rsidRDefault="00891123">
            <w:pPr>
              <w:pStyle w:val="TableParagraph"/>
              <w:tabs>
                <w:tab w:val="left" w:pos="1772"/>
                <w:tab w:val="left" w:pos="2254"/>
                <w:tab w:val="left" w:pos="2737"/>
              </w:tabs>
              <w:spacing w:before="199"/>
              <w:ind w:left="1289"/>
              <w:rPr>
                <w:b/>
                <w:sz w:val="24"/>
              </w:rPr>
            </w:pPr>
            <w:r>
              <w:rPr>
                <w:b/>
                <w:sz w:val="24"/>
              </w:rPr>
              <w:t>项</w:t>
            </w:r>
            <w:r>
              <w:rPr>
                <w:b/>
                <w:sz w:val="24"/>
              </w:rPr>
              <w:tab/>
            </w:r>
            <w:r>
              <w:rPr>
                <w:b/>
                <w:sz w:val="24"/>
              </w:rPr>
              <w:t>目</w:t>
            </w:r>
            <w:r>
              <w:rPr>
                <w:b/>
                <w:sz w:val="24"/>
              </w:rPr>
              <w:tab/>
            </w:r>
            <w:r>
              <w:rPr>
                <w:b/>
                <w:sz w:val="24"/>
              </w:rPr>
              <w:t>名</w:t>
            </w:r>
            <w:r>
              <w:rPr>
                <w:b/>
                <w:sz w:val="24"/>
              </w:rPr>
              <w:tab/>
            </w:r>
            <w:r>
              <w:rPr>
                <w:b/>
                <w:sz w:val="24"/>
              </w:rPr>
              <w:t>称</w:t>
            </w:r>
          </w:p>
        </w:tc>
        <w:tc>
          <w:tcPr>
            <w:tcW w:w="1254" w:type="dxa"/>
          </w:tcPr>
          <w:p w:rsidR="008C0CF0" w:rsidRDefault="00891123">
            <w:pPr>
              <w:pStyle w:val="TableParagraph"/>
              <w:spacing w:before="199"/>
              <w:ind w:left="125" w:right="115"/>
              <w:jc w:val="center"/>
              <w:rPr>
                <w:b/>
                <w:sz w:val="24"/>
              </w:rPr>
            </w:pPr>
            <w:r>
              <w:rPr>
                <w:b/>
                <w:sz w:val="24"/>
              </w:rPr>
              <w:t>建设地点</w:t>
            </w:r>
          </w:p>
        </w:tc>
        <w:tc>
          <w:tcPr>
            <w:tcW w:w="1204" w:type="dxa"/>
          </w:tcPr>
          <w:p w:rsidR="008C0CF0" w:rsidRDefault="00891123">
            <w:pPr>
              <w:pStyle w:val="TableParagraph"/>
              <w:spacing w:before="43"/>
              <w:ind w:left="6"/>
              <w:jc w:val="center"/>
              <w:rPr>
                <w:b/>
                <w:sz w:val="24"/>
              </w:rPr>
            </w:pPr>
            <w:r>
              <w:rPr>
                <w:b/>
                <w:sz w:val="24"/>
              </w:rPr>
              <w:t>规模</w:t>
            </w:r>
          </w:p>
          <w:p w:rsidR="008C0CF0" w:rsidRDefault="00891123">
            <w:pPr>
              <w:pStyle w:val="TableParagraph"/>
              <w:spacing w:before="5"/>
              <w:ind w:left="44"/>
              <w:jc w:val="center"/>
              <w:rPr>
                <w:b/>
                <w:sz w:val="24"/>
              </w:rPr>
            </w:pPr>
            <w:r>
              <w:rPr>
                <w:b/>
                <w:w w:val="95"/>
                <w:sz w:val="24"/>
              </w:rPr>
              <w:t>（万千瓦）</w:t>
            </w:r>
          </w:p>
        </w:tc>
        <w:tc>
          <w:tcPr>
            <w:tcW w:w="1229" w:type="dxa"/>
          </w:tcPr>
          <w:p w:rsidR="008C0CF0" w:rsidRDefault="00891123">
            <w:pPr>
              <w:pStyle w:val="TableParagraph"/>
              <w:spacing w:before="199"/>
              <w:ind w:left="131"/>
              <w:rPr>
                <w:b/>
                <w:sz w:val="24"/>
              </w:rPr>
            </w:pPr>
            <w:r>
              <w:rPr>
                <w:b/>
                <w:sz w:val="24"/>
              </w:rPr>
              <w:t>建设时序</w:t>
            </w:r>
          </w:p>
        </w:tc>
      </w:tr>
      <w:tr w:rsidR="008C0CF0">
        <w:trPr>
          <w:trHeight w:val="891"/>
        </w:trPr>
        <w:tc>
          <w:tcPr>
            <w:tcW w:w="805"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1"/>
              <w:rPr>
                <w:sz w:val="28"/>
              </w:rPr>
            </w:pPr>
          </w:p>
          <w:p w:rsidR="008C0CF0" w:rsidRDefault="00891123">
            <w:pPr>
              <w:pStyle w:val="TableParagraph"/>
              <w:spacing w:line="343" w:lineRule="auto"/>
              <w:ind w:left="161" w:right="151"/>
              <w:jc w:val="both"/>
              <w:rPr>
                <w:sz w:val="24"/>
              </w:rPr>
            </w:pPr>
            <w:r>
              <w:rPr>
                <w:sz w:val="24"/>
              </w:rPr>
              <w:t>重点实施项目</w:t>
            </w:r>
          </w:p>
        </w:tc>
        <w:tc>
          <w:tcPr>
            <w:tcW w:w="4267" w:type="dxa"/>
          </w:tcPr>
          <w:p w:rsidR="008C0CF0" w:rsidRDefault="00891123">
            <w:pPr>
              <w:pStyle w:val="TableParagraph"/>
              <w:spacing w:before="126" w:line="242" w:lineRule="auto"/>
              <w:ind w:left="108" w:right="95"/>
              <w:rPr>
                <w:sz w:val="24"/>
              </w:rPr>
            </w:pPr>
            <w:r>
              <w:rPr>
                <w:spacing w:val="-9"/>
                <w:sz w:val="24"/>
              </w:rPr>
              <w:t>国电投临清康庄镇</w:t>
            </w:r>
            <w:r>
              <w:rPr>
                <w:spacing w:val="-9"/>
                <w:sz w:val="24"/>
              </w:rPr>
              <w:t xml:space="preserve"> </w:t>
            </w:r>
            <w:r>
              <w:rPr>
                <w:sz w:val="24"/>
              </w:rPr>
              <w:t>100MW</w:t>
            </w:r>
            <w:r>
              <w:rPr>
                <w:spacing w:val="-15"/>
                <w:sz w:val="24"/>
              </w:rPr>
              <w:t xml:space="preserve"> </w:t>
            </w:r>
            <w:r>
              <w:rPr>
                <w:spacing w:val="-15"/>
                <w:sz w:val="24"/>
              </w:rPr>
              <w:t>农光互补光伏</w:t>
            </w:r>
            <w:r>
              <w:rPr>
                <w:sz w:val="24"/>
              </w:rPr>
              <w:t>项目</w:t>
            </w:r>
          </w:p>
        </w:tc>
        <w:tc>
          <w:tcPr>
            <w:tcW w:w="1254" w:type="dxa"/>
          </w:tcPr>
          <w:p w:rsidR="008C0CF0" w:rsidRDefault="008C0CF0">
            <w:pPr>
              <w:pStyle w:val="TableParagraph"/>
            </w:pPr>
          </w:p>
          <w:p w:rsidR="008C0CF0" w:rsidRDefault="00891123">
            <w:pPr>
              <w:pStyle w:val="TableParagraph"/>
              <w:ind w:left="121" w:right="115"/>
              <w:jc w:val="center"/>
              <w:rPr>
                <w:sz w:val="24"/>
              </w:rPr>
            </w:pPr>
            <w:r>
              <w:rPr>
                <w:sz w:val="24"/>
              </w:rPr>
              <w:t>临清市</w:t>
            </w:r>
          </w:p>
        </w:tc>
        <w:tc>
          <w:tcPr>
            <w:tcW w:w="1204" w:type="dxa"/>
          </w:tcPr>
          <w:p w:rsidR="008C0CF0" w:rsidRDefault="008C0CF0">
            <w:pPr>
              <w:pStyle w:val="TableParagraph"/>
            </w:pPr>
          </w:p>
          <w:p w:rsidR="008C0CF0" w:rsidRDefault="00891123">
            <w:pPr>
              <w:pStyle w:val="TableParagraph"/>
              <w:ind w:right="411"/>
              <w:jc w:val="right"/>
              <w:rPr>
                <w:sz w:val="24"/>
              </w:rPr>
            </w:pPr>
            <w:r>
              <w:rPr>
                <w:sz w:val="24"/>
              </w:rPr>
              <w:t>3.5</w:t>
            </w:r>
          </w:p>
        </w:tc>
        <w:tc>
          <w:tcPr>
            <w:tcW w:w="1229" w:type="dxa"/>
          </w:tcPr>
          <w:p w:rsidR="008C0CF0" w:rsidRDefault="00891123">
            <w:pPr>
              <w:pStyle w:val="TableParagraph"/>
              <w:spacing w:before="126"/>
              <w:ind w:left="162" w:right="153"/>
              <w:jc w:val="center"/>
              <w:rPr>
                <w:sz w:val="24"/>
              </w:rPr>
            </w:pPr>
            <w:r>
              <w:rPr>
                <w:sz w:val="24"/>
              </w:rPr>
              <w:t xml:space="preserve">2021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865"/>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13"/>
              <w:ind w:left="108"/>
              <w:rPr>
                <w:sz w:val="24"/>
              </w:rPr>
            </w:pPr>
            <w:r>
              <w:rPr>
                <w:sz w:val="24"/>
              </w:rPr>
              <w:t>冠县虹海农业科技有限公司桑阿镇</w:t>
            </w:r>
          </w:p>
          <w:p w:rsidR="008C0CF0" w:rsidRDefault="00891123">
            <w:pPr>
              <w:pStyle w:val="TableParagraph"/>
              <w:spacing w:before="5"/>
              <w:ind w:left="108"/>
              <w:rPr>
                <w:sz w:val="24"/>
              </w:rPr>
            </w:pPr>
            <w:r>
              <w:rPr>
                <w:sz w:val="24"/>
              </w:rPr>
              <w:t xml:space="preserve">30MW </w:t>
            </w:r>
            <w:r>
              <w:rPr>
                <w:sz w:val="24"/>
              </w:rPr>
              <w:t>农光互补光伏发电项目</w:t>
            </w:r>
          </w:p>
        </w:tc>
        <w:tc>
          <w:tcPr>
            <w:tcW w:w="1254" w:type="dxa"/>
          </w:tcPr>
          <w:p w:rsidR="008C0CF0" w:rsidRDefault="008C0CF0">
            <w:pPr>
              <w:pStyle w:val="TableParagraph"/>
              <w:rPr>
                <w:sz w:val="21"/>
              </w:rPr>
            </w:pPr>
          </w:p>
          <w:p w:rsidR="008C0CF0" w:rsidRDefault="00891123">
            <w:pPr>
              <w:pStyle w:val="TableParagraph"/>
              <w:ind w:left="121" w:right="115"/>
              <w:jc w:val="center"/>
              <w:rPr>
                <w:sz w:val="24"/>
              </w:rPr>
            </w:pPr>
            <w:r>
              <w:rPr>
                <w:sz w:val="24"/>
              </w:rPr>
              <w:t>冠县</w:t>
            </w:r>
          </w:p>
        </w:tc>
        <w:tc>
          <w:tcPr>
            <w:tcW w:w="1204" w:type="dxa"/>
          </w:tcPr>
          <w:p w:rsidR="008C0CF0" w:rsidRDefault="008C0CF0">
            <w:pPr>
              <w:pStyle w:val="TableParagraph"/>
              <w:rPr>
                <w:sz w:val="21"/>
              </w:rPr>
            </w:pPr>
          </w:p>
          <w:p w:rsidR="008C0CF0" w:rsidRDefault="00891123">
            <w:pPr>
              <w:pStyle w:val="TableParagraph"/>
              <w:ind w:left="6"/>
              <w:jc w:val="center"/>
              <w:rPr>
                <w:sz w:val="24"/>
              </w:rPr>
            </w:pPr>
            <w:r>
              <w:rPr>
                <w:sz w:val="24"/>
              </w:rPr>
              <w:t>3</w:t>
            </w:r>
          </w:p>
        </w:tc>
        <w:tc>
          <w:tcPr>
            <w:tcW w:w="1229" w:type="dxa"/>
          </w:tcPr>
          <w:p w:rsidR="008C0CF0" w:rsidRDefault="00891123">
            <w:pPr>
              <w:pStyle w:val="TableParagraph"/>
              <w:spacing w:before="113"/>
              <w:ind w:left="162" w:right="153"/>
              <w:jc w:val="center"/>
              <w:rPr>
                <w:sz w:val="24"/>
              </w:rPr>
            </w:pPr>
            <w:r>
              <w:rPr>
                <w:sz w:val="24"/>
              </w:rPr>
              <w:t xml:space="preserve">2021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975"/>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68" w:line="242" w:lineRule="auto"/>
              <w:ind w:left="108" w:right="80"/>
              <w:rPr>
                <w:sz w:val="24"/>
              </w:rPr>
            </w:pPr>
            <w:r>
              <w:rPr>
                <w:sz w:val="24"/>
              </w:rPr>
              <w:t>国家能源集团山东电力有限公司聊城发电运营分公司厂区光伏项目</w:t>
            </w:r>
          </w:p>
        </w:tc>
        <w:tc>
          <w:tcPr>
            <w:tcW w:w="1254" w:type="dxa"/>
          </w:tcPr>
          <w:p w:rsidR="008C0CF0" w:rsidRDefault="008C0CF0">
            <w:pPr>
              <w:pStyle w:val="TableParagraph"/>
              <w:spacing w:before="4"/>
              <w:rPr>
                <w:sz w:val="25"/>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4"/>
              <w:rPr>
                <w:sz w:val="25"/>
              </w:rPr>
            </w:pPr>
          </w:p>
          <w:p w:rsidR="008C0CF0" w:rsidRDefault="00891123">
            <w:pPr>
              <w:pStyle w:val="TableParagraph"/>
              <w:ind w:right="411"/>
              <w:jc w:val="right"/>
              <w:rPr>
                <w:sz w:val="24"/>
              </w:rPr>
            </w:pPr>
            <w:r>
              <w:rPr>
                <w:sz w:val="24"/>
              </w:rPr>
              <w:t>1.7</w:t>
            </w:r>
          </w:p>
        </w:tc>
        <w:tc>
          <w:tcPr>
            <w:tcW w:w="1229" w:type="dxa"/>
          </w:tcPr>
          <w:p w:rsidR="008C0CF0" w:rsidRDefault="00891123">
            <w:pPr>
              <w:pStyle w:val="TableParagraph"/>
              <w:spacing w:before="16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97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69" w:line="242" w:lineRule="auto"/>
              <w:ind w:left="108" w:right="68"/>
              <w:rPr>
                <w:sz w:val="24"/>
              </w:rPr>
            </w:pPr>
            <w:r>
              <w:rPr>
                <w:sz w:val="24"/>
              </w:rPr>
              <w:t>国家能源集团山东电力有限公司聊城发电运营分公司水库光伏项目（一期）</w:t>
            </w:r>
          </w:p>
        </w:tc>
        <w:tc>
          <w:tcPr>
            <w:tcW w:w="1254" w:type="dxa"/>
          </w:tcPr>
          <w:p w:rsidR="008C0CF0" w:rsidRDefault="008C0CF0">
            <w:pPr>
              <w:pStyle w:val="TableParagraph"/>
              <w:spacing w:before="5"/>
              <w:rPr>
                <w:sz w:val="25"/>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5"/>
              <w:rPr>
                <w:sz w:val="25"/>
              </w:rPr>
            </w:pPr>
          </w:p>
          <w:p w:rsidR="008C0CF0" w:rsidRDefault="00891123">
            <w:pPr>
              <w:pStyle w:val="TableParagraph"/>
              <w:ind w:left="6"/>
              <w:jc w:val="center"/>
              <w:rPr>
                <w:sz w:val="24"/>
              </w:rPr>
            </w:pPr>
            <w:r>
              <w:rPr>
                <w:sz w:val="24"/>
              </w:rPr>
              <w:t>7</w:t>
            </w:r>
          </w:p>
        </w:tc>
        <w:tc>
          <w:tcPr>
            <w:tcW w:w="1229" w:type="dxa"/>
          </w:tcPr>
          <w:p w:rsidR="008C0CF0" w:rsidRDefault="00891123">
            <w:pPr>
              <w:pStyle w:val="TableParagraph"/>
              <w:spacing w:before="16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97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68" w:line="242" w:lineRule="auto"/>
              <w:ind w:left="108" w:right="90"/>
              <w:rPr>
                <w:sz w:val="24"/>
              </w:rPr>
            </w:pPr>
            <w:r>
              <w:rPr>
                <w:sz w:val="24"/>
              </w:rPr>
              <w:t>晶科电力山东聊城东昌府区</w:t>
            </w:r>
            <w:r>
              <w:rPr>
                <w:sz w:val="24"/>
              </w:rPr>
              <w:t>100MW</w:t>
            </w:r>
            <w:r>
              <w:rPr>
                <w:sz w:val="24"/>
              </w:rPr>
              <w:t>农光互补光伏发电项目</w:t>
            </w:r>
            <w:r>
              <w:rPr>
                <w:sz w:val="24"/>
              </w:rPr>
              <w:t>(</w:t>
            </w:r>
            <w:r>
              <w:rPr>
                <w:sz w:val="24"/>
              </w:rPr>
              <w:t>一期</w:t>
            </w:r>
            <w:r>
              <w:rPr>
                <w:sz w:val="24"/>
              </w:rPr>
              <w:t>)</w:t>
            </w:r>
          </w:p>
        </w:tc>
        <w:tc>
          <w:tcPr>
            <w:tcW w:w="1254" w:type="dxa"/>
          </w:tcPr>
          <w:p w:rsidR="008C0CF0" w:rsidRDefault="008C0CF0">
            <w:pPr>
              <w:pStyle w:val="TableParagraph"/>
              <w:spacing w:before="4"/>
              <w:rPr>
                <w:sz w:val="25"/>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rPr>
                <w:sz w:val="28"/>
              </w:rPr>
            </w:pPr>
          </w:p>
          <w:p w:rsidR="008C0CF0" w:rsidRDefault="00891123">
            <w:pPr>
              <w:pStyle w:val="TableParagraph"/>
              <w:ind w:left="6"/>
              <w:jc w:val="center"/>
              <w:rPr>
                <w:sz w:val="24"/>
              </w:rPr>
            </w:pPr>
            <w:r>
              <w:rPr>
                <w:sz w:val="24"/>
              </w:rPr>
              <w:t>5</w:t>
            </w:r>
          </w:p>
        </w:tc>
        <w:tc>
          <w:tcPr>
            <w:tcW w:w="1229" w:type="dxa"/>
          </w:tcPr>
          <w:p w:rsidR="008C0CF0" w:rsidRDefault="00891123">
            <w:pPr>
              <w:pStyle w:val="TableParagraph"/>
              <w:spacing w:before="168"/>
              <w:ind w:left="162" w:right="153"/>
              <w:jc w:val="center"/>
              <w:rPr>
                <w:sz w:val="24"/>
              </w:rPr>
            </w:pPr>
            <w:r>
              <w:rPr>
                <w:sz w:val="24"/>
              </w:rPr>
              <w:t xml:space="preserve">2022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87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17" w:line="242" w:lineRule="auto"/>
              <w:ind w:left="108" w:right="90"/>
              <w:rPr>
                <w:sz w:val="24"/>
              </w:rPr>
            </w:pPr>
            <w:r>
              <w:rPr>
                <w:sz w:val="24"/>
              </w:rPr>
              <w:t>东昌府区</w:t>
            </w:r>
            <w:r>
              <w:rPr>
                <w:sz w:val="24"/>
              </w:rPr>
              <w:t>100MW</w:t>
            </w:r>
            <w:r>
              <w:rPr>
                <w:sz w:val="24"/>
              </w:rPr>
              <w:t>智慧农业教育光伏综合示范项目（一期）</w:t>
            </w:r>
          </w:p>
        </w:tc>
        <w:tc>
          <w:tcPr>
            <w:tcW w:w="1254" w:type="dxa"/>
          </w:tcPr>
          <w:p w:rsidR="008C0CF0" w:rsidRDefault="008C0CF0">
            <w:pPr>
              <w:pStyle w:val="TableParagraph"/>
              <w:spacing w:before="3"/>
              <w:rPr>
                <w:sz w:val="21"/>
              </w:rPr>
            </w:pPr>
          </w:p>
          <w:p w:rsidR="008C0CF0" w:rsidRDefault="00891123">
            <w:pPr>
              <w:pStyle w:val="TableParagraph"/>
              <w:spacing w:before="1"/>
              <w:ind w:left="121" w:right="115"/>
              <w:jc w:val="center"/>
              <w:rPr>
                <w:sz w:val="24"/>
              </w:rPr>
            </w:pPr>
            <w:r>
              <w:rPr>
                <w:sz w:val="24"/>
              </w:rPr>
              <w:t>东昌府区</w:t>
            </w:r>
          </w:p>
        </w:tc>
        <w:tc>
          <w:tcPr>
            <w:tcW w:w="1204" w:type="dxa"/>
          </w:tcPr>
          <w:p w:rsidR="008C0CF0" w:rsidRDefault="008C0CF0">
            <w:pPr>
              <w:pStyle w:val="TableParagraph"/>
              <w:spacing w:before="3"/>
              <w:rPr>
                <w:sz w:val="21"/>
              </w:rPr>
            </w:pPr>
          </w:p>
          <w:p w:rsidR="008C0CF0" w:rsidRDefault="00891123">
            <w:pPr>
              <w:pStyle w:val="TableParagraph"/>
              <w:spacing w:before="1"/>
              <w:ind w:left="6"/>
              <w:jc w:val="center"/>
              <w:rPr>
                <w:sz w:val="24"/>
              </w:rPr>
            </w:pPr>
            <w:r>
              <w:rPr>
                <w:sz w:val="24"/>
              </w:rPr>
              <w:t>5</w:t>
            </w:r>
          </w:p>
        </w:tc>
        <w:tc>
          <w:tcPr>
            <w:tcW w:w="1229" w:type="dxa"/>
          </w:tcPr>
          <w:p w:rsidR="008C0CF0" w:rsidRDefault="00891123">
            <w:pPr>
              <w:pStyle w:val="TableParagraph"/>
              <w:spacing w:before="117"/>
              <w:ind w:left="162" w:right="153"/>
              <w:jc w:val="center"/>
              <w:rPr>
                <w:sz w:val="24"/>
              </w:rPr>
            </w:pPr>
            <w:r>
              <w:rPr>
                <w:sz w:val="24"/>
              </w:rPr>
              <w:t xml:space="preserve">2023 </w:t>
            </w:r>
            <w:r>
              <w:rPr>
                <w:sz w:val="24"/>
              </w:rPr>
              <w:t>年</w:t>
            </w:r>
          </w:p>
          <w:p w:rsidR="008C0CF0" w:rsidRDefault="00891123">
            <w:pPr>
              <w:pStyle w:val="TableParagraph"/>
              <w:spacing w:before="4"/>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8" w:line="242" w:lineRule="auto"/>
              <w:ind w:left="108" w:right="78"/>
              <w:rPr>
                <w:sz w:val="24"/>
              </w:rPr>
            </w:pPr>
            <w:r>
              <w:rPr>
                <w:sz w:val="24"/>
              </w:rPr>
              <w:t>茌平区冯官屯镇</w:t>
            </w:r>
            <w:r>
              <w:rPr>
                <w:sz w:val="24"/>
              </w:rPr>
              <w:t>30MW</w:t>
            </w:r>
            <w:r>
              <w:rPr>
                <w:sz w:val="24"/>
              </w:rPr>
              <w:t>畜光互补光伏发电项目</w:t>
            </w:r>
          </w:p>
        </w:tc>
        <w:tc>
          <w:tcPr>
            <w:tcW w:w="1254" w:type="dxa"/>
          </w:tcPr>
          <w:p w:rsidR="008C0CF0" w:rsidRDefault="00891123">
            <w:pPr>
              <w:pStyle w:val="TableParagraph"/>
              <w:spacing w:before="204"/>
              <w:ind w:left="121" w:right="115"/>
              <w:jc w:val="center"/>
              <w:rPr>
                <w:sz w:val="24"/>
              </w:rPr>
            </w:pPr>
            <w:r>
              <w:rPr>
                <w:sz w:val="24"/>
              </w:rPr>
              <w:t>茌平区</w:t>
            </w:r>
          </w:p>
        </w:tc>
        <w:tc>
          <w:tcPr>
            <w:tcW w:w="1204" w:type="dxa"/>
          </w:tcPr>
          <w:p w:rsidR="008C0CF0" w:rsidRDefault="00891123">
            <w:pPr>
              <w:pStyle w:val="TableParagraph"/>
              <w:spacing w:before="204"/>
              <w:ind w:left="6"/>
              <w:jc w:val="center"/>
              <w:rPr>
                <w:sz w:val="24"/>
              </w:rPr>
            </w:pPr>
            <w:r>
              <w:rPr>
                <w:sz w:val="24"/>
              </w:rPr>
              <w:t>1</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668"/>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71"/>
              <w:ind w:left="108"/>
              <w:rPr>
                <w:sz w:val="24"/>
              </w:rPr>
            </w:pPr>
            <w:r>
              <w:rPr>
                <w:sz w:val="24"/>
              </w:rPr>
              <w:t>水发能源冠县</w:t>
            </w:r>
            <w:r>
              <w:rPr>
                <w:sz w:val="24"/>
              </w:rPr>
              <w:t>25MW</w:t>
            </w:r>
            <w:r>
              <w:rPr>
                <w:sz w:val="24"/>
              </w:rPr>
              <w:t>农光互补项目</w:t>
            </w:r>
          </w:p>
        </w:tc>
        <w:tc>
          <w:tcPr>
            <w:tcW w:w="1254" w:type="dxa"/>
          </w:tcPr>
          <w:p w:rsidR="008C0CF0" w:rsidRDefault="00891123">
            <w:pPr>
              <w:pStyle w:val="TableParagraph"/>
              <w:spacing w:before="205"/>
              <w:ind w:left="121" w:right="115"/>
              <w:jc w:val="center"/>
              <w:rPr>
                <w:sz w:val="24"/>
              </w:rPr>
            </w:pPr>
            <w:r>
              <w:rPr>
                <w:sz w:val="24"/>
              </w:rPr>
              <w:t>冠县</w:t>
            </w:r>
          </w:p>
        </w:tc>
        <w:tc>
          <w:tcPr>
            <w:tcW w:w="1204" w:type="dxa"/>
          </w:tcPr>
          <w:p w:rsidR="008C0CF0" w:rsidRDefault="00891123">
            <w:pPr>
              <w:pStyle w:val="TableParagraph"/>
              <w:spacing w:before="205"/>
              <w:ind w:right="411"/>
              <w:jc w:val="right"/>
              <w:rPr>
                <w:sz w:val="24"/>
              </w:rPr>
            </w:pPr>
            <w:r>
              <w:rPr>
                <w:sz w:val="24"/>
              </w:rPr>
              <w:t>2.5</w:t>
            </w:r>
          </w:p>
        </w:tc>
        <w:tc>
          <w:tcPr>
            <w:tcW w:w="1229" w:type="dxa"/>
          </w:tcPr>
          <w:p w:rsidR="008C0CF0" w:rsidRDefault="00891123">
            <w:pPr>
              <w:pStyle w:val="TableParagraph"/>
              <w:spacing w:before="15"/>
              <w:ind w:left="162" w:right="153"/>
              <w:jc w:val="center"/>
              <w:rPr>
                <w:sz w:val="24"/>
              </w:rPr>
            </w:pPr>
            <w:r>
              <w:rPr>
                <w:sz w:val="24"/>
              </w:rPr>
              <w:t xml:space="preserve">2023 </w:t>
            </w:r>
            <w:r>
              <w:rPr>
                <w:sz w:val="24"/>
              </w:rPr>
              <w:t>年</w:t>
            </w:r>
          </w:p>
          <w:p w:rsidR="008C0CF0" w:rsidRDefault="00891123">
            <w:pPr>
              <w:pStyle w:val="TableParagraph"/>
              <w:spacing w:before="4"/>
              <w:ind w:left="162" w:right="153"/>
              <w:jc w:val="center"/>
              <w:rPr>
                <w:sz w:val="24"/>
              </w:rPr>
            </w:pPr>
            <w:r>
              <w:rPr>
                <w:sz w:val="24"/>
              </w:rPr>
              <w:t>并网</w:t>
            </w:r>
          </w:p>
        </w:tc>
      </w:tr>
      <w:tr w:rsidR="008C0CF0">
        <w:trPr>
          <w:trHeight w:val="86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14"/>
              <w:ind w:left="108"/>
              <w:rPr>
                <w:sz w:val="24"/>
              </w:rPr>
            </w:pPr>
            <w:r>
              <w:rPr>
                <w:sz w:val="24"/>
              </w:rPr>
              <w:t>高唐风旭</w:t>
            </w:r>
            <w:r>
              <w:rPr>
                <w:sz w:val="24"/>
              </w:rPr>
              <w:t>100MW</w:t>
            </w:r>
            <w:r>
              <w:rPr>
                <w:sz w:val="24"/>
              </w:rPr>
              <w:t>畜光互补光伏发电项目</w:t>
            </w:r>
          </w:p>
          <w:p w:rsidR="008C0CF0" w:rsidRDefault="00891123">
            <w:pPr>
              <w:pStyle w:val="TableParagraph"/>
              <w:spacing w:before="5"/>
              <w:ind w:left="108"/>
              <w:rPr>
                <w:sz w:val="24"/>
              </w:rPr>
            </w:pPr>
            <w:r>
              <w:rPr>
                <w:sz w:val="24"/>
              </w:rPr>
              <w:t>（一期）</w:t>
            </w:r>
          </w:p>
        </w:tc>
        <w:tc>
          <w:tcPr>
            <w:tcW w:w="1254" w:type="dxa"/>
          </w:tcPr>
          <w:p w:rsidR="008C0CF0" w:rsidRDefault="008C0CF0">
            <w:pPr>
              <w:pStyle w:val="TableParagraph"/>
              <w:spacing w:before="1"/>
              <w:rPr>
                <w:sz w:val="21"/>
              </w:rPr>
            </w:pPr>
          </w:p>
          <w:p w:rsidR="008C0CF0" w:rsidRDefault="00891123">
            <w:pPr>
              <w:pStyle w:val="TableParagraph"/>
              <w:ind w:left="121" w:right="115"/>
              <w:jc w:val="center"/>
              <w:rPr>
                <w:sz w:val="24"/>
              </w:rPr>
            </w:pPr>
            <w:r>
              <w:rPr>
                <w:sz w:val="24"/>
              </w:rPr>
              <w:t>高唐县</w:t>
            </w:r>
          </w:p>
        </w:tc>
        <w:tc>
          <w:tcPr>
            <w:tcW w:w="1204" w:type="dxa"/>
          </w:tcPr>
          <w:p w:rsidR="008C0CF0" w:rsidRDefault="008C0CF0">
            <w:pPr>
              <w:pStyle w:val="TableParagraph"/>
              <w:spacing w:before="1"/>
              <w:rPr>
                <w:sz w:val="21"/>
              </w:rPr>
            </w:pPr>
          </w:p>
          <w:p w:rsidR="008C0CF0" w:rsidRDefault="00891123">
            <w:pPr>
              <w:pStyle w:val="TableParagraph"/>
              <w:ind w:left="6"/>
              <w:jc w:val="center"/>
              <w:rPr>
                <w:sz w:val="24"/>
              </w:rPr>
            </w:pPr>
            <w:r>
              <w:rPr>
                <w:sz w:val="24"/>
              </w:rPr>
              <w:t>5</w:t>
            </w:r>
          </w:p>
        </w:tc>
        <w:tc>
          <w:tcPr>
            <w:tcW w:w="1229" w:type="dxa"/>
          </w:tcPr>
          <w:p w:rsidR="008C0CF0" w:rsidRDefault="00891123">
            <w:pPr>
              <w:pStyle w:val="TableParagraph"/>
              <w:spacing w:before="114"/>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849"/>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05" w:line="242" w:lineRule="auto"/>
              <w:ind w:left="108" w:right="92"/>
              <w:rPr>
                <w:sz w:val="24"/>
              </w:rPr>
            </w:pPr>
            <w:r>
              <w:rPr>
                <w:sz w:val="24"/>
              </w:rPr>
              <w:t>泓泰</w:t>
            </w:r>
            <w:r>
              <w:rPr>
                <w:sz w:val="24"/>
              </w:rPr>
              <w:t>300MW</w:t>
            </w:r>
            <w:r>
              <w:rPr>
                <w:sz w:val="24"/>
              </w:rPr>
              <w:t>畜光互补光伏发电项目（一期）</w:t>
            </w:r>
          </w:p>
        </w:tc>
        <w:tc>
          <w:tcPr>
            <w:tcW w:w="1254" w:type="dxa"/>
          </w:tcPr>
          <w:p w:rsidR="008C0CF0" w:rsidRDefault="008C0CF0">
            <w:pPr>
              <w:pStyle w:val="TableParagraph"/>
              <w:spacing w:before="4"/>
              <w:rPr>
                <w:sz w:val="20"/>
              </w:rPr>
            </w:pPr>
          </w:p>
          <w:p w:rsidR="008C0CF0" w:rsidRDefault="00891123">
            <w:pPr>
              <w:pStyle w:val="TableParagraph"/>
              <w:ind w:left="121" w:right="115"/>
              <w:jc w:val="center"/>
              <w:rPr>
                <w:sz w:val="24"/>
              </w:rPr>
            </w:pPr>
            <w:r>
              <w:rPr>
                <w:sz w:val="24"/>
              </w:rPr>
              <w:t>高唐县</w:t>
            </w:r>
          </w:p>
        </w:tc>
        <w:tc>
          <w:tcPr>
            <w:tcW w:w="1204" w:type="dxa"/>
          </w:tcPr>
          <w:p w:rsidR="008C0CF0" w:rsidRDefault="008C0CF0">
            <w:pPr>
              <w:pStyle w:val="TableParagraph"/>
              <w:spacing w:before="4"/>
              <w:rPr>
                <w:sz w:val="20"/>
              </w:rPr>
            </w:pPr>
          </w:p>
          <w:p w:rsidR="008C0CF0" w:rsidRDefault="00891123">
            <w:pPr>
              <w:pStyle w:val="TableParagraph"/>
              <w:ind w:right="471"/>
              <w:jc w:val="right"/>
              <w:rPr>
                <w:sz w:val="24"/>
              </w:rPr>
            </w:pPr>
            <w:r>
              <w:rPr>
                <w:sz w:val="24"/>
              </w:rPr>
              <w:t>10</w:t>
            </w:r>
          </w:p>
        </w:tc>
        <w:tc>
          <w:tcPr>
            <w:tcW w:w="1229" w:type="dxa"/>
          </w:tcPr>
          <w:p w:rsidR="008C0CF0" w:rsidRDefault="00891123">
            <w:pPr>
              <w:pStyle w:val="TableParagraph"/>
              <w:spacing w:before="105"/>
              <w:ind w:left="162" w:right="153"/>
              <w:jc w:val="center"/>
              <w:rPr>
                <w:sz w:val="24"/>
              </w:rPr>
            </w:pPr>
            <w:r>
              <w:rPr>
                <w:sz w:val="24"/>
              </w:rPr>
              <w:t xml:space="preserve">2023 </w:t>
            </w:r>
            <w:r>
              <w:rPr>
                <w:sz w:val="24"/>
              </w:rPr>
              <w:t>年</w:t>
            </w:r>
          </w:p>
          <w:p w:rsidR="008C0CF0" w:rsidRDefault="00891123">
            <w:pPr>
              <w:pStyle w:val="TableParagraph"/>
              <w:spacing w:before="4"/>
              <w:ind w:left="162" w:right="153"/>
              <w:jc w:val="center"/>
              <w:rPr>
                <w:sz w:val="24"/>
              </w:rPr>
            </w:pPr>
            <w:r>
              <w:rPr>
                <w:sz w:val="24"/>
              </w:rPr>
              <w:t>并网</w:t>
            </w:r>
          </w:p>
        </w:tc>
      </w:tr>
      <w:tr w:rsidR="008C0CF0">
        <w:trPr>
          <w:trHeight w:val="672"/>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73"/>
              <w:ind w:left="108"/>
              <w:rPr>
                <w:sz w:val="24"/>
              </w:rPr>
            </w:pPr>
            <w:r>
              <w:rPr>
                <w:sz w:val="24"/>
              </w:rPr>
              <w:t>齐盛新能源发电项目（二期）</w:t>
            </w:r>
          </w:p>
        </w:tc>
        <w:tc>
          <w:tcPr>
            <w:tcW w:w="1254" w:type="dxa"/>
          </w:tcPr>
          <w:p w:rsidR="008C0CF0" w:rsidRDefault="00891123">
            <w:pPr>
              <w:pStyle w:val="TableParagraph"/>
              <w:spacing w:before="173"/>
              <w:ind w:left="121" w:right="115"/>
              <w:jc w:val="center"/>
              <w:rPr>
                <w:sz w:val="24"/>
              </w:rPr>
            </w:pPr>
            <w:r>
              <w:rPr>
                <w:sz w:val="24"/>
              </w:rPr>
              <w:t>高唐县</w:t>
            </w:r>
          </w:p>
        </w:tc>
        <w:tc>
          <w:tcPr>
            <w:tcW w:w="1204" w:type="dxa"/>
          </w:tcPr>
          <w:p w:rsidR="008C0CF0" w:rsidRDefault="00891123">
            <w:pPr>
              <w:pStyle w:val="TableParagraph"/>
              <w:spacing w:before="208"/>
              <w:ind w:left="6"/>
              <w:jc w:val="center"/>
              <w:rPr>
                <w:sz w:val="24"/>
              </w:rPr>
            </w:pPr>
            <w:r>
              <w:rPr>
                <w:sz w:val="24"/>
              </w:rPr>
              <w:t>8</w:t>
            </w:r>
          </w:p>
        </w:tc>
        <w:tc>
          <w:tcPr>
            <w:tcW w:w="1229" w:type="dxa"/>
          </w:tcPr>
          <w:p w:rsidR="008C0CF0" w:rsidRDefault="00891123">
            <w:pPr>
              <w:pStyle w:val="TableParagraph"/>
              <w:spacing w:before="17"/>
              <w:ind w:left="162" w:right="153"/>
              <w:jc w:val="center"/>
              <w:rPr>
                <w:sz w:val="24"/>
              </w:rPr>
            </w:pPr>
            <w:r>
              <w:rPr>
                <w:sz w:val="24"/>
              </w:rPr>
              <w:t xml:space="preserve">2022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205"/>
              <w:ind w:left="108"/>
              <w:rPr>
                <w:sz w:val="24"/>
              </w:rPr>
            </w:pPr>
            <w:r>
              <w:rPr>
                <w:sz w:val="24"/>
              </w:rPr>
              <w:t>华阳新能源</w:t>
            </w:r>
            <w:r>
              <w:rPr>
                <w:sz w:val="24"/>
              </w:rPr>
              <w:t>40MW</w:t>
            </w:r>
            <w:r>
              <w:rPr>
                <w:sz w:val="24"/>
              </w:rPr>
              <w:t>农光旅项目</w:t>
            </w:r>
          </w:p>
        </w:tc>
        <w:tc>
          <w:tcPr>
            <w:tcW w:w="1254" w:type="dxa"/>
          </w:tcPr>
          <w:p w:rsidR="008C0CF0" w:rsidRDefault="00891123">
            <w:pPr>
              <w:pStyle w:val="TableParagraph"/>
              <w:spacing w:before="205"/>
              <w:ind w:left="121" w:right="115"/>
              <w:jc w:val="center"/>
              <w:rPr>
                <w:sz w:val="24"/>
              </w:rPr>
            </w:pPr>
            <w:r>
              <w:rPr>
                <w:sz w:val="24"/>
              </w:rPr>
              <w:t>高唐县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4</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8"/>
              <w:ind w:left="108"/>
              <w:rPr>
                <w:sz w:val="24"/>
              </w:rPr>
            </w:pPr>
            <w:r>
              <w:rPr>
                <w:sz w:val="24"/>
              </w:rPr>
              <w:t>聊城兆合新能源有限公司莘县徐庄镇</w:t>
            </w:r>
          </w:p>
          <w:p w:rsidR="008C0CF0" w:rsidRDefault="00891123">
            <w:pPr>
              <w:pStyle w:val="TableParagraph"/>
              <w:spacing w:before="5"/>
              <w:ind w:left="108"/>
              <w:rPr>
                <w:sz w:val="24"/>
              </w:rPr>
            </w:pPr>
            <w:r>
              <w:rPr>
                <w:sz w:val="24"/>
              </w:rPr>
              <w:t>200MWp</w:t>
            </w:r>
            <w:r>
              <w:rPr>
                <w:sz w:val="24"/>
              </w:rPr>
              <w:t>农光互补光伏电站项目</w:t>
            </w:r>
          </w:p>
        </w:tc>
        <w:tc>
          <w:tcPr>
            <w:tcW w:w="1254" w:type="dxa"/>
          </w:tcPr>
          <w:p w:rsidR="008C0CF0" w:rsidRDefault="00891123">
            <w:pPr>
              <w:pStyle w:val="TableParagraph"/>
              <w:spacing w:before="204"/>
              <w:ind w:left="121" w:right="115"/>
              <w:jc w:val="center"/>
              <w:rPr>
                <w:sz w:val="24"/>
              </w:rPr>
            </w:pPr>
            <w:r>
              <w:rPr>
                <w:sz w:val="24"/>
              </w:rPr>
              <w:t>莘县</w:t>
            </w:r>
          </w:p>
        </w:tc>
        <w:tc>
          <w:tcPr>
            <w:tcW w:w="1204" w:type="dxa"/>
          </w:tcPr>
          <w:p w:rsidR="008C0CF0" w:rsidRDefault="00891123">
            <w:pPr>
              <w:pStyle w:val="TableParagraph"/>
              <w:spacing w:before="204"/>
              <w:ind w:left="6"/>
              <w:jc w:val="center"/>
              <w:rPr>
                <w:sz w:val="24"/>
              </w:rPr>
            </w:pPr>
            <w:r>
              <w:rPr>
                <w:sz w:val="24"/>
              </w:rPr>
              <w:t>7</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9" w:line="242" w:lineRule="auto"/>
              <w:ind w:left="108" w:right="90"/>
              <w:rPr>
                <w:sz w:val="24"/>
              </w:rPr>
            </w:pPr>
            <w:r>
              <w:rPr>
                <w:sz w:val="24"/>
              </w:rPr>
              <w:t>聊城市莘县古城镇</w:t>
            </w:r>
            <w:r>
              <w:rPr>
                <w:sz w:val="24"/>
              </w:rPr>
              <w:t>100MW</w:t>
            </w:r>
            <w:r>
              <w:rPr>
                <w:sz w:val="24"/>
              </w:rPr>
              <w:t>农光互补光伏发电项目（一期）</w:t>
            </w:r>
          </w:p>
        </w:tc>
        <w:tc>
          <w:tcPr>
            <w:tcW w:w="1254" w:type="dxa"/>
          </w:tcPr>
          <w:p w:rsidR="008C0CF0" w:rsidRDefault="00891123">
            <w:pPr>
              <w:pStyle w:val="TableParagraph"/>
              <w:spacing w:before="205"/>
              <w:ind w:left="121" w:right="115"/>
              <w:jc w:val="center"/>
              <w:rPr>
                <w:sz w:val="24"/>
              </w:rPr>
            </w:pPr>
            <w:r>
              <w:rPr>
                <w:sz w:val="24"/>
              </w:rPr>
              <w:t>莘县</w:t>
            </w:r>
          </w:p>
        </w:tc>
        <w:tc>
          <w:tcPr>
            <w:tcW w:w="1204" w:type="dxa"/>
          </w:tcPr>
          <w:p w:rsidR="008C0CF0" w:rsidRDefault="00891123">
            <w:pPr>
              <w:pStyle w:val="TableParagraph"/>
              <w:spacing w:before="205"/>
              <w:ind w:left="6"/>
              <w:jc w:val="center"/>
              <w:rPr>
                <w:sz w:val="24"/>
              </w:rPr>
            </w:pPr>
            <w:r>
              <w:rPr>
                <w:sz w:val="24"/>
              </w:rPr>
              <w:t>5</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bl>
    <w:p w:rsidR="008C0CF0" w:rsidRDefault="008C0CF0">
      <w:pPr>
        <w:jc w:val="center"/>
        <w:rPr>
          <w:sz w:val="24"/>
        </w:rPr>
        <w:sectPr w:rsidR="008C0CF0">
          <w:pgSz w:w="11910" w:h="16840"/>
          <w:pgMar w:top="1540" w:right="1100" w:bottom="2000" w:left="1320" w:header="0" w:footer="1883"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4267"/>
        <w:gridCol w:w="1254"/>
        <w:gridCol w:w="1204"/>
        <w:gridCol w:w="1229"/>
      </w:tblGrid>
      <w:tr w:rsidR="008C0CF0">
        <w:trPr>
          <w:trHeight w:val="736"/>
        </w:trPr>
        <w:tc>
          <w:tcPr>
            <w:tcW w:w="805"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2"/>
              <w:rPr>
                <w:sz w:val="21"/>
              </w:rPr>
            </w:pPr>
          </w:p>
          <w:p w:rsidR="008C0CF0" w:rsidRDefault="00891123">
            <w:pPr>
              <w:pStyle w:val="TableParagraph"/>
              <w:spacing w:line="343" w:lineRule="auto"/>
              <w:ind w:left="161" w:right="151"/>
              <w:jc w:val="both"/>
              <w:rPr>
                <w:sz w:val="24"/>
              </w:rPr>
            </w:pPr>
            <w:r>
              <w:rPr>
                <w:sz w:val="24"/>
              </w:rPr>
              <w:t>重点实施项目</w:t>
            </w:r>
          </w:p>
        </w:tc>
        <w:tc>
          <w:tcPr>
            <w:tcW w:w="4267" w:type="dxa"/>
          </w:tcPr>
          <w:p w:rsidR="008C0CF0" w:rsidRDefault="00891123">
            <w:pPr>
              <w:pStyle w:val="TableParagraph"/>
              <w:spacing w:before="48" w:line="242" w:lineRule="auto"/>
              <w:ind w:left="108" w:right="92"/>
              <w:rPr>
                <w:sz w:val="24"/>
              </w:rPr>
            </w:pPr>
            <w:r>
              <w:rPr>
                <w:sz w:val="24"/>
              </w:rPr>
              <w:t>莘县尹阳公司柿子园</w:t>
            </w:r>
            <w:r>
              <w:rPr>
                <w:sz w:val="24"/>
              </w:rPr>
              <w:t>100MW</w:t>
            </w:r>
            <w:r>
              <w:rPr>
                <w:sz w:val="24"/>
              </w:rPr>
              <w:t>农光互补项目</w:t>
            </w:r>
          </w:p>
        </w:tc>
        <w:tc>
          <w:tcPr>
            <w:tcW w:w="1254" w:type="dxa"/>
          </w:tcPr>
          <w:p w:rsidR="008C0CF0" w:rsidRDefault="00891123">
            <w:pPr>
              <w:pStyle w:val="TableParagraph"/>
              <w:spacing w:before="204"/>
              <w:ind w:left="121" w:right="115"/>
              <w:jc w:val="center"/>
              <w:rPr>
                <w:sz w:val="24"/>
              </w:rPr>
            </w:pPr>
            <w:r>
              <w:rPr>
                <w:sz w:val="24"/>
              </w:rPr>
              <w:t>莘县</w:t>
            </w:r>
          </w:p>
        </w:tc>
        <w:tc>
          <w:tcPr>
            <w:tcW w:w="1204" w:type="dxa"/>
          </w:tcPr>
          <w:p w:rsidR="008C0CF0" w:rsidRDefault="00891123">
            <w:pPr>
              <w:pStyle w:val="TableParagraph"/>
              <w:spacing w:before="204"/>
              <w:ind w:left="6"/>
              <w:jc w:val="center"/>
              <w:rPr>
                <w:sz w:val="24"/>
              </w:rPr>
            </w:pPr>
            <w:r>
              <w:rPr>
                <w:sz w:val="24"/>
              </w:rPr>
              <w:t>10</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9" w:line="242" w:lineRule="auto"/>
              <w:ind w:left="108" w:right="86"/>
              <w:rPr>
                <w:sz w:val="24"/>
              </w:rPr>
            </w:pPr>
            <w:r>
              <w:rPr>
                <w:spacing w:val="-8"/>
                <w:sz w:val="24"/>
              </w:rPr>
              <w:t>莘县晶能古云镇</w:t>
            </w:r>
            <w:r>
              <w:rPr>
                <w:spacing w:val="-7"/>
                <w:sz w:val="24"/>
              </w:rPr>
              <w:t>300MW</w:t>
            </w:r>
            <w:r>
              <w:rPr>
                <w:spacing w:val="-8"/>
                <w:sz w:val="24"/>
              </w:rPr>
              <w:t>农光互补光伏发电</w:t>
            </w:r>
            <w:r>
              <w:rPr>
                <w:spacing w:val="-16"/>
                <w:sz w:val="24"/>
              </w:rPr>
              <w:t>项目（一期）</w:t>
            </w:r>
          </w:p>
        </w:tc>
        <w:tc>
          <w:tcPr>
            <w:tcW w:w="1254" w:type="dxa"/>
          </w:tcPr>
          <w:p w:rsidR="008C0CF0" w:rsidRDefault="00891123">
            <w:pPr>
              <w:pStyle w:val="TableParagraph"/>
              <w:spacing w:before="205"/>
              <w:ind w:left="121" w:right="115"/>
              <w:jc w:val="center"/>
              <w:rPr>
                <w:sz w:val="24"/>
              </w:rPr>
            </w:pPr>
            <w:r>
              <w:rPr>
                <w:sz w:val="24"/>
              </w:rPr>
              <w:t>莘县</w:t>
            </w:r>
          </w:p>
        </w:tc>
        <w:tc>
          <w:tcPr>
            <w:tcW w:w="1204" w:type="dxa"/>
          </w:tcPr>
          <w:p w:rsidR="008C0CF0" w:rsidRDefault="00891123">
            <w:pPr>
              <w:pStyle w:val="TableParagraph"/>
              <w:spacing w:before="205"/>
              <w:ind w:left="6"/>
              <w:jc w:val="center"/>
              <w:rPr>
                <w:sz w:val="24"/>
              </w:rPr>
            </w:pPr>
            <w:r>
              <w:rPr>
                <w:sz w:val="24"/>
              </w:rPr>
              <w:t>10</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8" w:line="242" w:lineRule="auto"/>
              <w:ind w:left="108" w:right="80"/>
              <w:rPr>
                <w:sz w:val="24"/>
              </w:rPr>
            </w:pPr>
            <w:r>
              <w:rPr>
                <w:sz w:val="24"/>
              </w:rPr>
              <w:t>山东华电聊城莘县张鲁</w:t>
            </w:r>
            <w:r>
              <w:rPr>
                <w:sz w:val="24"/>
              </w:rPr>
              <w:t>40MW</w:t>
            </w:r>
            <w:r>
              <w:rPr>
                <w:sz w:val="24"/>
              </w:rPr>
              <w:t>农光互补发电项目</w:t>
            </w:r>
          </w:p>
        </w:tc>
        <w:tc>
          <w:tcPr>
            <w:tcW w:w="1254" w:type="dxa"/>
          </w:tcPr>
          <w:p w:rsidR="008C0CF0" w:rsidRDefault="008C0CF0">
            <w:pPr>
              <w:pStyle w:val="TableParagraph"/>
              <w:spacing w:before="9"/>
              <w:rPr>
                <w:sz w:val="18"/>
              </w:rPr>
            </w:pPr>
          </w:p>
          <w:p w:rsidR="008C0CF0" w:rsidRDefault="00891123">
            <w:pPr>
              <w:pStyle w:val="TableParagraph"/>
              <w:spacing w:before="1"/>
              <w:ind w:left="121" w:right="115"/>
              <w:jc w:val="center"/>
              <w:rPr>
                <w:sz w:val="24"/>
              </w:rPr>
            </w:pPr>
            <w:r>
              <w:rPr>
                <w:sz w:val="24"/>
              </w:rPr>
              <w:t>莘县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4</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9" w:line="242" w:lineRule="auto"/>
              <w:ind w:left="108" w:right="80"/>
              <w:rPr>
                <w:sz w:val="24"/>
              </w:rPr>
            </w:pPr>
            <w:r>
              <w:rPr>
                <w:sz w:val="24"/>
              </w:rPr>
              <w:t>阳谷县国电投</w:t>
            </w:r>
            <w:r>
              <w:rPr>
                <w:sz w:val="24"/>
              </w:rPr>
              <w:t>65MW</w:t>
            </w:r>
            <w:r>
              <w:rPr>
                <w:sz w:val="24"/>
              </w:rPr>
              <w:t>农光互补光伏发电项目</w:t>
            </w:r>
          </w:p>
        </w:tc>
        <w:tc>
          <w:tcPr>
            <w:tcW w:w="1254" w:type="dxa"/>
          </w:tcPr>
          <w:p w:rsidR="008C0CF0" w:rsidRDefault="00891123">
            <w:pPr>
              <w:pStyle w:val="TableParagraph"/>
              <w:spacing w:before="205"/>
              <w:ind w:left="121" w:right="115"/>
              <w:jc w:val="center"/>
              <w:rPr>
                <w:sz w:val="24"/>
              </w:rPr>
            </w:pPr>
            <w:r>
              <w:rPr>
                <w:sz w:val="24"/>
              </w:rPr>
              <w:t>阳谷县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6.5</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8" w:line="242" w:lineRule="auto"/>
              <w:ind w:left="108" w:right="82"/>
              <w:rPr>
                <w:sz w:val="24"/>
              </w:rPr>
            </w:pPr>
            <w:r>
              <w:rPr>
                <w:spacing w:val="-8"/>
                <w:sz w:val="24"/>
              </w:rPr>
              <w:t>阳谷县七级镇</w:t>
            </w:r>
            <w:r>
              <w:rPr>
                <w:spacing w:val="-6"/>
                <w:sz w:val="24"/>
              </w:rPr>
              <w:t>100</w:t>
            </w:r>
            <w:r>
              <w:rPr>
                <w:spacing w:val="-8"/>
                <w:sz w:val="24"/>
              </w:rPr>
              <w:t>兆瓦农光互补光伏发电</w:t>
            </w:r>
            <w:r>
              <w:rPr>
                <w:spacing w:val="-21"/>
                <w:sz w:val="24"/>
              </w:rPr>
              <w:t>项目二期</w:t>
            </w:r>
          </w:p>
        </w:tc>
        <w:tc>
          <w:tcPr>
            <w:tcW w:w="1254" w:type="dxa"/>
          </w:tcPr>
          <w:p w:rsidR="008C0CF0" w:rsidRDefault="00891123">
            <w:pPr>
              <w:pStyle w:val="TableParagraph"/>
              <w:spacing w:before="204"/>
              <w:ind w:left="121" w:right="115"/>
              <w:jc w:val="center"/>
              <w:rPr>
                <w:sz w:val="24"/>
              </w:rPr>
            </w:pPr>
            <w:r>
              <w:rPr>
                <w:sz w:val="24"/>
              </w:rPr>
              <w:t>阳谷县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5</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9" w:line="242" w:lineRule="auto"/>
              <w:ind w:left="108" w:right="80"/>
              <w:rPr>
                <w:sz w:val="24"/>
              </w:rPr>
            </w:pPr>
            <w:r>
              <w:rPr>
                <w:sz w:val="24"/>
              </w:rPr>
              <w:t>阳谷县国电投</w:t>
            </w:r>
            <w:r>
              <w:rPr>
                <w:sz w:val="24"/>
              </w:rPr>
              <w:t>50MW</w:t>
            </w:r>
            <w:r>
              <w:rPr>
                <w:sz w:val="24"/>
              </w:rPr>
              <w:t>农光互补光伏发电项目</w:t>
            </w:r>
          </w:p>
        </w:tc>
        <w:tc>
          <w:tcPr>
            <w:tcW w:w="1254" w:type="dxa"/>
          </w:tcPr>
          <w:p w:rsidR="008C0CF0" w:rsidRDefault="00891123">
            <w:pPr>
              <w:pStyle w:val="TableParagraph"/>
              <w:spacing w:before="205"/>
              <w:ind w:left="121" w:right="115"/>
              <w:jc w:val="center"/>
              <w:rPr>
                <w:sz w:val="24"/>
              </w:rPr>
            </w:pPr>
            <w:r>
              <w:rPr>
                <w:sz w:val="24"/>
              </w:rPr>
              <w:t>阳谷县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5</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204"/>
              <w:ind w:left="108"/>
              <w:rPr>
                <w:sz w:val="24"/>
              </w:rPr>
            </w:pPr>
            <w:r>
              <w:rPr>
                <w:sz w:val="24"/>
              </w:rPr>
              <w:t>东阿县国电投</w:t>
            </w:r>
            <w:r>
              <w:rPr>
                <w:sz w:val="24"/>
              </w:rPr>
              <w:t>100</w:t>
            </w:r>
            <w:r>
              <w:rPr>
                <w:sz w:val="24"/>
              </w:rPr>
              <w:t>兆瓦农光互补项目</w:t>
            </w:r>
          </w:p>
        </w:tc>
        <w:tc>
          <w:tcPr>
            <w:tcW w:w="1254" w:type="dxa"/>
          </w:tcPr>
          <w:p w:rsidR="008C0CF0" w:rsidRDefault="00891123">
            <w:pPr>
              <w:pStyle w:val="TableParagraph"/>
              <w:spacing w:before="204"/>
              <w:ind w:left="121" w:right="115"/>
              <w:jc w:val="center"/>
              <w:rPr>
                <w:sz w:val="24"/>
              </w:rPr>
            </w:pPr>
            <w:r>
              <w:rPr>
                <w:sz w:val="24"/>
              </w:rPr>
              <w:t>东阿县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5</w:t>
            </w:r>
          </w:p>
        </w:tc>
        <w:tc>
          <w:tcPr>
            <w:tcW w:w="1229" w:type="dxa"/>
          </w:tcPr>
          <w:p w:rsidR="008C0CF0" w:rsidRDefault="00891123">
            <w:pPr>
              <w:pStyle w:val="TableParagraph"/>
              <w:spacing w:before="48"/>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737"/>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49" w:line="242" w:lineRule="auto"/>
              <w:ind w:left="108" w:right="79"/>
              <w:rPr>
                <w:sz w:val="24"/>
              </w:rPr>
            </w:pPr>
            <w:r>
              <w:rPr>
                <w:sz w:val="24"/>
              </w:rPr>
              <w:t>东阿惠青农新能源牛角店镇</w:t>
            </w:r>
            <w:r>
              <w:rPr>
                <w:sz w:val="24"/>
              </w:rPr>
              <w:t>40MW</w:t>
            </w:r>
            <w:r>
              <w:rPr>
                <w:sz w:val="24"/>
              </w:rPr>
              <w:t>农光互补项目</w:t>
            </w:r>
          </w:p>
        </w:tc>
        <w:tc>
          <w:tcPr>
            <w:tcW w:w="1254" w:type="dxa"/>
          </w:tcPr>
          <w:p w:rsidR="008C0CF0" w:rsidRDefault="00891123">
            <w:pPr>
              <w:pStyle w:val="TableParagraph"/>
              <w:spacing w:before="205"/>
              <w:ind w:left="121" w:right="115"/>
              <w:jc w:val="center"/>
              <w:rPr>
                <w:sz w:val="24"/>
              </w:rPr>
            </w:pPr>
            <w:r>
              <w:rPr>
                <w:sz w:val="24"/>
              </w:rPr>
              <w:t>东阿县</w:t>
            </w:r>
          </w:p>
        </w:tc>
        <w:tc>
          <w:tcPr>
            <w:tcW w:w="1204" w:type="dxa"/>
          </w:tcPr>
          <w:p w:rsidR="008C0CF0" w:rsidRDefault="008C0CF0">
            <w:pPr>
              <w:pStyle w:val="TableParagraph"/>
              <w:spacing w:before="9"/>
              <w:rPr>
                <w:sz w:val="18"/>
              </w:rPr>
            </w:pPr>
          </w:p>
          <w:p w:rsidR="008C0CF0" w:rsidRDefault="00891123">
            <w:pPr>
              <w:pStyle w:val="TableParagraph"/>
              <w:spacing w:before="1"/>
              <w:ind w:left="6"/>
              <w:jc w:val="center"/>
              <w:rPr>
                <w:sz w:val="24"/>
              </w:rPr>
            </w:pPr>
            <w:r>
              <w:rPr>
                <w:sz w:val="24"/>
              </w:rPr>
              <w:t>4</w:t>
            </w:r>
          </w:p>
        </w:tc>
        <w:tc>
          <w:tcPr>
            <w:tcW w:w="1229" w:type="dxa"/>
          </w:tcPr>
          <w:p w:rsidR="008C0CF0" w:rsidRDefault="00891123">
            <w:pPr>
              <w:pStyle w:val="TableParagraph"/>
              <w:spacing w:before="49"/>
              <w:ind w:left="162" w:right="153"/>
              <w:jc w:val="center"/>
              <w:rPr>
                <w:sz w:val="24"/>
              </w:rPr>
            </w:pPr>
            <w:r>
              <w:rPr>
                <w:sz w:val="24"/>
              </w:rPr>
              <w:t xml:space="preserve">2023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622"/>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7"/>
              <w:ind w:left="108"/>
              <w:rPr>
                <w:sz w:val="24"/>
              </w:rPr>
            </w:pPr>
            <w:r>
              <w:rPr>
                <w:sz w:val="24"/>
              </w:rPr>
              <w:t>小计</w:t>
            </w:r>
          </w:p>
        </w:tc>
        <w:tc>
          <w:tcPr>
            <w:tcW w:w="1254" w:type="dxa"/>
          </w:tcPr>
          <w:p w:rsidR="008C0CF0" w:rsidRDefault="008C0CF0">
            <w:pPr>
              <w:pStyle w:val="TableParagraph"/>
              <w:rPr>
                <w:rFonts w:ascii="Times New Roman"/>
                <w:sz w:val="24"/>
              </w:rPr>
            </w:pPr>
          </w:p>
        </w:tc>
        <w:tc>
          <w:tcPr>
            <w:tcW w:w="1204" w:type="dxa"/>
          </w:tcPr>
          <w:p w:rsidR="008C0CF0" w:rsidRDefault="00891123">
            <w:pPr>
              <w:pStyle w:val="TableParagraph"/>
              <w:spacing w:before="147"/>
              <w:ind w:left="6"/>
              <w:jc w:val="center"/>
              <w:rPr>
                <w:sz w:val="24"/>
              </w:rPr>
            </w:pPr>
            <w:r>
              <w:rPr>
                <w:sz w:val="24"/>
              </w:rPr>
              <w:t>117.2</w:t>
            </w:r>
          </w:p>
        </w:tc>
        <w:tc>
          <w:tcPr>
            <w:tcW w:w="1229" w:type="dxa"/>
          </w:tcPr>
          <w:p w:rsidR="008C0CF0" w:rsidRDefault="008C0CF0">
            <w:pPr>
              <w:pStyle w:val="TableParagraph"/>
              <w:rPr>
                <w:rFonts w:ascii="Times New Roman"/>
                <w:sz w:val="24"/>
              </w:rPr>
            </w:pPr>
          </w:p>
        </w:tc>
      </w:tr>
      <w:tr w:rsidR="008C0CF0">
        <w:trPr>
          <w:trHeight w:val="794"/>
        </w:trPr>
        <w:tc>
          <w:tcPr>
            <w:tcW w:w="805"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
              <w:rPr>
                <w:sz w:val="33"/>
              </w:rPr>
            </w:pPr>
          </w:p>
          <w:p w:rsidR="008C0CF0" w:rsidRDefault="00891123">
            <w:pPr>
              <w:pStyle w:val="TableParagraph"/>
              <w:spacing w:line="343" w:lineRule="auto"/>
              <w:ind w:left="161" w:right="151"/>
              <w:jc w:val="both"/>
              <w:rPr>
                <w:sz w:val="24"/>
              </w:rPr>
            </w:pPr>
            <w:r>
              <w:rPr>
                <w:sz w:val="24"/>
              </w:rPr>
              <w:t>积极推进项目</w:t>
            </w:r>
          </w:p>
        </w:tc>
        <w:tc>
          <w:tcPr>
            <w:tcW w:w="4267" w:type="dxa"/>
          </w:tcPr>
          <w:p w:rsidR="008C0CF0" w:rsidRDefault="00891123">
            <w:pPr>
              <w:pStyle w:val="TableParagraph"/>
              <w:spacing w:before="77" w:line="242" w:lineRule="auto"/>
              <w:ind w:left="108" w:right="90"/>
              <w:rPr>
                <w:sz w:val="24"/>
              </w:rPr>
            </w:pPr>
            <w:r>
              <w:rPr>
                <w:sz w:val="24"/>
              </w:rPr>
              <w:t>晶科电力山东聊城东昌府区</w:t>
            </w:r>
            <w:r>
              <w:rPr>
                <w:sz w:val="24"/>
              </w:rPr>
              <w:t>100MW</w:t>
            </w:r>
            <w:r>
              <w:rPr>
                <w:sz w:val="24"/>
              </w:rPr>
              <w:t>农光互补光伏发电项目</w:t>
            </w:r>
            <w:r>
              <w:rPr>
                <w:sz w:val="24"/>
              </w:rPr>
              <w:t>(</w:t>
            </w:r>
            <w:r>
              <w:rPr>
                <w:sz w:val="24"/>
              </w:rPr>
              <w:t>二期</w:t>
            </w:r>
            <w:r>
              <w:rPr>
                <w:sz w:val="24"/>
              </w:rPr>
              <w:t>)</w:t>
            </w:r>
          </w:p>
        </w:tc>
        <w:tc>
          <w:tcPr>
            <w:tcW w:w="1254" w:type="dxa"/>
          </w:tcPr>
          <w:p w:rsidR="008C0CF0" w:rsidRDefault="008C0CF0">
            <w:pPr>
              <w:pStyle w:val="TableParagraph"/>
              <w:spacing w:before="11"/>
              <w:rPr>
                <w:sz w:val="20"/>
              </w:rPr>
            </w:pPr>
          </w:p>
          <w:p w:rsidR="008C0CF0" w:rsidRDefault="00891123">
            <w:pPr>
              <w:pStyle w:val="TableParagraph"/>
              <w:spacing w:before="1"/>
              <w:ind w:left="121" w:right="115"/>
              <w:jc w:val="center"/>
              <w:rPr>
                <w:sz w:val="24"/>
              </w:rPr>
            </w:pPr>
            <w:r>
              <w:rPr>
                <w:sz w:val="24"/>
              </w:rPr>
              <w:t>东昌府区</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5</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79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8" w:line="242" w:lineRule="auto"/>
              <w:ind w:left="108" w:right="93"/>
              <w:rPr>
                <w:sz w:val="24"/>
              </w:rPr>
            </w:pPr>
            <w:r>
              <w:rPr>
                <w:spacing w:val="-28"/>
                <w:sz w:val="24"/>
              </w:rPr>
              <w:t>国家能源集团山东电力有限公司聊城发电运营分公司水库光伏项目（二期）</w:t>
            </w:r>
          </w:p>
        </w:tc>
        <w:tc>
          <w:tcPr>
            <w:tcW w:w="1254" w:type="dxa"/>
          </w:tcPr>
          <w:p w:rsidR="008C0CF0" w:rsidRDefault="008C0CF0">
            <w:pPr>
              <w:pStyle w:val="TableParagraph"/>
              <w:rPr>
                <w:sz w:val="21"/>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3"/>
              <w:rPr>
                <w:sz w:val="18"/>
              </w:rPr>
            </w:pPr>
          </w:p>
          <w:p w:rsidR="008C0CF0" w:rsidRDefault="00891123">
            <w:pPr>
              <w:pStyle w:val="TableParagraph"/>
              <w:spacing w:before="1"/>
              <w:ind w:left="6"/>
              <w:jc w:val="center"/>
              <w:rPr>
                <w:sz w:val="24"/>
              </w:rPr>
            </w:pPr>
            <w:r>
              <w:rPr>
                <w:sz w:val="24"/>
              </w:rPr>
              <w:t>13</w:t>
            </w:r>
          </w:p>
        </w:tc>
        <w:tc>
          <w:tcPr>
            <w:tcW w:w="1229" w:type="dxa"/>
          </w:tcPr>
          <w:p w:rsidR="008C0CF0" w:rsidRDefault="008C0CF0">
            <w:pPr>
              <w:pStyle w:val="TableParagraph"/>
              <w:spacing w:before="3"/>
              <w:rPr>
                <w:sz w:val="18"/>
              </w:rPr>
            </w:pPr>
          </w:p>
          <w:p w:rsidR="008C0CF0" w:rsidRDefault="00891123">
            <w:pPr>
              <w:pStyle w:val="TableParagraph"/>
              <w:spacing w:before="1"/>
              <w:ind w:left="21"/>
              <w:jc w:val="center"/>
              <w:rPr>
                <w:sz w:val="24"/>
              </w:rPr>
            </w:pPr>
            <w:r>
              <w:rPr>
                <w:sz w:val="24"/>
              </w:rPr>
              <w:t>-</w:t>
            </w:r>
          </w:p>
        </w:tc>
      </w:tr>
      <w:tr w:rsidR="008C0CF0">
        <w:trPr>
          <w:trHeight w:val="708"/>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35" w:line="242" w:lineRule="auto"/>
              <w:ind w:left="108" w:right="88"/>
              <w:rPr>
                <w:sz w:val="24"/>
              </w:rPr>
            </w:pPr>
            <w:r>
              <w:rPr>
                <w:spacing w:val="-21"/>
                <w:sz w:val="24"/>
              </w:rPr>
              <w:t>东昌府区</w:t>
            </w:r>
            <w:r>
              <w:rPr>
                <w:spacing w:val="-13"/>
                <w:sz w:val="24"/>
              </w:rPr>
              <w:t>100MW</w:t>
            </w:r>
            <w:r>
              <w:rPr>
                <w:spacing w:val="-21"/>
                <w:sz w:val="24"/>
              </w:rPr>
              <w:t>智慧农业教育光伏综合示范</w:t>
            </w:r>
            <w:r>
              <w:rPr>
                <w:spacing w:val="-28"/>
                <w:sz w:val="24"/>
              </w:rPr>
              <w:t>项目（二期）</w:t>
            </w:r>
          </w:p>
        </w:tc>
        <w:tc>
          <w:tcPr>
            <w:tcW w:w="1254" w:type="dxa"/>
          </w:tcPr>
          <w:p w:rsidR="008C0CF0" w:rsidRDefault="008C0CF0">
            <w:pPr>
              <w:pStyle w:val="TableParagraph"/>
              <w:spacing w:before="8"/>
              <w:rPr>
                <w:sz w:val="17"/>
              </w:rPr>
            </w:pPr>
          </w:p>
          <w:p w:rsidR="008C0CF0" w:rsidRDefault="00891123">
            <w:pPr>
              <w:pStyle w:val="TableParagraph"/>
              <w:ind w:left="121" w:right="115"/>
              <w:jc w:val="center"/>
              <w:rPr>
                <w:sz w:val="24"/>
              </w:rPr>
            </w:pPr>
            <w:r>
              <w:rPr>
                <w:sz w:val="24"/>
              </w:rPr>
              <w:t>东昌府区</w:t>
            </w:r>
          </w:p>
        </w:tc>
        <w:tc>
          <w:tcPr>
            <w:tcW w:w="1204" w:type="dxa"/>
          </w:tcPr>
          <w:p w:rsidR="008C0CF0" w:rsidRDefault="00891123">
            <w:pPr>
              <w:pStyle w:val="TableParagraph"/>
              <w:spacing w:before="191"/>
              <w:ind w:left="6"/>
              <w:jc w:val="center"/>
              <w:rPr>
                <w:sz w:val="24"/>
              </w:rPr>
            </w:pPr>
            <w:r>
              <w:rPr>
                <w:sz w:val="24"/>
              </w:rPr>
              <w:t>5</w:t>
            </w:r>
          </w:p>
        </w:tc>
        <w:tc>
          <w:tcPr>
            <w:tcW w:w="1229" w:type="dxa"/>
          </w:tcPr>
          <w:p w:rsidR="008C0CF0" w:rsidRDefault="00891123">
            <w:pPr>
              <w:pStyle w:val="TableParagraph"/>
              <w:spacing w:before="191"/>
              <w:ind w:left="21"/>
              <w:jc w:val="center"/>
              <w:rPr>
                <w:sz w:val="24"/>
              </w:rPr>
            </w:pPr>
            <w:r>
              <w:rPr>
                <w:sz w:val="24"/>
              </w:rPr>
              <w:t>-</w:t>
            </w:r>
          </w:p>
        </w:tc>
      </w:tr>
      <w:tr w:rsidR="008C0CF0">
        <w:trPr>
          <w:trHeight w:val="690"/>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25" w:line="242" w:lineRule="auto"/>
              <w:ind w:left="108" w:right="94"/>
              <w:rPr>
                <w:sz w:val="24"/>
              </w:rPr>
            </w:pPr>
            <w:r>
              <w:rPr>
                <w:spacing w:val="-27"/>
                <w:sz w:val="24"/>
              </w:rPr>
              <w:t>晶科电力山东聊城东昌府区</w:t>
            </w:r>
            <w:r>
              <w:rPr>
                <w:spacing w:val="-14"/>
                <w:sz w:val="24"/>
              </w:rPr>
              <w:t>60MW</w:t>
            </w:r>
            <w:r>
              <w:rPr>
                <w:spacing w:val="-29"/>
                <w:sz w:val="24"/>
              </w:rPr>
              <w:t>农光互补光</w:t>
            </w:r>
            <w:r>
              <w:rPr>
                <w:spacing w:val="-28"/>
                <w:sz w:val="24"/>
              </w:rPr>
              <w:t>伏发电项目</w:t>
            </w:r>
          </w:p>
        </w:tc>
        <w:tc>
          <w:tcPr>
            <w:tcW w:w="1254" w:type="dxa"/>
          </w:tcPr>
          <w:p w:rsidR="008C0CF0" w:rsidRDefault="008C0CF0">
            <w:pPr>
              <w:pStyle w:val="TableParagraph"/>
              <w:spacing w:before="12"/>
              <w:rPr>
                <w:sz w:val="16"/>
              </w:rPr>
            </w:pPr>
          </w:p>
          <w:p w:rsidR="008C0CF0" w:rsidRDefault="00891123">
            <w:pPr>
              <w:pStyle w:val="TableParagraph"/>
              <w:ind w:left="121" w:right="115"/>
              <w:jc w:val="center"/>
              <w:rPr>
                <w:sz w:val="24"/>
              </w:rPr>
            </w:pPr>
            <w:r>
              <w:rPr>
                <w:sz w:val="24"/>
              </w:rPr>
              <w:t>东昌府区</w:t>
            </w:r>
          </w:p>
        </w:tc>
        <w:tc>
          <w:tcPr>
            <w:tcW w:w="1204" w:type="dxa"/>
          </w:tcPr>
          <w:p w:rsidR="008C0CF0" w:rsidRDefault="00891123">
            <w:pPr>
              <w:pStyle w:val="TableParagraph"/>
              <w:spacing w:before="181"/>
              <w:ind w:left="6"/>
              <w:jc w:val="center"/>
              <w:rPr>
                <w:sz w:val="24"/>
              </w:rPr>
            </w:pPr>
            <w:r>
              <w:rPr>
                <w:sz w:val="24"/>
              </w:rPr>
              <w:t>6</w:t>
            </w:r>
          </w:p>
        </w:tc>
        <w:tc>
          <w:tcPr>
            <w:tcW w:w="1229" w:type="dxa"/>
          </w:tcPr>
          <w:p w:rsidR="008C0CF0" w:rsidRDefault="00891123">
            <w:pPr>
              <w:pStyle w:val="TableParagraph"/>
              <w:spacing w:before="181"/>
              <w:ind w:left="21"/>
              <w:jc w:val="center"/>
              <w:rPr>
                <w:sz w:val="24"/>
              </w:rPr>
            </w:pPr>
            <w:r>
              <w:rPr>
                <w:sz w:val="24"/>
              </w:rPr>
              <w:t>-</w:t>
            </w:r>
          </w:p>
        </w:tc>
      </w:tr>
      <w:tr w:rsidR="008C0CF0">
        <w:trPr>
          <w:trHeight w:val="701"/>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31"/>
              <w:ind w:left="108"/>
              <w:rPr>
                <w:sz w:val="24"/>
              </w:rPr>
            </w:pPr>
            <w:r>
              <w:rPr>
                <w:sz w:val="24"/>
              </w:rPr>
              <w:t>高唐风旭</w:t>
            </w:r>
            <w:r>
              <w:rPr>
                <w:sz w:val="24"/>
              </w:rPr>
              <w:t>100MW</w:t>
            </w:r>
            <w:r>
              <w:rPr>
                <w:sz w:val="24"/>
              </w:rPr>
              <w:t>畜光互补光伏发电项目</w:t>
            </w:r>
          </w:p>
          <w:p w:rsidR="008C0CF0" w:rsidRDefault="00891123">
            <w:pPr>
              <w:pStyle w:val="TableParagraph"/>
              <w:spacing w:before="5"/>
              <w:ind w:left="108"/>
              <w:rPr>
                <w:sz w:val="24"/>
              </w:rPr>
            </w:pPr>
            <w:r>
              <w:rPr>
                <w:sz w:val="24"/>
              </w:rPr>
              <w:t>（二期）</w:t>
            </w:r>
          </w:p>
        </w:tc>
        <w:tc>
          <w:tcPr>
            <w:tcW w:w="1254" w:type="dxa"/>
          </w:tcPr>
          <w:p w:rsidR="008C0CF0" w:rsidRDefault="00891123">
            <w:pPr>
              <w:pStyle w:val="TableParagraph"/>
              <w:spacing w:before="187"/>
              <w:ind w:left="121" w:right="115"/>
              <w:jc w:val="center"/>
              <w:rPr>
                <w:sz w:val="24"/>
              </w:rPr>
            </w:pPr>
            <w:r>
              <w:rPr>
                <w:sz w:val="24"/>
              </w:rPr>
              <w:t>高唐县</w:t>
            </w:r>
          </w:p>
        </w:tc>
        <w:tc>
          <w:tcPr>
            <w:tcW w:w="1204" w:type="dxa"/>
          </w:tcPr>
          <w:p w:rsidR="008C0CF0" w:rsidRDefault="00891123">
            <w:pPr>
              <w:pStyle w:val="TableParagraph"/>
              <w:spacing w:before="187"/>
              <w:ind w:left="6"/>
              <w:jc w:val="center"/>
              <w:rPr>
                <w:sz w:val="24"/>
              </w:rPr>
            </w:pPr>
            <w:r>
              <w:rPr>
                <w:sz w:val="24"/>
              </w:rPr>
              <w:t>5</w:t>
            </w:r>
          </w:p>
        </w:tc>
        <w:tc>
          <w:tcPr>
            <w:tcW w:w="1229" w:type="dxa"/>
          </w:tcPr>
          <w:p w:rsidR="008C0CF0" w:rsidRDefault="00891123">
            <w:pPr>
              <w:pStyle w:val="TableParagraph"/>
              <w:spacing w:before="187"/>
              <w:ind w:left="21"/>
              <w:jc w:val="center"/>
              <w:rPr>
                <w:sz w:val="24"/>
              </w:rPr>
            </w:pPr>
            <w:r>
              <w:rPr>
                <w:sz w:val="24"/>
              </w:rPr>
              <w:t>-</w:t>
            </w:r>
          </w:p>
        </w:tc>
      </w:tr>
      <w:tr w:rsidR="008C0CF0">
        <w:trPr>
          <w:trHeight w:val="69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29" w:line="242" w:lineRule="auto"/>
              <w:ind w:left="108" w:right="92"/>
              <w:rPr>
                <w:sz w:val="24"/>
              </w:rPr>
            </w:pPr>
            <w:r>
              <w:rPr>
                <w:sz w:val="24"/>
              </w:rPr>
              <w:t>泓泰</w:t>
            </w:r>
            <w:r>
              <w:rPr>
                <w:sz w:val="24"/>
              </w:rPr>
              <w:t>300MW</w:t>
            </w:r>
            <w:r>
              <w:rPr>
                <w:sz w:val="24"/>
              </w:rPr>
              <w:t>畜光互补光伏发电项目（二期）</w:t>
            </w:r>
          </w:p>
        </w:tc>
        <w:tc>
          <w:tcPr>
            <w:tcW w:w="1254" w:type="dxa"/>
          </w:tcPr>
          <w:p w:rsidR="008C0CF0" w:rsidRDefault="00891123">
            <w:pPr>
              <w:pStyle w:val="TableParagraph"/>
              <w:spacing w:before="185"/>
              <w:ind w:left="121" w:right="115"/>
              <w:jc w:val="center"/>
              <w:rPr>
                <w:sz w:val="24"/>
              </w:rPr>
            </w:pPr>
            <w:r>
              <w:rPr>
                <w:sz w:val="24"/>
              </w:rPr>
              <w:t>高唐县</w:t>
            </w:r>
          </w:p>
        </w:tc>
        <w:tc>
          <w:tcPr>
            <w:tcW w:w="1204" w:type="dxa"/>
          </w:tcPr>
          <w:p w:rsidR="008C0CF0" w:rsidRDefault="00891123">
            <w:pPr>
              <w:pStyle w:val="TableParagraph"/>
              <w:spacing w:before="185"/>
              <w:ind w:left="6"/>
              <w:jc w:val="center"/>
              <w:rPr>
                <w:sz w:val="24"/>
              </w:rPr>
            </w:pPr>
            <w:r>
              <w:rPr>
                <w:sz w:val="24"/>
              </w:rPr>
              <w:t>20</w:t>
            </w:r>
          </w:p>
        </w:tc>
        <w:tc>
          <w:tcPr>
            <w:tcW w:w="1229" w:type="dxa"/>
          </w:tcPr>
          <w:p w:rsidR="008C0CF0" w:rsidRDefault="00891123">
            <w:pPr>
              <w:pStyle w:val="TableParagraph"/>
              <w:spacing w:before="185"/>
              <w:ind w:left="21"/>
              <w:jc w:val="center"/>
              <w:rPr>
                <w:sz w:val="24"/>
              </w:rPr>
            </w:pPr>
            <w:r>
              <w:rPr>
                <w:sz w:val="24"/>
              </w:rPr>
              <w:t>-</w:t>
            </w:r>
          </w:p>
        </w:tc>
      </w:tr>
      <w:tr w:rsidR="008C0CF0">
        <w:trPr>
          <w:trHeight w:val="83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97"/>
              <w:ind w:left="108"/>
              <w:rPr>
                <w:sz w:val="24"/>
              </w:rPr>
            </w:pPr>
            <w:r>
              <w:rPr>
                <w:sz w:val="24"/>
              </w:rPr>
              <w:t>聊城兆合新能源有限公司莘县徐庄镇</w:t>
            </w:r>
          </w:p>
          <w:p w:rsidR="008C0CF0" w:rsidRDefault="00891123">
            <w:pPr>
              <w:pStyle w:val="TableParagraph"/>
              <w:spacing w:before="5"/>
              <w:ind w:left="108"/>
              <w:rPr>
                <w:sz w:val="24"/>
              </w:rPr>
            </w:pPr>
            <w:r>
              <w:rPr>
                <w:sz w:val="24"/>
              </w:rPr>
              <w:t>200MWp</w:t>
            </w:r>
            <w:r>
              <w:rPr>
                <w:sz w:val="24"/>
              </w:rPr>
              <w:t>农光互补光伏电站项目（二期）</w:t>
            </w:r>
          </w:p>
        </w:tc>
        <w:tc>
          <w:tcPr>
            <w:tcW w:w="1254" w:type="dxa"/>
          </w:tcPr>
          <w:p w:rsidR="008C0CF0" w:rsidRDefault="008C0CF0">
            <w:pPr>
              <w:pStyle w:val="TableParagraph"/>
              <w:spacing w:before="6"/>
            </w:pPr>
          </w:p>
          <w:p w:rsidR="008C0CF0" w:rsidRDefault="00891123">
            <w:pPr>
              <w:pStyle w:val="TableParagraph"/>
              <w:ind w:left="121" w:right="115"/>
              <w:jc w:val="center"/>
              <w:rPr>
                <w:sz w:val="24"/>
              </w:rPr>
            </w:pPr>
            <w:r>
              <w:rPr>
                <w:sz w:val="24"/>
              </w:rPr>
              <w:t>莘县</w:t>
            </w:r>
          </w:p>
        </w:tc>
        <w:tc>
          <w:tcPr>
            <w:tcW w:w="1204" w:type="dxa"/>
          </w:tcPr>
          <w:p w:rsidR="008C0CF0" w:rsidRDefault="008C0CF0">
            <w:pPr>
              <w:pStyle w:val="TableParagraph"/>
              <w:spacing w:before="10"/>
              <w:rPr>
                <w:sz w:val="19"/>
              </w:rPr>
            </w:pPr>
          </w:p>
          <w:p w:rsidR="008C0CF0" w:rsidRDefault="00891123">
            <w:pPr>
              <w:pStyle w:val="TableParagraph"/>
              <w:ind w:left="6"/>
              <w:jc w:val="center"/>
              <w:rPr>
                <w:sz w:val="24"/>
              </w:rPr>
            </w:pPr>
            <w:r>
              <w:rPr>
                <w:sz w:val="24"/>
              </w:rPr>
              <w:t>13</w:t>
            </w:r>
          </w:p>
        </w:tc>
        <w:tc>
          <w:tcPr>
            <w:tcW w:w="1229" w:type="dxa"/>
          </w:tcPr>
          <w:p w:rsidR="008C0CF0" w:rsidRDefault="008C0CF0">
            <w:pPr>
              <w:pStyle w:val="TableParagraph"/>
              <w:spacing w:before="10"/>
              <w:rPr>
                <w:sz w:val="19"/>
              </w:rPr>
            </w:pPr>
          </w:p>
          <w:p w:rsidR="008C0CF0" w:rsidRDefault="00891123">
            <w:pPr>
              <w:pStyle w:val="TableParagraph"/>
              <w:ind w:left="21"/>
              <w:jc w:val="center"/>
              <w:rPr>
                <w:sz w:val="24"/>
              </w:rPr>
            </w:pPr>
            <w:r>
              <w:rPr>
                <w:sz w:val="24"/>
              </w:rPr>
              <w:t>-</w:t>
            </w:r>
          </w:p>
        </w:tc>
      </w:tr>
      <w:tr w:rsidR="008C0CF0">
        <w:trPr>
          <w:trHeight w:val="976"/>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68" w:line="242" w:lineRule="auto"/>
              <w:ind w:left="108" w:right="90"/>
              <w:rPr>
                <w:sz w:val="24"/>
              </w:rPr>
            </w:pPr>
            <w:r>
              <w:rPr>
                <w:sz w:val="24"/>
              </w:rPr>
              <w:t>聊城市莘县古城镇</w:t>
            </w:r>
            <w:r>
              <w:rPr>
                <w:sz w:val="24"/>
              </w:rPr>
              <w:t>100MW</w:t>
            </w:r>
            <w:r>
              <w:rPr>
                <w:sz w:val="24"/>
              </w:rPr>
              <w:t>农光互补光伏发电项目（二期）</w:t>
            </w:r>
          </w:p>
        </w:tc>
        <w:tc>
          <w:tcPr>
            <w:tcW w:w="1254" w:type="dxa"/>
          </w:tcPr>
          <w:p w:rsidR="008C0CF0" w:rsidRDefault="008C0CF0">
            <w:pPr>
              <w:pStyle w:val="TableParagraph"/>
              <w:spacing w:before="1"/>
              <w:rPr>
                <w:sz w:val="28"/>
              </w:rPr>
            </w:pPr>
          </w:p>
          <w:p w:rsidR="008C0CF0" w:rsidRDefault="00891123">
            <w:pPr>
              <w:pStyle w:val="TableParagraph"/>
              <w:spacing w:before="1"/>
              <w:ind w:left="121" w:right="115"/>
              <w:jc w:val="center"/>
              <w:rPr>
                <w:sz w:val="24"/>
              </w:rPr>
            </w:pPr>
            <w:r>
              <w:rPr>
                <w:sz w:val="24"/>
              </w:rPr>
              <w:t>莘县</w:t>
            </w:r>
          </w:p>
        </w:tc>
        <w:tc>
          <w:tcPr>
            <w:tcW w:w="1204" w:type="dxa"/>
          </w:tcPr>
          <w:p w:rsidR="008C0CF0" w:rsidRDefault="008C0CF0">
            <w:pPr>
              <w:pStyle w:val="TableParagraph"/>
              <w:spacing w:before="4"/>
              <w:rPr>
                <w:sz w:val="25"/>
              </w:rPr>
            </w:pPr>
          </w:p>
          <w:p w:rsidR="008C0CF0" w:rsidRDefault="00891123">
            <w:pPr>
              <w:pStyle w:val="TableParagraph"/>
              <w:ind w:left="6"/>
              <w:jc w:val="center"/>
              <w:rPr>
                <w:sz w:val="24"/>
              </w:rPr>
            </w:pPr>
            <w:r>
              <w:rPr>
                <w:sz w:val="24"/>
              </w:rPr>
              <w:t>5</w:t>
            </w:r>
          </w:p>
        </w:tc>
        <w:tc>
          <w:tcPr>
            <w:tcW w:w="1229" w:type="dxa"/>
          </w:tcPr>
          <w:p w:rsidR="008C0CF0" w:rsidRDefault="008C0CF0">
            <w:pPr>
              <w:pStyle w:val="TableParagraph"/>
              <w:spacing w:before="4"/>
              <w:rPr>
                <w:sz w:val="25"/>
              </w:rPr>
            </w:pPr>
          </w:p>
          <w:p w:rsidR="008C0CF0" w:rsidRDefault="00891123">
            <w:pPr>
              <w:pStyle w:val="TableParagraph"/>
              <w:ind w:left="21"/>
              <w:jc w:val="center"/>
              <w:rPr>
                <w:sz w:val="24"/>
              </w:rPr>
            </w:pPr>
            <w:r>
              <w:rPr>
                <w:sz w:val="24"/>
              </w:rPr>
              <w:t>-</w:t>
            </w:r>
          </w:p>
        </w:tc>
      </w:tr>
    </w:tbl>
    <w:p w:rsidR="008C0CF0" w:rsidRDefault="008C0CF0">
      <w:pPr>
        <w:jc w:val="center"/>
        <w:rPr>
          <w:sz w:val="24"/>
        </w:rPr>
        <w:sectPr w:rsidR="008C0CF0">
          <w:pgSz w:w="11910" w:h="16840"/>
          <w:pgMar w:top="1540" w:right="1100" w:bottom="2000" w:left="1320" w:header="0" w:footer="1883"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4267"/>
        <w:gridCol w:w="1254"/>
        <w:gridCol w:w="1204"/>
        <w:gridCol w:w="1229"/>
      </w:tblGrid>
      <w:tr w:rsidR="008C0CF0">
        <w:trPr>
          <w:trHeight w:val="794"/>
        </w:trPr>
        <w:tc>
          <w:tcPr>
            <w:tcW w:w="805"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6"/>
              <w:rPr>
                <w:sz w:val="19"/>
              </w:rPr>
            </w:pPr>
          </w:p>
          <w:p w:rsidR="008C0CF0" w:rsidRDefault="00891123">
            <w:pPr>
              <w:pStyle w:val="TableParagraph"/>
              <w:spacing w:line="343" w:lineRule="auto"/>
              <w:ind w:left="161" w:right="151"/>
              <w:jc w:val="both"/>
              <w:rPr>
                <w:sz w:val="24"/>
              </w:rPr>
            </w:pPr>
            <w:r>
              <w:rPr>
                <w:sz w:val="24"/>
              </w:rPr>
              <w:t>积极推进项目</w:t>
            </w:r>
          </w:p>
        </w:tc>
        <w:tc>
          <w:tcPr>
            <w:tcW w:w="4267" w:type="dxa"/>
          </w:tcPr>
          <w:p w:rsidR="008C0CF0" w:rsidRDefault="00891123">
            <w:pPr>
              <w:pStyle w:val="TableParagraph"/>
              <w:spacing w:before="77" w:line="242" w:lineRule="auto"/>
              <w:ind w:left="108" w:right="82"/>
              <w:rPr>
                <w:sz w:val="24"/>
              </w:rPr>
            </w:pPr>
            <w:r>
              <w:rPr>
                <w:spacing w:val="-7"/>
                <w:sz w:val="24"/>
              </w:rPr>
              <w:t>莘县晶能古云镇</w:t>
            </w:r>
            <w:r>
              <w:rPr>
                <w:spacing w:val="-8"/>
                <w:sz w:val="24"/>
              </w:rPr>
              <w:t>300MW</w:t>
            </w:r>
            <w:r>
              <w:rPr>
                <w:spacing w:val="-7"/>
                <w:sz w:val="24"/>
              </w:rPr>
              <w:t>农光互补光伏发电</w:t>
            </w:r>
            <w:r>
              <w:rPr>
                <w:spacing w:val="-21"/>
                <w:sz w:val="24"/>
              </w:rPr>
              <w:t>项目（二期）</w:t>
            </w:r>
          </w:p>
        </w:tc>
        <w:tc>
          <w:tcPr>
            <w:tcW w:w="1254" w:type="dxa"/>
          </w:tcPr>
          <w:p w:rsidR="008C0CF0" w:rsidRDefault="008C0CF0">
            <w:pPr>
              <w:pStyle w:val="TableParagraph"/>
              <w:spacing w:before="11"/>
              <w:rPr>
                <w:sz w:val="20"/>
              </w:rPr>
            </w:pPr>
          </w:p>
          <w:p w:rsidR="008C0CF0" w:rsidRDefault="00891123">
            <w:pPr>
              <w:pStyle w:val="TableParagraph"/>
              <w:spacing w:before="1"/>
              <w:ind w:left="121" w:right="115"/>
              <w:jc w:val="center"/>
              <w:rPr>
                <w:sz w:val="24"/>
              </w:rPr>
            </w:pPr>
            <w:r>
              <w:rPr>
                <w:sz w:val="24"/>
              </w:rPr>
              <w:t>莘县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20</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79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7"/>
              <w:ind w:left="108"/>
              <w:rPr>
                <w:sz w:val="24"/>
              </w:rPr>
            </w:pPr>
            <w:r>
              <w:rPr>
                <w:sz w:val="24"/>
              </w:rPr>
              <w:t>东阿县国电投</w:t>
            </w:r>
            <w:r>
              <w:rPr>
                <w:sz w:val="24"/>
              </w:rPr>
              <w:t xml:space="preserve">100 </w:t>
            </w:r>
            <w:r>
              <w:rPr>
                <w:sz w:val="24"/>
              </w:rPr>
              <w:t>兆瓦农光互补项目</w:t>
            </w:r>
          </w:p>
          <w:p w:rsidR="008C0CF0" w:rsidRDefault="00891123">
            <w:pPr>
              <w:pStyle w:val="TableParagraph"/>
              <w:spacing w:before="5"/>
              <w:ind w:left="108"/>
              <w:rPr>
                <w:sz w:val="24"/>
              </w:rPr>
            </w:pPr>
            <w:r>
              <w:rPr>
                <w:sz w:val="24"/>
              </w:rPr>
              <w:t>（二期）</w:t>
            </w:r>
          </w:p>
        </w:tc>
        <w:tc>
          <w:tcPr>
            <w:tcW w:w="1254" w:type="dxa"/>
          </w:tcPr>
          <w:p w:rsidR="008C0CF0" w:rsidRDefault="008C0CF0">
            <w:pPr>
              <w:pStyle w:val="TableParagraph"/>
              <w:spacing w:before="2"/>
              <w:rPr>
                <w:sz w:val="18"/>
              </w:rPr>
            </w:pPr>
          </w:p>
          <w:p w:rsidR="008C0CF0" w:rsidRDefault="00891123">
            <w:pPr>
              <w:pStyle w:val="TableParagraph"/>
              <w:ind w:left="121" w:right="115"/>
              <w:jc w:val="center"/>
              <w:rPr>
                <w:sz w:val="24"/>
              </w:rPr>
            </w:pPr>
            <w:r>
              <w:rPr>
                <w:sz w:val="24"/>
              </w:rPr>
              <w:t>东阿县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5</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62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8"/>
              <w:ind w:left="108"/>
              <w:rPr>
                <w:sz w:val="24"/>
              </w:rPr>
            </w:pPr>
            <w:r>
              <w:rPr>
                <w:sz w:val="24"/>
              </w:rPr>
              <w:t>桑阿镇</w:t>
            </w:r>
            <w:r>
              <w:rPr>
                <w:sz w:val="24"/>
              </w:rPr>
              <w:t>30MW</w:t>
            </w:r>
            <w:r>
              <w:rPr>
                <w:sz w:val="24"/>
              </w:rPr>
              <w:t>农光互补光伏发电项目</w:t>
            </w:r>
          </w:p>
        </w:tc>
        <w:tc>
          <w:tcPr>
            <w:tcW w:w="1254" w:type="dxa"/>
          </w:tcPr>
          <w:p w:rsidR="008C0CF0" w:rsidRDefault="00891123">
            <w:pPr>
              <w:pStyle w:val="TableParagraph"/>
              <w:spacing w:before="183"/>
              <w:ind w:left="121" w:right="115"/>
              <w:jc w:val="center"/>
              <w:rPr>
                <w:sz w:val="24"/>
              </w:rPr>
            </w:pPr>
            <w:r>
              <w:rPr>
                <w:sz w:val="24"/>
              </w:rPr>
              <w:t>冠县</w:t>
            </w:r>
          </w:p>
        </w:tc>
        <w:tc>
          <w:tcPr>
            <w:tcW w:w="1204" w:type="dxa"/>
          </w:tcPr>
          <w:p w:rsidR="008C0CF0" w:rsidRDefault="00891123">
            <w:pPr>
              <w:pStyle w:val="TableParagraph"/>
              <w:spacing w:before="148"/>
              <w:ind w:left="6"/>
              <w:jc w:val="center"/>
              <w:rPr>
                <w:sz w:val="24"/>
              </w:rPr>
            </w:pPr>
            <w:r>
              <w:rPr>
                <w:sz w:val="24"/>
              </w:rPr>
              <w:t>3</w:t>
            </w:r>
          </w:p>
        </w:tc>
        <w:tc>
          <w:tcPr>
            <w:tcW w:w="1229" w:type="dxa"/>
          </w:tcPr>
          <w:p w:rsidR="008C0CF0" w:rsidRDefault="00891123">
            <w:pPr>
              <w:pStyle w:val="TableParagraph"/>
              <w:spacing w:before="148"/>
              <w:ind w:left="21"/>
              <w:jc w:val="center"/>
              <w:rPr>
                <w:sz w:val="24"/>
              </w:rPr>
            </w:pPr>
            <w:r>
              <w:rPr>
                <w:sz w:val="24"/>
              </w:rPr>
              <w:t>-</w:t>
            </w:r>
          </w:p>
        </w:tc>
      </w:tr>
      <w:tr w:rsidR="008C0CF0">
        <w:trPr>
          <w:trHeight w:val="988"/>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74" w:line="242" w:lineRule="auto"/>
              <w:ind w:left="108" w:right="92"/>
              <w:rPr>
                <w:sz w:val="24"/>
              </w:rPr>
            </w:pPr>
            <w:r>
              <w:rPr>
                <w:sz w:val="24"/>
              </w:rPr>
              <w:t>冠县定远寨</w:t>
            </w:r>
            <w:r>
              <w:rPr>
                <w:sz w:val="24"/>
              </w:rPr>
              <w:t>100MW</w:t>
            </w:r>
            <w:r>
              <w:rPr>
                <w:sz w:val="24"/>
              </w:rPr>
              <w:t>渔光互补集中式发电项目</w:t>
            </w:r>
          </w:p>
        </w:tc>
        <w:tc>
          <w:tcPr>
            <w:tcW w:w="1254" w:type="dxa"/>
          </w:tcPr>
          <w:p w:rsidR="008C0CF0" w:rsidRDefault="008C0CF0">
            <w:pPr>
              <w:pStyle w:val="TableParagraph"/>
              <w:spacing w:before="6"/>
              <w:rPr>
                <w:sz w:val="28"/>
              </w:rPr>
            </w:pPr>
          </w:p>
          <w:p w:rsidR="008C0CF0" w:rsidRDefault="00891123">
            <w:pPr>
              <w:pStyle w:val="TableParagraph"/>
              <w:ind w:left="121" w:right="115"/>
              <w:jc w:val="center"/>
              <w:rPr>
                <w:sz w:val="24"/>
              </w:rPr>
            </w:pPr>
            <w:r>
              <w:rPr>
                <w:sz w:val="24"/>
              </w:rPr>
              <w:t>冠县</w:t>
            </w:r>
          </w:p>
        </w:tc>
        <w:tc>
          <w:tcPr>
            <w:tcW w:w="1204" w:type="dxa"/>
          </w:tcPr>
          <w:p w:rsidR="008C0CF0" w:rsidRDefault="008C0CF0">
            <w:pPr>
              <w:pStyle w:val="TableParagraph"/>
              <w:spacing w:before="10"/>
              <w:rPr>
                <w:sz w:val="25"/>
              </w:rPr>
            </w:pPr>
          </w:p>
          <w:p w:rsidR="008C0CF0" w:rsidRDefault="00891123">
            <w:pPr>
              <w:pStyle w:val="TableParagraph"/>
              <w:ind w:left="6"/>
              <w:jc w:val="center"/>
              <w:rPr>
                <w:sz w:val="24"/>
              </w:rPr>
            </w:pPr>
            <w:r>
              <w:rPr>
                <w:sz w:val="24"/>
              </w:rPr>
              <w:t>10</w:t>
            </w:r>
          </w:p>
        </w:tc>
        <w:tc>
          <w:tcPr>
            <w:tcW w:w="1229" w:type="dxa"/>
          </w:tcPr>
          <w:p w:rsidR="008C0CF0" w:rsidRDefault="008C0CF0">
            <w:pPr>
              <w:pStyle w:val="TableParagraph"/>
              <w:spacing w:before="10"/>
              <w:rPr>
                <w:sz w:val="25"/>
              </w:rPr>
            </w:pPr>
          </w:p>
          <w:p w:rsidR="008C0CF0" w:rsidRDefault="00891123">
            <w:pPr>
              <w:pStyle w:val="TableParagraph"/>
              <w:ind w:left="21"/>
              <w:jc w:val="center"/>
              <w:rPr>
                <w:sz w:val="24"/>
              </w:rPr>
            </w:pPr>
            <w:r>
              <w:rPr>
                <w:sz w:val="24"/>
              </w:rPr>
              <w:t>-</w:t>
            </w:r>
          </w:p>
        </w:tc>
      </w:tr>
      <w:tr w:rsidR="008C0CF0">
        <w:trPr>
          <w:trHeight w:val="79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7" w:line="242" w:lineRule="auto"/>
              <w:ind w:left="108" w:right="80"/>
              <w:rPr>
                <w:sz w:val="24"/>
              </w:rPr>
            </w:pPr>
            <w:r>
              <w:rPr>
                <w:sz w:val="24"/>
              </w:rPr>
              <w:t>冠县桑阿镇</w:t>
            </w:r>
            <w:r>
              <w:rPr>
                <w:sz w:val="24"/>
              </w:rPr>
              <w:t>50MW</w:t>
            </w:r>
            <w:r>
              <w:rPr>
                <w:sz w:val="24"/>
              </w:rPr>
              <w:t>牧光互补集中式发电项目</w:t>
            </w:r>
          </w:p>
        </w:tc>
        <w:tc>
          <w:tcPr>
            <w:tcW w:w="1254" w:type="dxa"/>
          </w:tcPr>
          <w:p w:rsidR="008C0CF0" w:rsidRDefault="008C0CF0">
            <w:pPr>
              <w:pStyle w:val="TableParagraph"/>
              <w:spacing w:before="11"/>
              <w:rPr>
                <w:sz w:val="20"/>
              </w:rPr>
            </w:pPr>
          </w:p>
          <w:p w:rsidR="008C0CF0" w:rsidRDefault="00891123">
            <w:pPr>
              <w:pStyle w:val="TableParagraph"/>
              <w:spacing w:before="1"/>
              <w:ind w:left="121" w:right="115"/>
              <w:jc w:val="center"/>
              <w:rPr>
                <w:sz w:val="24"/>
              </w:rPr>
            </w:pPr>
            <w:r>
              <w:rPr>
                <w:sz w:val="24"/>
              </w:rPr>
              <w:t>冠县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5</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802"/>
        </w:trPr>
        <w:tc>
          <w:tcPr>
            <w:tcW w:w="805" w:type="dxa"/>
            <w:vMerge/>
            <w:tcBorders>
              <w:top w:val="nil"/>
            </w:tcBorders>
          </w:tcPr>
          <w:p w:rsidR="008C0CF0" w:rsidRDefault="008C0CF0">
            <w:pPr>
              <w:rPr>
                <w:sz w:val="2"/>
                <w:szCs w:val="2"/>
              </w:rPr>
            </w:pPr>
          </w:p>
        </w:tc>
        <w:tc>
          <w:tcPr>
            <w:tcW w:w="4267" w:type="dxa"/>
          </w:tcPr>
          <w:p w:rsidR="008C0CF0" w:rsidRDefault="008C0CF0">
            <w:pPr>
              <w:pStyle w:val="TableParagraph"/>
              <w:spacing w:before="7"/>
              <w:rPr>
                <w:sz w:val="18"/>
              </w:rPr>
            </w:pPr>
          </w:p>
          <w:p w:rsidR="008C0CF0" w:rsidRDefault="00891123">
            <w:pPr>
              <w:pStyle w:val="TableParagraph"/>
              <w:ind w:left="108"/>
              <w:rPr>
                <w:sz w:val="24"/>
              </w:rPr>
            </w:pPr>
            <w:r>
              <w:rPr>
                <w:sz w:val="24"/>
              </w:rPr>
              <w:t>大唐东阿县高集镇</w:t>
            </w:r>
            <w:r>
              <w:rPr>
                <w:sz w:val="24"/>
              </w:rPr>
              <w:t>55MW</w:t>
            </w:r>
            <w:r>
              <w:rPr>
                <w:sz w:val="24"/>
              </w:rPr>
              <w:t>光伏发电项目</w:t>
            </w:r>
          </w:p>
        </w:tc>
        <w:tc>
          <w:tcPr>
            <w:tcW w:w="1254" w:type="dxa"/>
          </w:tcPr>
          <w:p w:rsidR="008C0CF0" w:rsidRDefault="008C0CF0">
            <w:pPr>
              <w:pStyle w:val="TableParagraph"/>
              <w:spacing w:before="7"/>
              <w:rPr>
                <w:sz w:val="18"/>
              </w:rPr>
            </w:pPr>
          </w:p>
          <w:p w:rsidR="008C0CF0" w:rsidRDefault="00891123">
            <w:pPr>
              <w:pStyle w:val="TableParagraph"/>
              <w:ind w:left="121" w:right="115"/>
              <w:jc w:val="center"/>
              <w:rPr>
                <w:sz w:val="24"/>
              </w:rPr>
            </w:pPr>
            <w:r>
              <w:rPr>
                <w:sz w:val="24"/>
              </w:rPr>
              <w:t>东阿县</w:t>
            </w:r>
          </w:p>
        </w:tc>
        <w:tc>
          <w:tcPr>
            <w:tcW w:w="1204" w:type="dxa"/>
          </w:tcPr>
          <w:p w:rsidR="008C0CF0" w:rsidRDefault="008C0CF0">
            <w:pPr>
              <w:pStyle w:val="TableParagraph"/>
              <w:spacing w:before="7"/>
              <w:rPr>
                <w:sz w:val="18"/>
              </w:rPr>
            </w:pPr>
          </w:p>
          <w:p w:rsidR="008C0CF0" w:rsidRDefault="00891123">
            <w:pPr>
              <w:pStyle w:val="TableParagraph"/>
              <w:ind w:left="6"/>
              <w:jc w:val="center"/>
              <w:rPr>
                <w:sz w:val="24"/>
              </w:rPr>
            </w:pPr>
            <w:r>
              <w:rPr>
                <w:sz w:val="24"/>
              </w:rPr>
              <w:t>5.5</w:t>
            </w:r>
          </w:p>
        </w:tc>
        <w:tc>
          <w:tcPr>
            <w:tcW w:w="1229" w:type="dxa"/>
          </w:tcPr>
          <w:p w:rsidR="008C0CF0" w:rsidRDefault="008C0CF0">
            <w:pPr>
              <w:pStyle w:val="TableParagraph"/>
              <w:spacing w:before="7"/>
              <w:rPr>
                <w:sz w:val="18"/>
              </w:rPr>
            </w:pPr>
          </w:p>
          <w:p w:rsidR="008C0CF0" w:rsidRDefault="00891123">
            <w:pPr>
              <w:pStyle w:val="TableParagraph"/>
              <w:ind w:left="21"/>
              <w:jc w:val="center"/>
              <w:rPr>
                <w:sz w:val="24"/>
              </w:rPr>
            </w:pPr>
            <w:r>
              <w:rPr>
                <w:sz w:val="24"/>
              </w:rPr>
              <w:t>-</w:t>
            </w:r>
          </w:p>
        </w:tc>
      </w:tr>
      <w:tr w:rsidR="008C0CF0">
        <w:trPr>
          <w:trHeight w:val="79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7" w:line="242" w:lineRule="auto"/>
              <w:ind w:left="108" w:right="92"/>
              <w:rPr>
                <w:sz w:val="24"/>
              </w:rPr>
            </w:pPr>
            <w:r>
              <w:rPr>
                <w:sz w:val="24"/>
              </w:rPr>
              <w:t>东阿县国电投</w:t>
            </w:r>
            <w:r>
              <w:rPr>
                <w:sz w:val="24"/>
              </w:rPr>
              <w:t>200MW</w:t>
            </w:r>
            <w:r>
              <w:rPr>
                <w:sz w:val="24"/>
              </w:rPr>
              <w:t>农光互补光伏发电项目</w:t>
            </w:r>
          </w:p>
        </w:tc>
        <w:tc>
          <w:tcPr>
            <w:tcW w:w="1254" w:type="dxa"/>
          </w:tcPr>
          <w:p w:rsidR="008C0CF0" w:rsidRDefault="00891123">
            <w:pPr>
              <w:pStyle w:val="TableParagraph"/>
              <w:spacing w:before="77" w:line="242" w:lineRule="auto"/>
              <w:ind w:left="505" w:right="376" w:hanging="120"/>
              <w:rPr>
                <w:sz w:val="24"/>
              </w:rPr>
            </w:pPr>
            <w:r>
              <w:rPr>
                <w:sz w:val="24"/>
              </w:rPr>
              <w:t>东阿县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20</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79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7" w:line="242" w:lineRule="auto"/>
              <w:ind w:left="108" w:right="92"/>
              <w:rPr>
                <w:sz w:val="24"/>
              </w:rPr>
            </w:pPr>
            <w:r>
              <w:rPr>
                <w:sz w:val="24"/>
              </w:rPr>
              <w:t>聊城宜远新能源有限公司</w:t>
            </w:r>
            <w:r>
              <w:rPr>
                <w:sz w:val="24"/>
              </w:rPr>
              <w:t>90MWp</w:t>
            </w:r>
            <w:r>
              <w:rPr>
                <w:sz w:val="24"/>
              </w:rPr>
              <w:t>农光互补光伏发电项目</w:t>
            </w:r>
          </w:p>
        </w:tc>
        <w:tc>
          <w:tcPr>
            <w:tcW w:w="1254" w:type="dxa"/>
          </w:tcPr>
          <w:p w:rsidR="008C0CF0" w:rsidRDefault="008C0CF0">
            <w:pPr>
              <w:pStyle w:val="TableParagraph"/>
              <w:rPr>
                <w:sz w:val="21"/>
              </w:rPr>
            </w:pPr>
          </w:p>
          <w:p w:rsidR="008C0CF0" w:rsidRDefault="00891123">
            <w:pPr>
              <w:pStyle w:val="TableParagraph"/>
              <w:ind w:left="121" w:right="115"/>
              <w:jc w:val="center"/>
              <w:rPr>
                <w:sz w:val="24"/>
              </w:rPr>
            </w:pPr>
            <w:r>
              <w:rPr>
                <w:sz w:val="24"/>
              </w:rPr>
              <w:t>高新区</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9</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62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9"/>
              <w:ind w:left="108"/>
              <w:rPr>
                <w:sz w:val="24"/>
              </w:rPr>
            </w:pPr>
            <w:r>
              <w:rPr>
                <w:sz w:val="24"/>
              </w:rPr>
              <w:t>大唐临清市魏湾镇</w:t>
            </w:r>
            <w:r>
              <w:rPr>
                <w:sz w:val="24"/>
              </w:rPr>
              <w:t>60MW</w:t>
            </w:r>
            <w:r>
              <w:rPr>
                <w:sz w:val="24"/>
              </w:rPr>
              <w:t>光伏发电项目</w:t>
            </w:r>
          </w:p>
        </w:tc>
        <w:tc>
          <w:tcPr>
            <w:tcW w:w="1254" w:type="dxa"/>
          </w:tcPr>
          <w:p w:rsidR="008C0CF0" w:rsidRDefault="00891123">
            <w:pPr>
              <w:pStyle w:val="TableParagraph"/>
              <w:spacing w:before="149"/>
              <w:ind w:left="121" w:right="115"/>
              <w:jc w:val="center"/>
              <w:rPr>
                <w:sz w:val="24"/>
              </w:rPr>
            </w:pPr>
            <w:r>
              <w:rPr>
                <w:sz w:val="24"/>
              </w:rPr>
              <w:t>临清市</w:t>
            </w:r>
          </w:p>
        </w:tc>
        <w:tc>
          <w:tcPr>
            <w:tcW w:w="1204" w:type="dxa"/>
          </w:tcPr>
          <w:p w:rsidR="008C0CF0" w:rsidRDefault="00891123">
            <w:pPr>
              <w:pStyle w:val="TableParagraph"/>
              <w:spacing w:before="149"/>
              <w:ind w:left="6"/>
              <w:jc w:val="center"/>
              <w:rPr>
                <w:sz w:val="24"/>
              </w:rPr>
            </w:pPr>
            <w:r>
              <w:rPr>
                <w:sz w:val="24"/>
              </w:rPr>
              <w:t>6</w:t>
            </w:r>
          </w:p>
        </w:tc>
        <w:tc>
          <w:tcPr>
            <w:tcW w:w="1229" w:type="dxa"/>
          </w:tcPr>
          <w:p w:rsidR="008C0CF0" w:rsidRDefault="00891123">
            <w:pPr>
              <w:pStyle w:val="TableParagraph"/>
              <w:spacing w:before="149"/>
              <w:ind w:left="21"/>
              <w:jc w:val="center"/>
              <w:rPr>
                <w:sz w:val="24"/>
              </w:rPr>
            </w:pPr>
            <w:r>
              <w:rPr>
                <w:sz w:val="24"/>
              </w:rPr>
              <w:t>-</w:t>
            </w:r>
          </w:p>
        </w:tc>
      </w:tr>
      <w:tr w:rsidR="008C0CF0">
        <w:trPr>
          <w:trHeight w:val="62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8"/>
              <w:ind w:left="108"/>
              <w:rPr>
                <w:sz w:val="24"/>
              </w:rPr>
            </w:pPr>
            <w:r>
              <w:rPr>
                <w:sz w:val="24"/>
              </w:rPr>
              <w:t>莘县</w:t>
            </w:r>
            <w:r>
              <w:rPr>
                <w:sz w:val="24"/>
              </w:rPr>
              <w:t>300MW</w:t>
            </w:r>
            <w:r>
              <w:rPr>
                <w:sz w:val="24"/>
              </w:rPr>
              <w:t>农光互补项目</w:t>
            </w:r>
          </w:p>
        </w:tc>
        <w:tc>
          <w:tcPr>
            <w:tcW w:w="1254" w:type="dxa"/>
          </w:tcPr>
          <w:p w:rsidR="008C0CF0" w:rsidRDefault="00891123">
            <w:pPr>
              <w:pStyle w:val="TableParagraph"/>
              <w:spacing w:before="183"/>
              <w:ind w:left="121" w:right="115"/>
              <w:jc w:val="center"/>
              <w:rPr>
                <w:sz w:val="24"/>
              </w:rPr>
            </w:pPr>
            <w:r>
              <w:rPr>
                <w:sz w:val="24"/>
              </w:rPr>
              <w:t>莘县</w:t>
            </w:r>
          </w:p>
        </w:tc>
        <w:tc>
          <w:tcPr>
            <w:tcW w:w="1204" w:type="dxa"/>
          </w:tcPr>
          <w:p w:rsidR="008C0CF0" w:rsidRDefault="00891123">
            <w:pPr>
              <w:pStyle w:val="TableParagraph"/>
              <w:spacing w:before="148"/>
              <w:ind w:left="6"/>
              <w:jc w:val="center"/>
              <w:rPr>
                <w:sz w:val="24"/>
              </w:rPr>
            </w:pPr>
            <w:r>
              <w:rPr>
                <w:sz w:val="24"/>
              </w:rPr>
              <w:t>30</w:t>
            </w:r>
          </w:p>
        </w:tc>
        <w:tc>
          <w:tcPr>
            <w:tcW w:w="1229" w:type="dxa"/>
          </w:tcPr>
          <w:p w:rsidR="008C0CF0" w:rsidRDefault="00891123">
            <w:pPr>
              <w:pStyle w:val="TableParagraph"/>
              <w:spacing w:before="148"/>
              <w:ind w:left="21"/>
              <w:jc w:val="center"/>
              <w:rPr>
                <w:sz w:val="24"/>
              </w:rPr>
            </w:pPr>
            <w:r>
              <w:rPr>
                <w:sz w:val="24"/>
              </w:rPr>
              <w:t>-</w:t>
            </w:r>
          </w:p>
        </w:tc>
      </w:tr>
      <w:tr w:rsidR="008C0CF0">
        <w:trPr>
          <w:trHeight w:val="899"/>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30" w:line="242" w:lineRule="auto"/>
              <w:ind w:left="108" w:right="96"/>
              <w:rPr>
                <w:sz w:val="24"/>
              </w:rPr>
            </w:pPr>
            <w:r>
              <w:rPr>
                <w:sz w:val="24"/>
              </w:rPr>
              <w:t>聊城化工产业园</w:t>
            </w:r>
            <w:r>
              <w:rPr>
                <w:sz w:val="24"/>
              </w:rPr>
              <w:t>60MWp</w:t>
            </w:r>
            <w:r>
              <w:rPr>
                <w:sz w:val="24"/>
              </w:rPr>
              <w:t>分布式光伏发电项目</w:t>
            </w:r>
          </w:p>
        </w:tc>
        <w:tc>
          <w:tcPr>
            <w:tcW w:w="1254" w:type="dxa"/>
          </w:tcPr>
          <w:p w:rsidR="008C0CF0" w:rsidRDefault="008C0CF0">
            <w:pPr>
              <w:pStyle w:val="TableParagraph"/>
              <w:spacing w:before="1"/>
              <w:rPr>
                <w:sz w:val="25"/>
              </w:rPr>
            </w:pPr>
          </w:p>
          <w:p w:rsidR="008C0CF0" w:rsidRDefault="00891123">
            <w:pPr>
              <w:pStyle w:val="TableParagraph"/>
              <w:spacing w:before="1"/>
              <w:ind w:left="121" w:right="115"/>
              <w:jc w:val="center"/>
              <w:rPr>
                <w:sz w:val="24"/>
              </w:rPr>
            </w:pPr>
            <w:r>
              <w:rPr>
                <w:sz w:val="24"/>
              </w:rPr>
              <w:t>高新区</w:t>
            </w:r>
          </w:p>
        </w:tc>
        <w:tc>
          <w:tcPr>
            <w:tcW w:w="1204" w:type="dxa"/>
          </w:tcPr>
          <w:p w:rsidR="008C0CF0" w:rsidRDefault="008C0CF0">
            <w:pPr>
              <w:pStyle w:val="TableParagraph"/>
              <w:spacing w:before="4"/>
            </w:pPr>
          </w:p>
          <w:p w:rsidR="008C0CF0" w:rsidRDefault="00891123">
            <w:pPr>
              <w:pStyle w:val="TableParagraph"/>
              <w:ind w:left="6"/>
              <w:jc w:val="center"/>
              <w:rPr>
                <w:sz w:val="24"/>
              </w:rPr>
            </w:pPr>
            <w:r>
              <w:rPr>
                <w:sz w:val="24"/>
              </w:rPr>
              <w:t>6</w:t>
            </w:r>
          </w:p>
        </w:tc>
        <w:tc>
          <w:tcPr>
            <w:tcW w:w="1229" w:type="dxa"/>
          </w:tcPr>
          <w:p w:rsidR="008C0CF0" w:rsidRDefault="00891123">
            <w:pPr>
              <w:pStyle w:val="TableParagraph"/>
              <w:spacing w:before="130"/>
              <w:ind w:left="174" w:right="142"/>
              <w:jc w:val="center"/>
              <w:rPr>
                <w:sz w:val="24"/>
              </w:rPr>
            </w:pPr>
            <w:r>
              <w:rPr>
                <w:sz w:val="24"/>
              </w:rPr>
              <w:t xml:space="preserve">2023 </w:t>
            </w:r>
            <w:r>
              <w:rPr>
                <w:sz w:val="24"/>
              </w:rPr>
              <w:t>年</w:t>
            </w:r>
          </w:p>
          <w:p w:rsidR="008C0CF0" w:rsidRDefault="00891123">
            <w:pPr>
              <w:pStyle w:val="TableParagraph"/>
              <w:spacing w:before="4"/>
              <w:ind w:left="162" w:right="153"/>
              <w:jc w:val="center"/>
              <w:rPr>
                <w:sz w:val="24"/>
              </w:rPr>
            </w:pPr>
            <w:r>
              <w:rPr>
                <w:sz w:val="24"/>
              </w:rPr>
              <w:t>并网</w:t>
            </w:r>
          </w:p>
        </w:tc>
      </w:tr>
      <w:tr w:rsidR="008C0CF0">
        <w:trPr>
          <w:trHeight w:val="98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73" w:line="242" w:lineRule="auto"/>
              <w:ind w:left="108" w:right="82"/>
              <w:rPr>
                <w:sz w:val="24"/>
              </w:rPr>
            </w:pPr>
            <w:r>
              <w:rPr>
                <w:spacing w:val="-7"/>
                <w:sz w:val="24"/>
              </w:rPr>
              <w:t>阳谷县七级镇</w:t>
            </w:r>
            <w:r>
              <w:rPr>
                <w:spacing w:val="-8"/>
                <w:sz w:val="24"/>
              </w:rPr>
              <w:t>100MW</w:t>
            </w:r>
            <w:r>
              <w:rPr>
                <w:spacing w:val="-7"/>
                <w:sz w:val="24"/>
              </w:rPr>
              <w:t>农光互补光伏发电项</w:t>
            </w:r>
            <w:r>
              <w:rPr>
                <w:spacing w:val="-20"/>
                <w:sz w:val="24"/>
              </w:rPr>
              <w:t>目（一期）</w:t>
            </w:r>
          </w:p>
        </w:tc>
        <w:tc>
          <w:tcPr>
            <w:tcW w:w="1254" w:type="dxa"/>
          </w:tcPr>
          <w:p w:rsidR="008C0CF0" w:rsidRDefault="008C0CF0">
            <w:pPr>
              <w:pStyle w:val="TableParagraph"/>
              <w:spacing w:before="9"/>
              <w:rPr>
                <w:sz w:val="25"/>
              </w:rPr>
            </w:pPr>
          </w:p>
          <w:p w:rsidR="008C0CF0" w:rsidRDefault="00891123">
            <w:pPr>
              <w:pStyle w:val="TableParagraph"/>
              <w:ind w:left="121" w:right="115"/>
              <w:jc w:val="center"/>
              <w:rPr>
                <w:sz w:val="24"/>
              </w:rPr>
            </w:pPr>
            <w:r>
              <w:rPr>
                <w:sz w:val="24"/>
              </w:rPr>
              <w:t>阳谷县</w:t>
            </w:r>
          </w:p>
        </w:tc>
        <w:tc>
          <w:tcPr>
            <w:tcW w:w="1204" w:type="dxa"/>
          </w:tcPr>
          <w:p w:rsidR="008C0CF0" w:rsidRDefault="008C0CF0">
            <w:pPr>
              <w:pStyle w:val="TableParagraph"/>
              <w:spacing w:before="9"/>
              <w:rPr>
                <w:sz w:val="25"/>
              </w:rPr>
            </w:pPr>
          </w:p>
          <w:p w:rsidR="008C0CF0" w:rsidRDefault="00891123">
            <w:pPr>
              <w:pStyle w:val="TableParagraph"/>
              <w:ind w:left="6"/>
              <w:jc w:val="center"/>
              <w:rPr>
                <w:sz w:val="24"/>
              </w:rPr>
            </w:pPr>
            <w:r>
              <w:rPr>
                <w:sz w:val="24"/>
              </w:rPr>
              <w:t>5</w:t>
            </w:r>
          </w:p>
        </w:tc>
        <w:tc>
          <w:tcPr>
            <w:tcW w:w="1229" w:type="dxa"/>
          </w:tcPr>
          <w:p w:rsidR="008C0CF0" w:rsidRDefault="00891123">
            <w:pPr>
              <w:pStyle w:val="TableParagraph"/>
              <w:spacing w:before="173"/>
              <w:ind w:left="174" w:right="142"/>
              <w:jc w:val="center"/>
              <w:rPr>
                <w:sz w:val="24"/>
              </w:rPr>
            </w:pPr>
            <w:r>
              <w:rPr>
                <w:sz w:val="24"/>
              </w:rPr>
              <w:t xml:space="preserve">2021 </w:t>
            </w:r>
            <w:r>
              <w:rPr>
                <w:sz w:val="24"/>
              </w:rPr>
              <w:t>年</w:t>
            </w:r>
          </w:p>
          <w:p w:rsidR="008C0CF0" w:rsidRDefault="00891123">
            <w:pPr>
              <w:pStyle w:val="TableParagraph"/>
              <w:spacing w:before="5"/>
              <w:ind w:left="162" w:right="153"/>
              <w:jc w:val="center"/>
              <w:rPr>
                <w:sz w:val="24"/>
              </w:rPr>
            </w:pPr>
            <w:r>
              <w:rPr>
                <w:sz w:val="24"/>
              </w:rPr>
              <w:t>并网</w:t>
            </w:r>
          </w:p>
        </w:tc>
      </w:tr>
      <w:tr w:rsidR="008C0CF0">
        <w:trPr>
          <w:trHeight w:val="1278"/>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63" w:line="242" w:lineRule="auto"/>
              <w:ind w:left="108" w:right="68"/>
              <w:jc w:val="both"/>
              <w:rPr>
                <w:sz w:val="24"/>
              </w:rPr>
            </w:pPr>
            <w:r>
              <w:rPr>
                <w:sz w:val="24"/>
              </w:rPr>
              <w:t>阳谷盛远新能源科技有限公司殷坑村、齐庄村、北李村、富安村、义和村、王楼村等</w:t>
            </w:r>
            <w:r>
              <w:rPr>
                <w:sz w:val="24"/>
              </w:rPr>
              <w:t>5.9MW</w:t>
            </w:r>
            <w:r>
              <w:rPr>
                <w:sz w:val="24"/>
              </w:rPr>
              <w:t>分布式光伏发电项目</w:t>
            </w:r>
          </w:p>
        </w:tc>
        <w:tc>
          <w:tcPr>
            <w:tcW w:w="1254" w:type="dxa"/>
          </w:tcPr>
          <w:p w:rsidR="008C0CF0" w:rsidRDefault="008C0CF0">
            <w:pPr>
              <w:pStyle w:val="TableParagraph"/>
              <w:rPr>
                <w:sz w:val="24"/>
              </w:rPr>
            </w:pPr>
          </w:p>
          <w:p w:rsidR="008C0CF0" w:rsidRDefault="00891123">
            <w:pPr>
              <w:pStyle w:val="TableParagraph"/>
              <w:spacing w:before="168"/>
              <w:ind w:left="121" w:right="115"/>
              <w:jc w:val="center"/>
              <w:rPr>
                <w:sz w:val="24"/>
              </w:rPr>
            </w:pPr>
            <w:r>
              <w:rPr>
                <w:sz w:val="24"/>
              </w:rPr>
              <w:t>阳谷县</w:t>
            </w:r>
          </w:p>
        </w:tc>
        <w:tc>
          <w:tcPr>
            <w:tcW w:w="1204" w:type="dxa"/>
          </w:tcPr>
          <w:p w:rsidR="008C0CF0" w:rsidRDefault="008C0CF0">
            <w:pPr>
              <w:pStyle w:val="TableParagraph"/>
              <w:rPr>
                <w:sz w:val="24"/>
              </w:rPr>
            </w:pPr>
          </w:p>
          <w:p w:rsidR="008C0CF0" w:rsidRDefault="00891123">
            <w:pPr>
              <w:pStyle w:val="TableParagraph"/>
              <w:spacing w:before="168"/>
              <w:ind w:left="6"/>
              <w:jc w:val="center"/>
              <w:rPr>
                <w:sz w:val="24"/>
              </w:rPr>
            </w:pPr>
            <w:r>
              <w:rPr>
                <w:sz w:val="24"/>
              </w:rPr>
              <w:t>0.59×8</w:t>
            </w:r>
          </w:p>
        </w:tc>
        <w:tc>
          <w:tcPr>
            <w:tcW w:w="1229" w:type="dxa"/>
          </w:tcPr>
          <w:p w:rsidR="008C0CF0" w:rsidRDefault="008C0CF0">
            <w:pPr>
              <w:pStyle w:val="TableParagraph"/>
              <w:spacing w:before="12"/>
              <w:rPr>
                <w:sz w:val="24"/>
              </w:rPr>
            </w:pPr>
          </w:p>
          <w:p w:rsidR="008C0CF0" w:rsidRDefault="00891123">
            <w:pPr>
              <w:pStyle w:val="TableParagraph"/>
              <w:ind w:left="174" w:right="142"/>
              <w:jc w:val="center"/>
              <w:rPr>
                <w:sz w:val="24"/>
              </w:rPr>
            </w:pPr>
            <w:r>
              <w:rPr>
                <w:sz w:val="24"/>
              </w:rPr>
              <w:t xml:space="preserve">2021 </w:t>
            </w:r>
            <w:r>
              <w:rPr>
                <w:sz w:val="24"/>
              </w:rPr>
              <w:t>年</w:t>
            </w:r>
          </w:p>
          <w:p w:rsidR="008C0CF0" w:rsidRDefault="00891123">
            <w:pPr>
              <w:pStyle w:val="TableParagraph"/>
              <w:spacing w:before="4"/>
              <w:ind w:left="162" w:right="153"/>
              <w:jc w:val="center"/>
              <w:rPr>
                <w:sz w:val="24"/>
              </w:rPr>
            </w:pPr>
            <w:r>
              <w:rPr>
                <w:sz w:val="24"/>
              </w:rPr>
              <w:t>并网</w:t>
            </w:r>
          </w:p>
        </w:tc>
      </w:tr>
      <w:tr w:rsidR="008C0CF0">
        <w:trPr>
          <w:trHeight w:val="1123"/>
        </w:trPr>
        <w:tc>
          <w:tcPr>
            <w:tcW w:w="805" w:type="dxa"/>
            <w:vMerge/>
            <w:tcBorders>
              <w:top w:val="nil"/>
            </w:tcBorders>
          </w:tcPr>
          <w:p w:rsidR="008C0CF0" w:rsidRDefault="008C0CF0">
            <w:pPr>
              <w:rPr>
                <w:sz w:val="2"/>
                <w:szCs w:val="2"/>
              </w:rPr>
            </w:pPr>
          </w:p>
        </w:tc>
        <w:tc>
          <w:tcPr>
            <w:tcW w:w="4267" w:type="dxa"/>
          </w:tcPr>
          <w:p w:rsidR="008C0CF0" w:rsidRDefault="008C0CF0">
            <w:pPr>
              <w:pStyle w:val="TableParagraph"/>
              <w:spacing w:before="11"/>
              <w:rPr>
                <w:sz w:val="18"/>
              </w:rPr>
            </w:pPr>
          </w:p>
          <w:p w:rsidR="008C0CF0" w:rsidRDefault="00891123">
            <w:pPr>
              <w:pStyle w:val="TableParagraph"/>
              <w:spacing w:line="242" w:lineRule="auto"/>
              <w:ind w:left="108" w:right="79"/>
              <w:rPr>
                <w:sz w:val="24"/>
              </w:rPr>
            </w:pPr>
            <w:r>
              <w:rPr>
                <w:sz w:val="24"/>
              </w:rPr>
              <w:t>华能冠县店子乡灵芝产业园</w:t>
            </w:r>
            <w:r>
              <w:rPr>
                <w:sz w:val="24"/>
              </w:rPr>
              <w:t>50MW</w:t>
            </w:r>
            <w:r>
              <w:rPr>
                <w:sz w:val="24"/>
              </w:rPr>
              <w:t>农光互补发电项目</w:t>
            </w:r>
          </w:p>
        </w:tc>
        <w:tc>
          <w:tcPr>
            <w:tcW w:w="1254" w:type="dxa"/>
          </w:tcPr>
          <w:p w:rsidR="008C0CF0" w:rsidRDefault="008C0CF0">
            <w:pPr>
              <w:pStyle w:val="TableParagraph"/>
              <w:spacing w:before="10"/>
              <w:rPr>
                <w:sz w:val="33"/>
              </w:rPr>
            </w:pPr>
          </w:p>
          <w:p w:rsidR="008C0CF0" w:rsidRDefault="00891123">
            <w:pPr>
              <w:pStyle w:val="TableParagraph"/>
              <w:spacing w:before="1"/>
              <w:ind w:left="121" w:right="115"/>
              <w:jc w:val="center"/>
              <w:rPr>
                <w:sz w:val="24"/>
              </w:rPr>
            </w:pPr>
            <w:r>
              <w:rPr>
                <w:sz w:val="24"/>
              </w:rPr>
              <w:t>冠县</w:t>
            </w:r>
          </w:p>
        </w:tc>
        <w:tc>
          <w:tcPr>
            <w:tcW w:w="1204" w:type="dxa"/>
          </w:tcPr>
          <w:p w:rsidR="008C0CF0" w:rsidRDefault="008C0CF0">
            <w:pPr>
              <w:pStyle w:val="TableParagraph"/>
              <w:rPr>
                <w:sz w:val="31"/>
              </w:rPr>
            </w:pPr>
          </w:p>
          <w:p w:rsidR="008C0CF0" w:rsidRDefault="00891123">
            <w:pPr>
              <w:pStyle w:val="TableParagraph"/>
              <w:ind w:left="6"/>
              <w:jc w:val="center"/>
              <w:rPr>
                <w:sz w:val="24"/>
              </w:rPr>
            </w:pPr>
            <w:r>
              <w:rPr>
                <w:sz w:val="24"/>
              </w:rPr>
              <w:t>5</w:t>
            </w:r>
          </w:p>
        </w:tc>
        <w:tc>
          <w:tcPr>
            <w:tcW w:w="1229" w:type="dxa"/>
          </w:tcPr>
          <w:p w:rsidR="008C0CF0" w:rsidRDefault="00891123">
            <w:pPr>
              <w:pStyle w:val="TableParagraph"/>
              <w:spacing w:before="85"/>
              <w:ind w:left="128"/>
              <w:rPr>
                <w:sz w:val="24"/>
              </w:rPr>
            </w:pPr>
            <w:r>
              <w:rPr>
                <w:sz w:val="24"/>
              </w:rPr>
              <w:t>2022-2024</w:t>
            </w:r>
          </w:p>
          <w:p w:rsidR="008C0CF0" w:rsidRDefault="00891123">
            <w:pPr>
              <w:pStyle w:val="TableParagraph"/>
              <w:spacing w:before="5" w:line="242" w:lineRule="auto"/>
              <w:ind w:left="290" w:right="170" w:hanging="108"/>
              <w:rPr>
                <w:sz w:val="24"/>
              </w:rPr>
            </w:pPr>
            <w:r>
              <w:rPr>
                <w:spacing w:val="-29"/>
                <w:sz w:val="24"/>
              </w:rPr>
              <w:t>年陆续建</w:t>
            </w:r>
            <w:r>
              <w:rPr>
                <w:spacing w:val="-24"/>
                <w:sz w:val="24"/>
              </w:rPr>
              <w:t>成并网</w:t>
            </w:r>
          </w:p>
        </w:tc>
      </w:tr>
      <w:tr w:rsidR="008C0CF0">
        <w:trPr>
          <w:trHeight w:val="62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8"/>
              <w:ind w:left="108"/>
              <w:rPr>
                <w:sz w:val="24"/>
              </w:rPr>
            </w:pPr>
            <w:r>
              <w:rPr>
                <w:sz w:val="24"/>
              </w:rPr>
              <w:t>聊城优然牧业牧光互补项目</w:t>
            </w:r>
          </w:p>
        </w:tc>
        <w:tc>
          <w:tcPr>
            <w:tcW w:w="1254" w:type="dxa"/>
          </w:tcPr>
          <w:p w:rsidR="008C0CF0" w:rsidRDefault="00891123">
            <w:pPr>
              <w:pStyle w:val="TableParagraph"/>
              <w:spacing w:before="183"/>
              <w:ind w:left="121" w:right="115"/>
              <w:jc w:val="center"/>
              <w:rPr>
                <w:sz w:val="24"/>
              </w:rPr>
            </w:pPr>
            <w:r>
              <w:rPr>
                <w:sz w:val="24"/>
              </w:rPr>
              <w:t>冠县</w:t>
            </w:r>
          </w:p>
        </w:tc>
        <w:tc>
          <w:tcPr>
            <w:tcW w:w="1204" w:type="dxa"/>
          </w:tcPr>
          <w:p w:rsidR="008C0CF0" w:rsidRDefault="00891123">
            <w:pPr>
              <w:pStyle w:val="TableParagraph"/>
              <w:spacing w:before="148"/>
              <w:ind w:left="6"/>
              <w:jc w:val="center"/>
              <w:rPr>
                <w:sz w:val="24"/>
              </w:rPr>
            </w:pPr>
            <w:r>
              <w:rPr>
                <w:sz w:val="24"/>
              </w:rPr>
              <w:t>1.2</w:t>
            </w:r>
          </w:p>
        </w:tc>
        <w:tc>
          <w:tcPr>
            <w:tcW w:w="1229" w:type="dxa"/>
          </w:tcPr>
          <w:p w:rsidR="008C0CF0" w:rsidRDefault="00891123">
            <w:pPr>
              <w:pStyle w:val="TableParagraph"/>
              <w:spacing w:before="148"/>
              <w:ind w:left="174" w:right="142"/>
              <w:jc w:val="center"/>
              <w:rPr>
                <w:sz w:val="24"/>
              </w:rPr>
            </w:pPr>
            <w:r>
              <w:rPr>
                <w:sz w:val="24"/>
              </w:rPr>
              <w:t xml:space="preserve">2023 </w:t>
            </w:r>
            <w:r>
              <w:rPr>
                <w:sz w:val="24"/>
              </w:rPr>
              <w:t>年</w:t>
            </w:r>
          </w:p>
        </w:tc>
      </w:tr>
    </w:tbl>
    <w:p w:rsidR="008C0CF0" w:rsidRDefault="008C0CF0">
      <w:pPr>
        <w:jc w:val="center"/>
        <w:rPr>
          <w:sz w:val="24"/>
        </w:rPr>
        <w:sectPr w:rsidR="008C0CF0">
          <w:pgSz w:w="11910" w:h="16840"/>
          <w:pgMar w:top="1540" w:right="1100" w:bottom="2000" w:left="1320" w:header="0" w:footer="1883" w:gutter="0"/>
          <w:cols w:space="720"/>
        </w:sect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5"/>
        <w:gridCol w:w="4267"/>
        <w:gridCol w:w="1254"/>
        <w:gridCol w:w="1204"/>
        <w:gridCol w:w="1229"/>
      </w:tblGrid>
      <w:tr w:rsidR="008C0CF0">
        <w:trPr>
          <w:trHeight w:val="794"/>
        </w:trPr>
        <w:tc>
          <w:tcPr>
            <w:tcW w:w="805"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91123">
            <w:pPr>
              <w:pStyle w:val="TableParagraph"/>
              <w:spacing w:before="179" w:line="343" w:lineRule="auto"/>
              <w:ind w:left="161" w:right="151"/>
              <w:jc w:val="both"/>
              <w:rPr>
                <w:sz w:val="24"/>
              </w:rPr>
            </w:pPr>
            <w:r>
              <w:rPr>
                <w:sz w:val="24"/>
              </w:rPr>
              <w:t>积极推进项目</w:t>
            </w:r>
          </w:p>
        </w:tc>
        <w:tc>
          <w:tcPr>
            <w:tcW w:w="4267" w:type="dxa"/>
          </w:tcPr>
          <w:p w:rsidR="008C0CF0" w:rsidRDefault="00891123">
            <w:pPr>
              <w:pStyle w:val="TableParagraph"/>
              <w:spacing w:before="77" w:line="242" w:lineRule="auto"/>
              <w:ind w:left="108" w:right="82"/>
              <w:rPr>
                <w:sz w:val="24"/>
              </w:rPr>
            </w:pPr>
            <w:r>
              <w:rPr>
                <w:spacing w:val="-7"/>
                <w:sz w:val="24"/>
              </w:rPr>
              <w:t>莘县晶能古云镇</w:t>
            </w:r>
            <w:r>
              <w:rPr>
                <w:spacing w:val="-8"/>
                <w:sz w:val="24"/>
              </w:rPr>
              <w:t>300MW</w:t>
            </w:r>
            <w:r>
              <w:rPr>
                <w:spacing w:val="-7"/>
                <w:sz w:val="24"/>
              </w:rPr>
              <w:t>农光互补光伏发电</w:t>
            </w:r>
            <w:r>
              <w:rPr>
                <w:spacing w:val="-21"/>
                <w:sz w:val="24"/>
              </w:rPr>
              <w:t>项目（二期）</w:t>
            </w:r>
          </w:p>
        </w:tc>
        <w:tc>
          <w:tcPr>
            <w:tcW w:w="1254" w:type="dxa"/>
          </w:tcPr>
          <w:p w:rsidR="008C0CF0" w:rsidRDefault="008C0CF0">
            <w:pPr>
              <w:pStyle w:val="TableParagraph"/>
              <w:spacing w:before="11"/>
              <w:rPr>
                <w:sz w:val="20"/>
              </w:rPr>
            </w:pPr>
          </w:p>
          <w:p w:rsidR="008C0CF0" w:rsidRDefault="00891123">
            <w:pPr>
              <w:pStyle w:val="TableParagraph"/>
              <w:spacing w:before="1"/>
              <w:ind w:left="121" w:right="115"/>
              <w:jc w:val="center"/>
              <w:rPr>
                <w:sz w:val="24"/>
              </w:rPr>
            </w:pPr>
            <w:r>
              <w:rPr>
                <w:sz w:val="24"/>
              </w:rPr>
              <w:t>莘县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20</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935"/>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line="300" w:lineRule="exact"/>
              <w:ind w:left="108"/>
              <w:rPr>
                <w:sz w:val="24"/>
              </w:rPr>
            </w:pPr>
            <w:r>
              <w:rPr>
                <w:sz w:val="24"/>
              </w:rPr>
              <w:t>高唐通威新能源有限公司高唐</w:t>
            </w:r>
            <w:r>
              <w:rPr>
                <w:sz w:val="24"/>
              </w:rPr>
              <w:t>200MW</w:t>
            </w:r>
          </w:p>
          <w:p w:rsidR="008C0CF0" w:rsidRDefault="00891123">
            <w:pPr>
              <w:pStyle w:val="TableParagraph"/>
              <w:spacing w:before="2" w:line="310" w:lineRule="atLeast"/>
              <w:ind w:left="108" w:right="42"/>
              <w:rPr>
                <w:sz w:val="24"/>
              </w:rPr>
            </w:pPr>
            <w:r>
              <w:rPr>
                <w:sz w:val="24"/>
              </w:rPr>
              <w:t>“</w:t>
            </w:r>
            <w:r>
              <w:rPr>
                <w:sz w:val="24"/>
              </w:rPr>
              <w:t>渔（农）光一体</w:t>
            </w:r>
            <w:r>
              <w:rPr>
                <w:sz w:val="24"/>
              </w:rPr>
              <w:t>”</w:t>
            </w:r>
            <w:r>
              <w:rPr>
                <w:sz w:val="24"/>
              </w:rPr>
              <w:t>生态立体开发田园综合体项目</w:t>
            </w:r>
          </w:p>
        </w:tc>
        <w:tc>
          <w:tcPr>
            <w:tcW w:w="1254" w:type="dxa"/>
          </w:tcPr>
          <w:p w:rsidR="008C0CF0" w:rsidRDefault="008C0CF0">
            <w:pPr>
              <w:pStyle w:val="TableParagraph"/>
              <w:spacing w:before="9"/>
              <w:rPr>
                <w:sz w:val="23"/>
              </w:rPr>
            </w:pPr>
          </w:p>
          <w:p w:rsidR="008C0CF0" w:rsidRDefault="00891123">
            <w:pPr>
              <w:pStyle w:val="TableParagraph"/>
              <w:ind w:left="121" w:right="115"/>
              <w:jc w:val="center"/>
              <w:rPr>
                <w:sz w:val="24"/>
              </w:rPr>
            </w:pPr>
            <w:r>
              <w:rPr>
                <w:sz w:val="24"/>
              </w:rPr>
              <w:t>高唐县</w:t>
            </w:r>
          </w:p>
        </w:tc>
        <w:tc>
          <w:tcPr>
            <w:tcW w:w="1204" w:type="dxa"/>
          </w:tcPr>
          <w:p w:rsidR="008C0CF0" w:rsidRDefault="008C0CF0">
            <w:pPr>
              <w:pStyle w:val="TableParagraph"/>
              <w:spacing w:before="9"/>
              <w:rPr>
                <w:sz w:val="23"/>
              </w:rPr>
            </w:pPr>
          </w:p>
          <w:p w:rsidR="008C0CF0" w:rsidRDefault="00891123">
            <w:pPr>
              <w:pStyle w:val="TableParagraph"/>
              <w:ind w:left="6"/>
              <w:jc w:val="center"/>
              <w:rPr>
                <w:sz w:val="24"/>
              </w:rPr>
            </w:pPr>
            <w:r>
              <w:rPr>
                <w:sz w:val="24"/>
              </w:rPr>
              <w:t>20</w:t>
            </w:r>
          </w:p>
        </w:tc>
        <w:tc>
          <w:tcPr>
            <w:tcW w:w="1229" w:type="dxa"/>
          </w:tcPr>
          <w:p w:rsidR="008C0CF0" w:rsidRDefault="008C0CF0">
            <w:pPr>
              <w:pStyle w:val="TableParagraph"/>
              <w:spacing w:before="9"/>
              <w:rPr>
                <w:sz w:val="23"/>
              </w:rPr>
            </w:pPr>
          </w:p>
          <w:p w:rsidR="008C0CF0" w:rsidRDefault="00891123">
            <w:pPr>
              <w:pStyle w:val="TableParagraph"/>
              <w:ind w:left="21"/>
              <w:jc w:val="center"/>
              <w:rPr>
                <w:sz w:val="24"/>
              </w:rPr>
            </w:pPr>
            <w:r>
              <w:rPr>
                <w:sz w:val="24"/>
              </w:rPr>
              <w:t>-</w:t>
            </w:r>
          </w:p>
        </w:tc>
      </w:tr>
      <w:tr w:rsidR="008C0CF0">
        <w:trPr>
          <w:trHeight w:val="79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7" w:line="242" w:lineRule="auto"/>
              <w:ind w:left="108" w:right="79"/>
              <w:rPr>
                <w:sz w:val="24"/>
              </w:rPr>
            </w:pPr>
            <w:r>
              <w:rPr>
                <w:sz w:val="24"/>
              </w:rPr>
              <w:t>山东时风集团有限责任公司</w:t>
            </w:r>
            <w:r>
              <w:rPr>
                <w:sz w:val="24"/>
              </w:rPr>
              <w:t>30MW</w:t>
            </w:r>
            <w:r>
              <w:rPr>
                <w:sz w:val="24"/>
              </w:rPr>
              <w:t>分布式光伏电站项目</w:t>
            </w:r>
          </w:p>
        </w:tc>
        <w:tc>
          <w:tcPr>
            <w:tcW w:w="1254" w:type="dxa"/>
          </w:tcPr>
          <w:p w:rsidR="008C0CF0" w:rsidRDefault="008C0CF0">
            <w:pPr>
              <w:pStyle w:val="TableParagraph"/>
              <w:spacing w:before="2"/>
              <w:rPr>
                <w:sz w:val="18"/>
              </w:rPr>
            </w:pPr>
          </w:p>
          <w:p w:rsidR="008C0CF0" w:rsidRDefault="00891123">
            <w:pPr>
              <w:pStyle w:val="TableParagraph"/>
              <w:ind w:left="121" w:right="115"/>
              <w:jc w:val="center"/>
              <w:rPr>
                <w:sz w:val="24"/>
              </w:rPr>
            </w:pPr>
            <w:r>
              <w:rPr>
                <w:sz w:val="24"/>
              </w:rPr>
              <w:t>高唐县</w:t>
            </w:r>
          </w:p>
        </w:tc>
        <w:tc>
          <w:tcPr>
            <w:tcW w:w="1204" w:type="dxa"/>
          </w:tcPr>
          <w:p w:rsidR="008C0CF0" w:rsidRDefault="008C0CF0">
            <w:pPr>
              <w:pStyle w:val="TableParagraph"/>
              <w:spacing w:before="2"/>
              <w:rPr>
                <w:sz w:val="18"/>
              </w:rPr>
            </w:pPr>
          </w:p>
          <w:p w:rsidR="008C0CF0" w:rsidRDefault="00891123">
            <w:pPr>
              <w:pStyle w:val="TableParagraph"/>
              <w:ind w:left="6"/>
              <w:jc w:val="center"/>
              <w:rPr>
                <w:sz w:val="24"/>
              </w:rPr>
            </w:pPr>
            <w:r>
              <w:rPr>
                <w:sz w:val="24"/>
              </w:rPr>
              <w:t>3</w:t>
            </w:r>
          </w:p>
        </w:tc>
        <w:tc>
          <w:tcPr>
            <w:tcW w:w="1229" w:type="dxa"/>
          </w:tcPr>
          <w:p w:rsidR="008C0CF0" w:rsidRDefault="008C0CF0">
            <w:pPr>
              <w:pStyle w:val="TableParagraph"/>
              <w:spacing w:before="2"/>
              <w:rPr>
                <w:sz w:val="18"/>
              </w:rPr>
            </w:pPr>
          </w:p>
          <w:p w:rsidR="008C0CF0" w:rsidRDefault="00891123">
            <w:pPr>
              <w:pStyle w:val="TableParagraph"/>
              <w:ind w:left="21"/>
              <w:jc w:val="center"/>
              <w:rPr>
                <w:sz w:val="24"/>
              </w:rPr>
            </w:pPr>
            <w:r>
              <w:rPr>
                <w:sz w:val="24"/>
              </w:rPr>
              <w:t>-</w:t>
            </w:r>
          </w:p>
        </w:tc>
      </w:tr>
      <w:tr w:rsidR="008C0CF0">
        <w:trPr>
          <w:trHeight w:val="62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148"/>
              <w:ind w:left="108"/>
              <w:rPr>
                <w:sz w:val="24"/>
              </w:rPr>
            </w:pPr>
            <w:r>
              <w:rPr>
                <w:sz w:val="24"/>
              </w:rPr>
              <w:t>高唐县</w:t>
            </w:r>
            <w:r>
              <w:rPr>
                <w:sz w:val="24"/>
              </w:rPr>
              <w:t>300MW</w:t>
            </w:r>
            <w:r>
              <w:rPr>
                <w:sz w:val="24"/>
              </w:rPr>
              <w:t>渔（畜）光储一体化项目</w:t>
            </w:r>
          </w:p>
        </w:tc>
        <w:tc>
          <w:tcPr>
            <w:tcW w:w="1254" w:type="dxa"/>
          </w:tcPr>
          <w:p w:rsidR="008C0CF0" w:rsidRDefault="00891123">
            <w:pPr>
              <w:pStyle w:val="TableParagraph"/>
              <w:spacing w:before="148"/>
              <w:ind w:left="121" w:right="115"/>
              <w:jc w:val="center"/>
              <w:rPr>
                <w:sz w:val="24"/>
              </w:rPr>
            </w:pPr>
            <w:r>
              <w:rPr>
                <w:sz w:val="24"/>
              </w:rPr>
              <w:t>高唐县</w:t>
            </w:r>
          </w:p>
        </w:tc>
        <w:tc>
          <w:tcPr>
            <w:tcW w:w="1204" w:type="dxa"/>
          </w:tcPr>
          <w:p w:rsidR="008C0CF0" w:rsidRDefault="00891123">
            <w:pPr>
              <w:pStyle w:val="TableParagraph"/>
              <w:spacing w:before="148"/>
              <w:ind w:left="6"/>
              <w:jc w:val="center"/>
              <w:rPr>
                <w:sz w:val="24"/>
              </w:rPr>
            </w:pPr>
            <w:r>
              <w:rPr>
                <w:sz w:val="24"/>
              </w:rPr>
              <w:t>30</w:t>
            </w:r>
          </w:p>
        </w:tc>
        <w:tc>
          <w:tcPr>
            <w:tcW w:w="1229" w:type="dxa"/>
          </w:tcPr>
          <w:p w:rsidR="008C0CF0" w:rsidRDefault="00891123">
            <w:pPr>
              <w:pStyle w:val="TableParagraph"/>
              <w:spacing w:before="148"/>
              <w:ind w:left="21"/>
              <w:jc w:val="center"/>
              <w:rPr>
                <w:sz w:val="24"/>
              </w:rPr>
            </w:pPr>
            <w:r>
              <w:rPr>
                <w:sz w:val="24"/>
              </w:rPr>
              <w:t>-</w:t>
            </w:r>
          </w:p>
        </w:tc>
      </w:tr>
      <w:tr w:rsidR="008C0CF0">
        <w:trPr>
          <w:trHeight w:val="79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8" w:line="242" w:lineRule="auto"/>
              <w:ind w:left="108" w:right="83"/>
              <w:rPr>
                <w:sz w:val="24"/>
              </w:rPr>
            </w:pPr>
            <w:r>
              <w:rPr>
                <w:spacing w:val="-7"/>
                <w:sz w:val="24"/>
              </w:rPr>
              <w:t>华能东昌府区道口铺</w:t>
            </w:r>
            <w:r>
              <w:rPr>
                <w:spacing w:val="-8"/>
                <w:sz w:val="24"/>
              </w:rPr>
              <w:t>100MW</w:t>
            </w:r>
            <w:r>
              <w:rPr>
                <w:spacing w:val="-9"/>
                <w:sz w:val="24"/>
              </w:rPr>
              <w:t>农光互补光伏</w:t>
            </w:r>
            <w:r>
              <w:rPr>
                <w:spacing w:val="-21"/>
                <w:sz w:val="24"/>
              </w:rPr>
              <w:t>发电项目</w:t>
            </w:r>
          </w:p>
        </w:tc>
        <w:tc>
          <w:tcPr>
            <w:tcW w:w="1254" w:type="dxa"/>
          </w:tcPr>
          <w:p w:rsidR="008C0CF0" w:rsidRDefault="008C0CF0">
            <w:pPr>
              <w:pStyle w:val="TableParagraph"/>
              <w:spacing w:before="1"/>
              <w:rPr>
                <w:sz w:val="20"/>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3"/>
              <w:rPr>
                <w:sz w:val="18"/>
              </w:rPr>
            </w:pPr>
          </w:p>
          <w:p w:rsidR="008C0CF0" w:rsidRDefault="00891123">
            <w:pPr>
              <w:pStyle w:val="TableParagraph"/>
              <w:spacing w:before="1"/>
              <w:ind w:left="6"/>
              <w:jc w:val="center"/>
              <w:rPr>
                <w:sz w:val="24"/>
              </w:rPr>
            </w:pPr>
            <w:r>
              <w:rPr>
                <w:sz w:val="24"/>
              </w:rPr>
              <w:t>10</w:t>
            </w:r>
          </w:p>
        </w:tc>
        <w:tc>
          <w:tcPr>
            <w:tcW w:w="1229" w:type="dxa"/>
          </w:tcPr>
          <w:p w:rsidR="008C0CF0" w:rsidRDefault="008C0CF0">
            <w:pPr>
              <w:pStyle w:val="TableParagraph"/>
              <w:spacing w:before="3"/>
              <w:rPr>
                <w:sz w:val="18"/>
              </w:rPr>
            </w:pPr>
          </w:p>
          <w:p w:rsidR="008C0CF0" w:rsidRDefault="00891123">
            <w:pPr>
              <w:pStyle w:val="TableParagraph"/>
              <w:spacing w:before="1"/>
              <w:ind w:left="21"/>
              <w:jc w:val="center"/>
              <w:rPr>
                <w:sz w:val="24"/>
              </w:rPr>
            </w:pPr>
            <w:r>
              <w:rPr>
                <w:sz w:val="24"/>
              </w:rPr>
              <w:t>-</w:t>
            </w:r>
          </w:p>
        </w:tc>
      </w:tr>
      <w:tr w:rsidR="008C0CF0">
        <w:trPr>
          <w:trHeight w:val="793"/>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8" w:line="242" w:lineRule="auto"/>
              <w:ind w:left="108" w:right="90"/>
              <w:rPr>
                <w:sz w:val="24"/>
              </w:rPr>
            </w:pPr>
            <w:r>
              <w:rPr>
                <w:sz w:val="24"/>
              </w:rPr>
              <w:t>华能东昌府区广平</w:t>
            </w:r>
            <w:r>
              <w:rPr>
                <w:sz w:val="24"/>
              </w:rPr>
              <w:t>115MW</w:t>
            </w:r>
            <w:r>
              <w:rPr>
                <w:sz w:val="24"/>
              </w:rPr>
              <w:t>农光互补光伏发电项目</w:t>
            </w:r>
          </w:p>
        </w:tc>
        <w:tc>
          <w:tcPr>
            <w:tcW w:w="1254" w:type="dxa"/>
          </w:tcPr>
          <w:p w:rsidR="008C0CF0" w:rsidRDefault="008C0CF0">
            <w:pPr>
              <w:pStyle w:val="TableParagraph"/>
              <w:spacing w:before="1"/>
              <w:rPr>
                <w:sz w:val="20"/>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3"/>
              <w:rPr>
                <w:sz w:val="18"/>
              </w:rPr>
            </w:pPr>
          </w:p>
          <w:p w:rsidR="008C0CF0" w:rsidRDefault="00891123">
            <w:pPr>
              <w:pStyle w:val="TableParagraph"/>
              <w:spacing w:before="1"/>
              <w:ind w:left="6"/>
              <w:jc w:val="center"/>
              <w:rPr>
                <w:sz w:val="24"/>
              </w:rPr>
            </w:pPr>
            <w:r>
              <w:rPr>
                <w:sz w:val="24"/>
              </w:rPr>
              <w:t>11.5</w:t>
            </w:r>
          </w:p>
        </w:tc>
        <w:tc>
          <w:tcPr>
            <w:tcW w:w="1229" w:type="dxa"/>
          </w:tcPr>
          <w:p w:rsidR="008C0CF0" w:rsidRDefault="008C0CF0">
            <w:pPr>
              <w:pStyle w:val="TableParagraph"/>
              <w:spacing w:before="3"/>
              <w:rPr>
                <w:sz w:val="18"/>
              </w:rPr>
            </w:pPr>
          </w:p>
          <w:p w:rsidR="008C0CF0" w:rsidRDefault="00891123">
            <w:pPr>
              <w:pStyle w:val="TableParagraph"/>
              <w:spacing w:before="1"/>
              <w:ind w:left="21"/>
              <w:jc w:val="center"/>
              <w:rPr>
                <w:sz w:val="24"/>
              </w:rPr>
            </w:pPr>
            <w:r>
              <w:rPr>
                <w:sz w:val="24"/>
              </w:rPr>
              <w:t>-</w:t>
            </w:r>
          </w:p>
        </w:tc>
      </w:tr>
      <w:tr w:rsidR="008C0CF0">
        <w:trPr>
          <w:trHeight w:val="794"/>
        </w:trPr>
        <w:tc>
          <w:tcPr>
            <w:tcW w:w="805" w:type="dxa"/>
            <w:vMerge/>
            <w:tcBorders>
              <w:top w:val="nil"/>
            </w:tcBorders>
          </w:tcPr>
          <w:p w:rsidR="008C0CF0" w:rsidRDefault="008C0CF0">
            <w:pPr>
              <w:rPr>
                <w:sz w:val="2"/>
                <w:szCs w:val="2"/>
              </w:rPr>
            </w:pPr>
          </w:p>
        </w:tc>
        <w:tc>
          <w:tcPr>
            <w:tcW w:w="4267" w:type="dxa"/>
          </w:tcPr>
          <w:p w:rsidR="008C0CF0" w:rsidRDefault="00891123">
            <w:pPr>
              <w:pStyle w:val="TableParagraph"/>
              <w:spacing w:before="78" w:line="242" w:lineRule="auto"/>
              <w:ind w:left="108" w:right="88"/>
              <w:rPr>
                <w:sz w:val="24"/>
              </w:rPr>
            </w:pPr>
            <w:r>
              <w:rPr>
                <w:spacing w:val="-15"/>
                <w:sz w:val="24"/>
              </w:rPr>
              <w:t>华能东昌府区斗虎屯</w:t>
            </w:r>
            <w:r>
              <w:rPr>
                <w:spacing w:val="-10"/>
                <w:sz w:val="24"/>
              </w:rPr>
              <w:t>75MW</w:t>
            </w:r>
            <w:r>
              <w:rPr>
                <w:spacing w:val="-15"/>
                <w:sz w:val="24"/>
              </w:rPr>
              <w:t>农光互补光伏发</w:t>
            </w:r>
            <w:r>
              <w:rPr>
                <w:spacing w:val="-24"/>
                <w:sz w:val="24"/>
              </w:rPr>
              <w:t>电项目</w:t>
            </w:r>
          </w:p>
        </w:tc>
        <w:tc>
          <w:tcPr>
            <w:tcW w:w="1254" w:type="dxa"/>
          </w:tcPr>
          <w:p w:rsidR="008C0CF0" w:rsidRDefault="008C0CF0">
            <w:pPr>
              <w:pStyle w:val="TableParagraph"/>
              <w:spacing w:before="1"/>
              <w:rPr>
                <w:sz w:val="20"/>
              </w:rPr>
            </w:pPr>
          </w:p>
          <w:p w:rsidR="008C0CF0" w:rsidRDefault="00891123">
            <w:pPr>
              <w:pStyle w:val="TableParagraph"/>
              <w:ind w:left="121" w:right="115"/>
              <w:jc w:val="center"/>
              <w:rPr>
                <w:sz w:val="24"/>
              </w:rPr>
            </w:pPr>
            <w:r>
              <w:rPr>
                <w:sz w:val="24"/>
              </w:rPr>
              <w:t>东昌府区</w:t>
            </w:r>
          </w:p>
        </w:tc>
        <w:tc>
          <w:tcPr>
            <w:tcW w:w="1204" w:type="dxa"/>
          </w:tcPr>
          <w:p w:rsidR="008C0CF0" w:rsidRDefault="008C0CF0">
            <w:pPr>
              <w:pStyle w:val="TableParagraph"/>
              <w:spacing w:before="3"/>
              <w:rPr>
                <w:sz w:val="18"/>
              </w:rPr>
            </w:pPr>
          </w:p>
          <w:p w:rsidR="008C0CF0" w:rsidRDefault="00891123">
            <w:pPr>
              <w:pStyle w:val="TableParagraph"/>
              <w:spacing w:before="1"/>
              <w:ind w:left="6"/>
              <w:jc w:val="center"/>
              <w:rPr>
                <w:sz w:val="24"/>
              </w:rPr>
            </w:pPr>
            <w:r>
              <w:rPr>
                <w:sz w:val="24"/>
              </w:rPr>
              <w:t>7.5</w:t>
            </w:r>
          </w:p>
        </w:tc>
        <w:tc>
          <w:tcPr>
            <w:tcW w:w="1229" w:type="dxa"/>
          </w:tcPr>
          <w:p w:rsidR="008C0CF0" w:rsidRDefault="008C0CF0">
            <w:pPr>
              <w:pStyle w:val="TableParagraph"/>
              <w:spacing w:before="3"/>
              <w:rPr>
                <w:sz w:val="18"/>
              </w:rPr>
            </w:pPr>
          </w:p>
          <w:p w:rsidR="008C0CF0" w:rsidRDefault="00891123">
            <w:pPr>
              <w:pStyle w:val="TableParagraph"/>
              <w:spacing w:before="1"/>
              <w:ind w:left="21"/>
              <w:jc w:val="center"/>
              <w:rPr>
                <w:sz w:val="24"/>
              </w:rPr>
            </w:pPr>
            <w:r>
              <w:rPr>
                <w:sz w:val="24"/>
              </w:rPr>
              <w:t>-</w:t>
            </w:r>
          </w:p>
        </w:tc>
      </w:tr>
      <w:tr w:rsidR="008C0CF0">
        <w:trPr>
          <w:trHeight w:val="795"/>
        </w:trPr>
        <w:tc>
          <w:tcPr>
            <w:tcW w:w="805" w:type="dxa"/>
            <w:vMerge/>
            <w:tcBorders>
              <w:top w:val="nil"/>
            </w:tcBorders>
          </w:tcPr>
          <w:p w:rsidR="008C0CF0" w:rsidRDefault="008C0CF0">
            <w:pPr>
              <w:rPr>
                <w:sz w:val="2"/>
                <w:szCs w:val="2"/>
              </w:rPr>
            </w:pPr>
          </w:p>
        </w:tc>
        <w:tc>
          <w:tcPr>
            <w:tcW w:w="4267" w:type="dxa"/>
          </w:tcPr>
          <w:p w:rsidR="008C0CF0" w:rsidRDefault="008C0CF0">
            <w:pPr>
              <w:pStyle w:val="TableParagraph"/>
              <w:spacing w:before="3"/>
              <w:rPr>
                <w:sz w:val="18"/>
              </w:rPr>
            </w:pPr>
          </w:p>
          <w:p w:rsidR="008C0CF0" w:rsidRDefault="00891123">
            <w:pPr>
              <w:pStyle w:val="TableParagraph"/>
              <w:spacing w:before="1"/>
              <w:ind w:left="108"/>
              <w:rPr>
                <w:sz w:val="24"/>
              </w:rPr>
            </w:pPr>
            <w:r>
              <w:rPr>
                <w:sz w:val="24"/>
              </w:rPr>
              <w:t>小计</w:t>
            </w:r>
          </w:p>
        </w:tc>
        <w:tc>
          <w:tcPr>
            <w:tcW w:w="1254" w:type="dxa"/>
          </w:tcPr>
          <w:p w:rsidR="008C0CF0" w:rsidRDefault="008C0CF0">
            <w:pPr>
              <w:pStyle w:val="TableParagraph"/>
              <w:rPr>
                <w:rFonts w:ascii="Times New Roman"/>
                <w:sz w:val="24"/>
              </w:rPr>
            </w:pPr>
          </w:p>
        </w:tc>
        <w:tc>
          <w:tcPr>
            <w:tcW w:w="1204" w:type="dxa"/>
          </w:tcPr>
          <w:p w:rsidR="008C0CF0" w:rsidRDefault="008C0CF0">
            <w:pPr>
              <w:pStyle w:val="TableParagraph"/>
              <w:spacing w:before="3"/>
              <w:rPr>
                <w:sz w:val="18"/>
              </w:rPr>
            </w:pPr>
          </w:p>
          <w:p w:rsidR="008C0CF0" w:rsidRDefault="00891123">
            <w:pPr>
              <w:pStyle w:val="TableParagraph"/>
              <w:spacing w:before="1"/>
              <w:ind w:left="6"/>
              <w:jc w:val="center"/>
              <w:rPr>
                <w:sz w:val="24"/>
              </w:rPr>
            </w:pPr>
            <w:r>
              <w:rPr>
                <w:sz w:val="24"/>
              </w:rPr>
              <w:t>297.42</w:t>
            </w:r>
          </w:p>
        </w:tc>
        <w:tc>
          <w:tcPr>
            <w:tcW w:w="1229" w:type="dxa"/>
          </w:tcPr>
          <w:p w:rsidR="008C0CF0" w:rsidRDefault="008C0CF0">
            <w:pPr>
              <w:pStyle w:val="TableParagraph"/>
              <w:rPr>
                <w:rFonts w:ascii="Times New Roman"/>
                <w:sz w:val="24"/>
              </w:rPr>
            </w:pPr>
          </w:p>
        </w:tc>
      </w:tr>
    </w:tbl>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4"/>
        <w:ind w:left="0"/>
        <w:rPr>
          <w:sz w:val="12"/>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2605"/>
        <w:gridCol w:w="1958"/>
        <w:gridCol w:w="2988"/>
      </w:tblGrid>
      <w:tr w:rsidR="008C0CF0">
        <w:trPr>
          <w:trHeight w:val="573"/>
        </w:trPr>
        <w:tc>
          <w:tcPr>
            <w:tcW w:w="8681" w:type="dxa"/>
            <w:gridSpan w:val="4"/>
          </w:tcPr>
          <w:p w:rsidR="008C0CF0" w:rsidRDefault="00891123">
            <w:pPr>
              <w:pStyle w:val="TableParagraph"/>
              <w:tabs>
                <w:tab w:val="left" w:pos="3830"/>
              </w:tabs>
              <w:spacing w:before="131"/>
              <w:ind w:left="2690"/>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3-2</w:t>
            </w:r>
            <w:r>
              <w:rPr>
                <w:rFonts w:ascii="黑体" w:eastAsia="黑体" w:hint="eastAsia"/>
                <w:sz w:val="24"/>
              </w:rPr>
              <w:tab/>
            </w:r>
            <w:r>
              <w:rPr>
                <w:rFonts w:ascii="黑体" w:eastAsia="黑体" w:hint="eastAsia"/>
                <w:sz w:val="24"/>
              </w:rPr>
              <w:t>整县分布式光伏项目</w:t>
            </w:r>
          </w:p>
        </w:tc>
      </w:tr>
      <w:tr w:rsidR="008C0CF0">
        <w:trPr>
          <w:trHeight w:val="703"/>
        </w:trPr>
        <w:tc>
          <w:tcPr>
            <w:tcW w:w="1130" w:type="dxa"/>
          </w:tcPr>
          <w:p w:rsidR="008C0CF0" w:rsidRDefault="00891123">
            <w:pPr>
              <w:pStyle w:val="TableParagraph"/>
              <w:spacing w:before="197"/>
              <w:ind w:left="322"/>
              <w:rPr>
                <w:b/>
                <w:sz w:val="24"/>
              </w:rPr>
            </w:pPr>
            <w:r>
              <w:rPr>
                <w:b/>
                <w:sz w:val="24"/>
              </w:rPr>
              <w:t>类别</w:t>
            </w:r>
          </w:p>
        </w:tc>
        <w:tc>
          <w:tcPr>
            <w:tcW w:w="2605" w:type="dxa"/>
          </w:tcPr>
          <w:p w:rsidR="008C0CF0" w:rsidRDefault="00891123">
            <w:pPr>
              <w:pStyle w:val="TableParagraph"/>
              <w:spacing w:before="197"/>
              <w:ind w:left="318" w:right="309"/>
              <w:jc w:val="center"/>
              <w:rPr>
                <w:b/>
                <w:sz w:val="24"/>
              </w:rPr>
            </w:pPr>
            <w:r>
              <w:rPr>
                <w:b/>
                <w:sz w:val="24"/>
              </w:rPr>
              <w:t>县（市、区）名称</w:t>
            </w:r>
          </w:p>
        </w:tc>
        <w:tc>
          <w:tcPr>
            <w:tcW w:w="1958" w:type="dxa"/>
          </w:tcPr>
          <w:p w:rsidR="008C0CF0" w:rsidRDefault="00891123">
            <w:pPr>
              <w:pStyle w:val="TableParagraph"/>
              <w:spacing w:before="41"/>
              <w:ind w:left="339" w:right="328"/>
              <w:jc w:val="center"/>
              <w:rPr>
                <w:b/>
                <w:sz w:val="24"/>
              </w:rPr>
            </w:pPr>
            <w:r>
              <w:rPr>
                <w:b/>
                <w:sz w:val="24"/>
              </w:rPr>
              <w:t>规模</w:t>
            </w:r>
          </w:p>
          <w:p w:rsidR="008C0CF0" w:rsidRDefault="00891123">
            <w:pPr>
              <w:pStyle w:val="TableParagraph"/>
              <w:spacing w:before="5"/>
              <w:ind w:left="375" w:right="328"/>
              <w:jc w:val="center"/>
              <w:rPr>
                <w:b/>
                <w:sz w:val="24"/>
              </w:rPr>
            </w:pPr>
            <w:r>
              <w:rPr>
                <w:b/>
                <w:sz w:val="24"/>
              </w:rPr>
              <w:t>（万千瓦）</w:t>
            </w:r>
          </w:p>
        </w:tc>
        <w:tc>
          <w:tcPr>
            <w:tcW w:w="2988" w:type="dxa"/>
          </w:tcPr>
          <w:p w:rsidR="008C0CF0" w:rsidRDefault="00891123">
            <w:pPr>
              <w:pStyle w:val="TableParagraph"/>
              <w:spacing w:before="197"/>
              <w:ind w:left="873" w:right="863"/>
              <w:jc w:val="center"/>
              <w:rPr>
                <w:b/>
                <w:sz w:val="24"/>
              </w:rPr>
            </w:pPr>
            <w:r>
              <w:rPr>
                <w:b/>
                <w:sz w:val="24"/>
              </w:rPr>
              <w:t>建设时序</w:t>
            </w:r>
          </w:p>
        </w:tc>
      </w:tr>
      <w:tr w:rsidR="008C0CF0">
        <w:trPr>
          <w:trHeight w:val="510"/>
        </w:trPr>
        <w:tc>
          <w:tcPr>
            <w:tcW w:w="1130"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2"/>
              <w:rPr>
                <w:sz w:val="23"/>
              </w:rPr>
            </w:pPr>
          </w:p>
          <w:p w:rsidR="008C0CF0" w:rsidRDefault="00891123">
            <w:pPr>
              <w:pStyle w:val="TableParagraph"/>
              <w:spacing w:line="343" w:lineRule="auto"/>
              <w:ind w:left="203" w:right="194"/>
              <w:jc w:val="center"/>
              <w:rPr>
                <w:sz w:val="24"/>
              </w:rPr>
            </w:pPr>
            <w:r>
              <w:rPr>
                <w:sz w:val="24"/>
              </w:rPr>
              <w:t>整县</w:t>
            </w:r>
            <w:r>
              <w:rPr>
                <w:sz w:val="24"/>
              </w:rPr>
              <w:t xml:space="preserve"> </w:t>
            </w:r>
            <w:r>
              <w:rPr>
                <w:spacing w:val="-6"/>
                <w:sz w:val="24"/>
              </w:rPr>
              <w:t>分布式</w:t>
            </w:r>
            <w:r>
              <w:rPr>
                <w:sz w:val="24"/>
              </w:rPr>
              <w:t>光伏</w:t>
            </w:r>
          </w:p>
        </w:tc>
        <w:tc>
          <w:tcPr>
            <w:tcW w:w="2605" w:type="dxa"/>
          </w:tcPr>
          <w:p w:rsidR="008C0CF0" w:rsidRDefault="00891123">
            <w:pPr>
              <w:pStyle w:val="TableParagraph"/>
              <w:spacing w:before="100"/>
              <w:ind w:left="318" w:right="308"/>
              <w:jc w:val="center"/>
              <w:rPr>
                <w:sz w:val="24"/>
              </w:rPr>
            </w:pPr>
            <w:r>
              <w:rPr>
                <w:sz w:val="24"/>
              </w:rPr>
              <w:t>东昌府区</w:t>
            </w:r>
          </w:p>
        </w:tc>
        <w:tc>
          <w:tcPr>
            <w:tcW w:w="1958" w:type="dxa"/>
          </w:tcPr>
          <w:p w:rsidR="008C0CF0" w:rsidRDefault="00891123">
            <w:pPr>
              <w:pStyle w:val="TableParagraph"/>
              <w:spacing w:before="136"/>
              <w:ind w:left="339" w:right="328"/>
              <w:jc w:val="center"/>
              <w:rPr>
                <w:sz w:val="24"/>
              </w:rPr>
            </w:pPr>
            <w:r>
              <w:rPr>
                <w:sz w:val="24"/>
              </w:rPr>
              <w:t>45</w:t>
            </w:r>
          </w:p>
        </w:tc>
        <w:tc>
          <w:tcPr>
            <w:tcW w:w="2988" w:type="dxa"/>
          </w:tcPr>
          <w:p w:rsidR="008C0CF0" w:rsidRDefault="00891123">
            <w:pPr>
              <w:pStyle w:val="TableParagraph"/>
              <w:spacing w:before="147"/>
              <w:ind w:left="873" w:right="864"/>
              <w:jc w:val="center"/>
              <w:rPr>
                <w:sz w:val="24"/>
              </w:rPr>
            </w:pPr>
            <w:r>
              <w:rPr>
                <w:sz w:val="24"/>
              </w:rPr>
              <w:t>2025</w:t>
            </w:r>
            <w:r>
              <w:rPr>
                <w:sz w:val="24"/>
              </w:rPr>
              <w:t>年并网</w:t>
            </w:r>
          </w:p>
        </w:tc>
      </w:tr>
      <w:tr w:rsidR="008C0CF0">
        <w:trPr>
          <w:trHeight w:val="509"/>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茌平区</w:t>
            </w:r>
          </w:p>
        </w:tc>
        <w:tc>
          <w:tcPr>
            <w:tcW w:w="1958" w:type="dxa"/>
          </w:tcPr>
          <w:p w:rsidR="008C0CF0" w:rsidRDefault="00891123">
            <w:pPr>
              <w:pStyle w:val="TableParagraph"/>
              <w:spacing w:before="135"/>
              <w:ind w:left="679"/>
              <w:rPr>
                <w:sz w:val="24"/>
              </w:rPr>
            </w:pPr>
            <w:r>
              <w:rPr>
                <w:sz w:val="24"/>
              </w:rPr>
              <w:t>32.26</w:t>
            </w:r>
          </w:p>
        </w:tc>
        <w:tc>
          <w:tcPr>
            <w:tcW w:w="2988" w:type="dxa"/>
          </w:tcPr>
          <w:p w:rsidR="008C0CF0" w:rsidRDefault="00891123">
            <w:pPr>
              <w:pStyle w:val="TableParagraph"/>
              <w:spacing w:before="146"/>
              <w:ind w:left="873" w:right="864"/>
              <w:jc w:val="center"/>
              <w:rPr>
                <w:sz w:val="24"/>
              </w:rPr>
            </w:pPr>
            <w:r>
              <w:rPr>
                <w:sz w:val="24"/>
              </w:rPr>
              <w:t>2025</w:t>
            </w:r>
            <w:r>
              <w:rPr>
                <w:sz w:val="24"/>
              </w:rPr>
              <w:t>年并网</w:t>
            </w:r>
          </w:p>
        </w:tc>
      </w:tr>
      <w:tr w:rsidR="008C0CF0">
        <w:trPr>
          <w:trHeight w:val="509"/>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临清市</w:t>
            </w:r>
          </w:p>
        </w:tc>
        <w:tc>
          <w:tcPr>
            <w:tcW w:w="1958" w:type="dxa"/>
          </w:tcPr>
          <w:p w:rsidR="008C0CF0" w:rsidRDefault="00891123">
            <w:pPr>
              <w:pStyle w:val="TableParagraph"/>
              <w:spacing w:before="135"/>
              <w:ind w:left="339" w:right="328"/>
              <w:jc w:val="center"/>
              <w:rPr>
                <w:sz w:val="24"/>
              </w:rPr>
            </w:pPr>
            <w:r>
              <w:rPr>
                <w:sz w:val="24"/>
              </w:rPr>
              <w:t>40</w:t>
            </w:r>
          </w:p>
        </w:tc>
        <w:tc>
          <w:tcPr>
            <w:tcW w:w="2988" w:type="dxa"/>
          </w:tcPr>
          <w:p w:rsidR="008C0CF0" w:rsidRDefault="00891123">
            <w:pPr>
              <w:pStyle w:val="TableParagraph"/>
              <w:spacing w:before="147"/>
              <w:ind w:left="873" w:right="864"/>
              <w:jc w:val="center"/>
              <w:rPr>
                <w:sz w:val="24"/>
              </w:rPr>
            </w:pPr>
            <w:r>
              <w:rPr>
                <w:sz w:val="24"/>
              </w:rPr>
              <w:t>2025</w:t>
            </w:r>
            <w:r>
              <w:rPr>
                <w:sz w:val="24"/>
              </w:rPr>
              <w:t>年并网</w:t>
            </w:r>
          </w:p>
        </w:tc>
      </w:tr>
      <w:tr w:rsidR="008C0CF0">
        <w:trPr>
          <w:trHeight w:val="510"/>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冠县</w:t>
            </w:r>
          </w:p>
        </w:tc>
        <w:tc>
          <w:tcPr>
            <w:tcW w:w="1958" w:type="dxa"/>
          </w:tcPr>
          <w:p w:rsidR="008C0CF0" w:rsidRDefault="00891123">
            <w:pPr>
              <w:pStyle w:val="TableParagraph"/>
              <w:spacing w:before="136"/>
              <w:ind w:left="339" w:right="328"/>
              <w:jc w:val="center"/>
              <w:rPr>
                <w:sz w:val="24"/>
              </w:rPr>
            </w:pPr>
            <w:r>
              <w:rPr>
                <w:sz w:val="24"/>
              </w:rPr>
              <w:t>40</w:t>
            </w:r>
          </w:p>
        </w:tc>
        <w:tc>
          <w:tcPr>
            <w:tcW w:w="2988" w:type="dxa"/>
          </w:tcPr>
          <w:p w:rsidR="008C0CF0" w:rsidRDefault="00891123">
            <w:pPr>
              <w:pStyle w:val="TableParagraph"/>
              <w:spacing w:before="147"/>
              <w:ind w:left="873" w:right="864"/>
              <w:jc w:val="center"/>
              <w:rPr>
                <w:sz w:val="24"/>
              </w:rPr>
            </w:pPr>
            <w:r>
              <w:rPr>
                <w:sz w:val="24"/>
              </w:rPr>
              <w:t>2025</w:t>
            </w:r>
            <w:r>
              <w:rPr>
                <w:sz w:val="24"/>
              </w:rPr>
              <w:t>年并网</w:t>
            </w:r>
          </w:p>
        </w:tc>
      </w:tr>
      <w:tr w:rsidR="008C0CF0">
        <w:trPr>
          <w:trHeight w:val="509"/>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阳谷县</w:t>
            </w:r>
          </w:p>
        </w:tc>
        <w:tc>
          <w:tcPr>
            <w:tcW w:w="1958" w:type="dxa"/>
          </w:tcPr>
          <w:p w:rsidR="008C0CF0" w:rsidRDefault="00891123">
            <w:pPr>
              <w:pStyle w:val="TableParagraph"/>
              <w:spacing w:before="135"/>
              <w:ind w:left="679"/>
              <w:rPr>
                <w:sz w:val="24"/>
              </w:rPr>
            </w:pPr>
            <w:r>
              <w:rPr>
                <w:sz w:val="24"/>
              </w:rPr>
              <w:t>36.26</w:t>
            </w:r>
          </w:p>
        </w:tc>
        <w:tc>
          <w:tcPr>
            <w:tcW w:w="2988" w:type="dxa"/>
          </w:tcPr>
          <w:p w:rsidR="008C0CF0" w:rsidRDefault="00891123">
            <w:pPr>
              <w:pStyle w:val="TableParagraph"/>
              <w:spacing w:before="146"/>
              <w:ind w:left="873" w:right="864"/>
              <w:jc w:val="center"/>
              <w:rPr>
                <w:sz w:val="24"/>
              </w:rPr>
            </w:pPr>
            <w:r>
              <w:rPr>
                <w:sz w:val="24"/>
              </w:rPr>
              <w:t>2025</w:t>
            </w:r>
            <w:r>
              <w:rPr>
                <w:sz w:val="24"/>
              </w:rPr>
              <w:t>年并网</w:t>
            </w:r>
          </w:p>
        </w:tc>
      </w:tr>
      <w:tr w:rsidR="008C0CF0">
        <w:trPr>
          <w:trHeight w:val="509"/>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莘县</w:t>
            </w:r>
          </w:p>
        </w:tc>
        <w:tc>
          <w:tcPr>
            <w:tcW w:w="1958" w:type="dxa"/>
          </w:tcPr>
          <w:p w:rsidR="008C0CF0" w:rsidRDefault="00891123">
            <w:pPr>
              <w:pStyle w:val="TableParagraph"/>
              <w:spacing w:before="135"/>
              <w:ind w:left="679"/>
              <w:rPr>
                <w:sz w:val="24"/>
              </w:rPr>
            </w:pPr>
            <w:r>
              <w:rPr>
                <w:sz w:val="24"/>
              </w:rPr>
              <w:t>50.32</w:t>
            </w:r>
          </w:p>
        </w:tc>
        <w:tc>
          <w:tcPr>
            <w:tcW w:w="2988" w:type="dxa"/>
          </w:tcPr>
          <w:p w:rsidR="008C0CF0" w:rsidRDefault="00891123">
            <w:pPr>
              <w:pStyle w:val="TableParagraph"/>
              <w:spacing w:before="147"/>
              <w:ind w:left="873" w:right="864"/>
              <w:jc w:val="center"/>
              <w:rPr>
                <w:sz w:val="24"/>
              </w:rPr>
            </w:pPr>
            <w:r>
              <w:rPr>
                <w:sz w:val="24"/>
              </w:rPr>
              <w:t>2025</w:t>
            </w:r>
            <w:r>
              <w:rPr>
                <w:sz w:val="24"/>
              </w:rPr>
              <w:t>年并网</w:t>
            </w:r>
          </w:p>
        </w:tc>
      </w:tr>
      <w:tr w:rsidR="008C0CF0">
        <w:trPr>
          <w:trHeight w:val="510"/>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经开区</w:t>
            </w:r>
          </w:p>
        </w:tc>
        <w:tc>
          <w:tcPr>
            <w:tcW w:w="1958" w:type="dxa"/>
          </w:tcPr>
          <w:p w:rsidR="008C0CF0" w:rsidRDefault="00891123">
            <w:pPr>
              <w:pStyle w:val="TableParagraph"/>
              <w:spacing w:before="136"/>
              <w:ind w:left="339" w:right="328"/>
              <w:jc w:val="center"/>
              <w:rPr>
                <w:sz w:val="24"/>
              </w:rPr>
            </w:pPr>
            <w:r>
              <w:rPr>
                <w:sz w:val="24"/>
              </w:rPr>
              <w:t>20</w:t>
            </w:r>
          </w:p>
        </w:tc>
        <w:tc>
          <w:tcPr>
            <w:tcW w:w="2988" w:type="dxa"/>
          </w:tcPr>
          <w:p w:rsidR="008C0CF0" w:rsidRDefault="00891123">
            <w:pPr>
              <w:pStyle w:val="TableParagraph"/>
              <w:spacing w:before="147"/>
              <w:ind w:left="873" w:right="864"/>
              <w:jc w:val="center"/>
              <w:rPr>
                <w:sz w:val="24"/>
              </w:rPr>
            </w:pPr>
            <w:r>
              <w:rPr>
                <w:sz w:val="24"/>
              </w:rPr>
              <w:t>2025</w:t>
            </w:r>
            <w:r>
              <w:rPr>
                <w:sz w:val="24"/>
              </w:rPr>
              <w:t>年并网</w:t>
            </w:r>
          </w:p>
        </w:tc>
      </w:tr>
      <w:tr w:rsidR="008C0CF0">
        <w:trPr>
          <w:trHeight w:val="509"/>
        </w:trPr>
        <w:tc>
          <w:tcPr>
            <w:tcW w:w="1130" w:type="dxa"/>
            <w:vMerge/>
            <w:tcBorders>
              <w:top w:val="nil"/>
            </w:tcBorders>
          </w:tcPr>
          <w:p w:rsidR="008C0CF0" w:rsidRDefault="008C0CF0">
            <w:pPr>
              <w:rPr>
                <w:sz w:val="2"/>
                <w:szCs w:val="2"/>
              </w:rPr>
            </w:pPr>
          </w:p>
        </w:tc>
        <w:tc>
          <w:tcPr>
            <w:tcW w:w="2605" w:type="dxa"/>
          </w:tcPr>
          <w:p w:rsidR="008C0CF0" w:rsidRDefault="00891123">
            <w:pPr>
              <w:pStyle w:val="TableParagraph"/>
              <w:spacing w:before="100"/>
              <w:ind w:left="318" w:right="309"/>
              <w:jc w:val="center"/>
              <w:rPr>
                <w:sz w:val="24"/>
              </w:rPr>
            </w:pPr>
            <w:r>
              <w:rPr>
                <w:sz w:val="24"/>
              </w:rPr>
              <w:t>小计</w:t>
            </w:r>
          </w:p>
        </w:tc>
        <w:tc>
          <w:tcPr>
            <w:tcW w:w="1958" w:type="dxa"/>
          </w:tcPr>
          <w:p w:rsidR="008C0CF0" w:rsidRDefault="00891123">
            <w:pPr>
              <w:pStyle w:val="TableParagraph"/>
              <w:spacing w:before="135"/>
              <w:ind w:left="619"/>
              <w:rPr>
                <w:sz w:val="24"/>
              </w:rPr>
            </w:pPr>
            <w:r>
              <w:rPr>
                <w:sz w:val="24"/>
              </w:rPr>
              <w:t>263.84</w:t>
            </w:r>
          </w:p>
        </w:tc>
        <w:tc>
          <w:tcPr>
            <w:tcW w:w="2988" w:type="dxa"/>
          </w:tcPr>
          <w:p w:rsidR="008C0CF0" w:rsidRDefault="00891123">
            <w:pPr>
              <w:pStyle w:val="TableParagraph"/>
              <w:spacing w:before="135"/>
              <w:ind w:left="9"/>
              <w:jc w:val="center"/>
              <w:rPr>
                <w:sz w:val="24"/>
              </w:rPr>
            </w:pPr>
            <w:r>
              <w:rPr>
                <w:sz w:val="24"/>
              </w:rPr>
              <w:t>-</w:t>
            </w:r>
          </w:p>
        </w:tc>
      </w:tr>
    </w:tbl>
    <w:p w:rsidR="008C0CF0" w:rsidRDefault="008C0CF0">
      <w:pPr>
        <w:jc w:val="center"/>
        <w:rPr>
          <w:sz w:val="24"/>
        </w:rPr>
        <w:sectPr w:rsidR="008C0CF0">
          <w:pgSz w:w="11910" w:h="16840"/>
          <w:pgMar w:top="1540" w:right="1100" w:bottom="2000" w:left="1320" w:header="0" w:footer="1883" w:gutter="0"/>
          <w:cols w:space="720"/>
        </w:sect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9"/>
        <w:gridCol w:w="4161"/>
        <w:gridCol w:w="1312"/>
        <w:gridCol w:w="1175"/>
        <w:gridCol w:w="1147"/>
      </w:tblGrid>
      <w:tr w:rsidR="008C0CF0">
        <w:trPr>
          <w:trHeight w:val="580"/>
        </w:trPr>
        <w:tc>
          <w:tcPr>
            <w:tcW w:w="8834" w:type="dxa"/>
            <w:gridSpan w:val="5"/>
          </w:tcPr>
          <w:p w:rsidR="008C0CF0" w:rsidRDefault="00891123">
            <w:pPr>
              <w:pStyle w:val="TableParagraph"/>
              <w:tabs>
                <w:tab w:val="left" w:pos="909"/>
              </w:tabs>
              <w:spacing w:before="126"/>
              <w:ind w:left="10"/>
              <w:jc w:val="center"/>
              <w:rPr>
                <w:rFonts w:ascii="黑体" w:eastAsia="黑体"/>
                <w:sz w:val="24"/>
              </w:rPr>
            </w:pPr>
            <w:r>
              <w:rPr>
                <w:rFonts w:ascii="黑体" w:eastAsia="黑体" w:hint="eastAsia"/>
                <w:sz w:val="24"/>
              </w:rPr>
              <w:lastRenderedPageBreak/>
              <w:t>专栏</w:t>
            </w:r>
            <w:r>
              <w:rPr>
                <w:rFonts w:ascii="黑体" w:eastAsia="黑体" w:hint="eastAsia"/>
                <w:spacing w:val="-60"/>
                <w:sz w:val="24"/>
              </w:rPr>
              <w:t xml:space="preserve"> </w:t>
            </w:r>
            <w:r>
              <w:rPr>
                <w:rFonts w:ascii="黑体" w:eastAsia="黑体" w:hint="eastAsia"/>
                <w:sz w:val="24"/>
              </w:rPr>
              <w:t>4</w:t>
            </w:r>
            <w:r>
              <w:rPr>
                <w:rFonts w:ascii="黑体" w:eastAsia="黑体" w:hint="eastAsia"/>
                <w:sz w:val="24"/>
              </w:rPr>
              <w:tab/>
            </w:r>
            <w:r>
              <w:rPr>
                <w:rFonts w:ascii="黑体" w:eastAsia="黑体" w:hint="eastAsia"/>
                <w:sz w:val="24"/>
              </w:rPr>
              <w:t>风电重点项目</w:t>
            </w:r>
          </w:p>
        </w:tc>
      </w:tr>
      <w:tr w:rsidR="008C0CF0">
        <w:trPr>
          <w:trHeight w:val="710"/>
        </w:trPr>
        <w:tc>
          <w:tcPr>
            <w:tcW w:w="1039" w:type="dxa"/>
          </w:tcPr>
          <w:p w:rsidR="008C0CF0" w:rsidRDefault="00891123">
            <w:pPr>
              <w:pStyle w:val="TableParagraph"/>
              <w:spacing w:before="51" w:line="235" w:lineRule="auto"/>
              <w:ind w:left="276" w:right="267"/>
              <w:rPr>
                <w:b/>
                <w:sz w:val="24"/>
              </w:rPr>
            </w:pPr>
            <w:r>
              <w:rPr>
                <w:b/>
                <w:sz w:val="24"/>
              </w:rPr>
              <w:t>项目类别</w:t>
            </w:r>
          </w:p>
        </w:tc>
        <w:tc>
          <w:tcPr>
            <w:tcW w:w="4161" w:type="dxa"/>
          </w:tcPr>
          <w:p w:rsidR="008C0CF0" w:rsidRDefault="00891123">
            <w:pPr>
              <w:pStyle w:val="TableParagraph"/>
              <w:tabs>
                <w:tab w:val="left" w:pos="1719"/>
                <w:tab w:val="left" w:pos="2201"/>
                <w:tab w:val="left" w:pos="2683"/>
              </w:tabs>
              <w:spacing w:before="196"/>
              <w:ind w:left="1237"/>
              <w:rPr>
                <w:b/>
                <w:sz w:val="24"/>
              </w:rPr>
            </w:pPr>
            <w:r>
              <w:rPr>
                <w:b/>
                <w:sz w:val="24"/>
              </w:rPr>
              <w:t>项</w:t>
            </w:r>
            <w:r>
              <w:rPr>
                <w:b/>
                <w:sz w:val="24"/>
              </w:rPr>
              <w:tab/>
            </w:r>
            <w:r>
              <w:rPr>
                <w:b/>
                <w:sz w:val="24"/>
              </w:rPr>
              <w:t>目</w:t>
            </w:r>
            <w:r>
              <w:rPr>
                <w:b/>
                <w:sz w:val="24"/>
              </w:rPr>
              <w:tab/>
            </w:r>
            <w:r>
              <w:rPr>
                <w:b/>
                <w:sz w:val="24"/>
              </w:rPr>
              <w:t>名</w:t>
            </w:r>
            <w:r>
              <w:rPr>
                <w:b/>
                <w:sz w:val="24"/>
              </w:rPr>
              <w:tab/>
            </w:r>
            <w:r>
              <w:rPr>
                <w:b/>
                <w:sz w:val="24"/>
              </w:rPr>
              <w:t>称</w:t>
            </w:r>
          </w:p>
        </w:tc>
        <w:tc>
          <w:tcPr>
            <w:tcW w:w="1312" w:type="dxa"/>
          </w:tcPr>
          <w:p w:rsidR="008C0CF0" w:rsidRDefault="00891123">
            <w:pPr>
              <w:pStyle w:val="TableParagraph"/>
              <w:spacing w:before="51" w:line="235" w:lineRule="auto"/>
              <w:ind w:left="414" w:right="404"/>
              <w:rPr>
                <w:b/>
                <w:sz w:val="24"/>
              </w:rPr>
            </w:pPr>
            <w:r>
              <w:rPr>
                <w:b/>
                <w:sz w:val="24"/>
              </w:rPr>
              <w:t>建设地点</w:t>
            </w:r>
          </w:p>
        </w:tc>
        <w:tc>
          <w:tcPr>
            <w:tcW w:w="1175" w:type="dxa"/>
          </w:tcPr>
          <w:p w:rsidR="008C0CF0" w:rsidRDefault="00891123">
            <w:pPr>
              <w:pStyle w:val="TableParagraph"/>
              <w:spacing w:before="46" w:line="304" w:lineRule="exact"/>
              <w:ind w:left="13"/>
              <w:jc w:val="center"/>
              <w:rPr>
                <w:b/>
                <w:sz w:val="24"/>
              </w:rPr>
            </w:pPr>
            <w:r>
              <w:rPr>
                <w:b/>
                <w:sz w:val="24"/>
              </w:rPr>
              <w:t>规模</w:t>
            </w:r>
          </w:p>
          <w:p w:rsidR="008C0CF0" w:rsidRDefault="00891123">
            <w:pPr>
              <w:pStyle w:val="TableParagraph"/>
              <w:spacing w:line="304" w:lineRule="exact"/>
              <w:ind w:left="49"/>
              <w:jc w:val="center"/>
              <w:rPr>
                <w:b/>
                <w:sz w:val="24"/>
              </w:rPr>
            </w:pPr>
            <w:r>
              <w:rPr>
                <w:b/>
                <w:w w:val="90"/>
                <w:sz w:val="24"/>
              </w:rPr>
              <w:t>（万千瓦）</w:t>
            </w:r>
          </w:p>
        </w:tc>
        <w:tc>
          <w:tcPr>
            <w:tcW w:w="1147" w:type="dxa"/>
          </w:tcPr>
          <w:p w:rsidR="008C0CF0" w:rsidRDefault="00891123">
            <w:pPr>
              <w:pStyle w:val="TableParagraph"/>
              <w:spacing w:before="51" w:line="235" w:lineRule="auto"/>
              <w:ind w:left="334" w:right="317"/>
              <w:rPr>
                <w:b/>
                <w:sz w:val="24"/>
              </w:rPr>
            </w:pPr>
            <w:r>
              <w:rPr>
                <w:b/>
                <w:sz w:val="24"/>
              </w:rPr>
              <w:t>建设时序</w:t>
            </w:r>
          </w:p>
        </w:tc>
      </w:tr>
      <w:tr w:rsidR="008C0CF0">
        <w:trPr>
          <w:trHeight w:val="667"/>
        </w:trPr>
        <w:tc>
          <w:tcPr>
            <w:tcW w:w="1039" w:type="dxa"/>
          </w:tcPr>
          <w:p w:rsidR="008C0CF0" w:rsidRDefault="00891123">
            <w:pPr>
              <w:pStyle w:val="TableParagraph"/>
              <w:spacing w:before="30" w:line="235" w:lineRule="auto"/>
              <w:ind w:left="278" w:right="148" w:hanging="120"/>
              <w:rPr>
                <w:sz w:val="24"/>
              </w:rPr>
            </w:pPr>
            <w:r>
              <w:rPr>
                <w:sz w:val="24"/>
              </w:rPr>
              <w:t>实施类项目</w:t>
            </w:r>
          </w:p>
        </w:tc>
        <w:tc>
          <w:tcPr>
            <w:tcW w:w="4161" w:type="dxa"/>
          </w:tcPr>
          <w:p w:rsidR="008C0CF0" w:rsidRDefault="00891123">
            <w:pPr>
              <w:pStyle w:val="TableParagraph"/>
              <w:spacing w:before="175"/>
              <w:ind w:left="108"/>
              <w:rPr>
                <w:sz w:val="24"/>
              </w:rPr>
            </w:pPr>
            <w:r>
              <w:rPr>
                <w:sz w:val="24"/>
              </w:rPr>
              <w:t>华能聊城高唐风电一期项目</w:t>
            </w:r>
          </w:p>
        </w:tc>
        <w:tc>
          <w:tcPr>
            <w:tcW w:w="1312" w:type="dxa"/>
          </w:tcPr>
          <w:p w:rsidR="008C0CF0" w:rsidRDefault="00891123">
            <w:pPr>
              <w:pStyle w:val="TableParagraph"/>
              <w:spacing w:before="175"/>
              <w:ind w:left="155" w:right="146"/>
              <w:jc w:val="center"/>
              <w:rPr>
                <w:sz w:val="24"/>
              </w:rPr>
            </w:pPr>
            <w:r>
              <w:rPr>
                <w:sz w:val="24"/>
              </w:rPr>
              <w:t>高唐县</w:t>
            </w:r>
          </w:p>
        </w:tc>
        <w:tc>
          <w:tcPr>
            <w:tcW w:w="1175" w:type="dxa"/>
          </w:tcPr>
          <w:p w:rsidR="008C0CF0" w:rsidRDefault="00891123">
            <w:pPr>
              <w:pStyle w:val="TableParagraph"/>
              <w:spacing w:before="175"/>
              <w:ind w:left="13"/>
              <w:jc w:val="center"/>
              <w:rPr>
                <w:sz w:val="24"/>
              </w:rPr>
            </w:pPr>
            <w:r>
              <w:rPr>
                <w:sz w:val="24"/>
              </w:rPr>
              <w:t>10</w:t>
            </w:r>
          </w:p>
        </w:tc>
        <w:tc>
          <w:tcPr>
            <w:tcW w:w="1147" w:type="dxa"/>
          </w:tcPr>
          <w:p w:rsidR="008C0CF0" w:rsidRDefault="00891123">
            <w:pPr>
              <w:pStyle w:val="TableParagraph"/>
              <w:spacing w:before="25" w:line="304" w:lineRule="exact"/>
              <w:ind w:left="136" w:right="121"/>
              <w:jc w:val="center"/>
              <w:rPr>
                <w:sz w:val="24"/>
              </w:rPr>
            </w:pPr>
            <w:r>
              <w:rPr>
                <w:sz w:val="24"/>
              </w:rPr>
              <w:t xml:space="preserve">2022 </w:t>
            </w:r>
            <w:r>
              <w:rPr>
                <w:sz w:val="24"/>
              </w:rPr>
              <w:t>年</w:t>
            </w:r>
          </w:p>
          <w:p w:rsidR="008C0CF0" w:rsidRDefault="00891123">
            <w:pPr>
              <w:pStyle w:val="TableParagraph"/>
              <w:spacing w:line="304" w:lineRule="exact"/>
              <w:ind w:left="136" w:right="121"/>
              <w:jc w:val="center"/>
              <w:rPr>
                <w:sz w:val="24"/>
              </w:rPr>
            </w:pPr>
            <w:r>
              <w:rPr>
                <w:sz w:val="24"/>
              </w:rPr>
              <w:t>投产</w:t>
            </w:r>
          </w:p>
        </w:tc>
      </w:tr>
      <w:tr w:rsidR="008C0CF0">
        <w:trPr>
          <w:trHeight w:val="692"/>
        </w:trPr>
        <w:tc>
          <w:tcPr>
            <w:tcW w:w="1039"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0"/>
              <w:rPr>
                <w:sz w:val="32"/>
              </w:rPr>
            </w:pPr>
          </w:p>
          <w:p w:rsidR="008C0CF0" w:rsidRDefault="00891123">
            <w:pPr>
              <w:pStyle w:val="TableParagraph"/>
              <w:spacing w:line="468" w:lineRule="auto"/>
              <w:ind w:left="278" w:right="268"/>
              <w:jc w:val="both"/>
              <w:rPr>
                <w:sz w:val="24"/>
              </w:rPr>
            </w:pPr>
            <w:r>
              <w:rPr>
                <w:sz w:val="24"/>
              </w:rPr>
              <w:t>适时启动项目</w:t>
            </w:r>
          </w:p>
        </w:tc>
        <w:tc>
          <w:tcPr>
            <w:tcW w:w="4161" w:type="dxa"/>
          </w:tcPr>
          <w:p w:rsidR="008C0CF0" w:rsidRDefault="00891123">
            <w:pPr>
              <w:pStyle w:val="TableParagraph"/>
              <w:spacing w:before="42" w:line="235" w:lineRule="auto"/>
              <w:ind w:left="108" w:right="88"/>
              <w:rPr>
                <w:sz w:val="24"/>
              </w:rPr>
            </w:pPr>
            <w:r>
              <w:rPr>
                <w:sz w:val="24"/>
              </w:rPr>
              <w:t>冠县天创风力发电有限公司集中式风电项目</w:t>
            </w:r>
          </w:p>
        </w:tc>
        <w:tc>
          <w:tcPr>
            <w:tcW w:w="1312" w:type="dxa"/>
          </w:tcPr>
          <w:p w:rsidR="008C0CF0" w:rsidRDefault="00891123">
            <w:pPr>
              <w:pStyle w:val="TableParagraph"/>
              <w:spacing w:before="187"/>
              <w:ind w:left="155" w:right="146"/>
              <w:jc w:val="center"/>
              <w:rPr>
                <w:sz w:val="24"/>
              </w:rPr>
            </w:pPr>
            <w:r>
              <w:rPr>
                <w:sz w:val="24"/>
              </w:rPr>
              <w:t>冠县</w:t>
            </w:r>
          </w:p>
        </w:tc>
        <w:tc>
          <w:tcPr>
            <w:tcW w:w="1175" w:type="dxa"/>
          </w:tcPr>
          <w:p w:rsidR="008C0CF0" w:rsidRDefault="00891123">
            <w:pPr>
              <w:pStyle w:val="TableParagraph"/>
              <w:spacing w:before="187"/>
              <w:ind w:left="13"/>
              <w:jc w:val="center"/>
              <w:rPr>
                <w:sz w:val="24"/>
              </w:rPr>
            </w:pPr>
            <w:r>
              <w:rPr>
                <w:sz w:val="24"/>
              </w:rPr>
              <w:t>5</w:t>
            </w:r>
          </w:p>
        </w:tc>
        <w:tc>
          <w:tcPr>
            <w:tcW w:w="1147" w:type="dxa"/>
          </w:tcPr>
          <w:p w:rsidR="008C0CF0" w:rsidRDefault="00891123">
            <w:pPr>
              <w:pStyle w:val="TableParagraph"/>
              <w:spacing w:before="187"/>
              <w:ind w:left="15"/>
              <w:jc w:val="center"/>
              <w:rPr>
                <w:sz w:val="24"/>
              </w:rPr>
            </w:pPr>
            <w:r>
              <w:rPr>
                <w:sz w:val="24"/>
              </w:rPr>
              <w:t>-</w:t>
            </w:r>
          </w:p>
        </w:tc>
      </w:tr>
      <w:tr w:rsidR="008C0CF0">
        <w:trPr>
          <w:trHeight w:val="536"/>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09"/>
              <w:ind w:left="108"/>
              <w:rPr>
                <w:sz w:val="24"/>
              </w:rPr>
            </w:pPr>
            <w:r>
              <w:rPr>
                <w:sz w:val="24"/>
              </w:rPr>
              <w:t>华能聊城冠县</w:t>
            </w:r>
            <w:r>
              <w:rPr>
                <w:sz w:val="24"/>
              </w:rPr>
              <w:t>400MW</w:t>
            </w:r>
            <w:r>
              <w:rPr>
                <w:sz w:val="24"/>
              </w:rPr>
              <w:t>集中式风电项目</w:t>
            </w:r>
          </w:p>
        </w:tc>
        <w:tc>
          <w:tcPr>
            <w:tcW w:w="1312" w:type="dxa"/>
          </w:tcPr>
          <w:p w:rsidR="008C0CF0" w:rsidRDefault="00891123">
            <w:pPr>
              <w:pStyle w:val="TableParagraph"/>
              <w:spacing w:before="109"/>
              <w:ind w:left="155" w:right="146"/>
              <w:jc w:val="center"/>
              <w:rPr>
                <w:sz w:val="24"/>
              </w:rPr>
            </w:pPr>
            <w:r>
              <w:rPr>
                <w:sz w:val="24"/>
              </w:rPr>
              <w:t>冠县</w:t>
            </w:r>
          </w:p>
        </w:tc>
        <w:tc>
          <w:tcPr>
            <w:tcW w:w="1175" w:type="dxa"/>
          </w:tcPr>
          <w:p w:rsidR="008C0CF0" w:rsidRDefault="00891123">
            <w:pPr>
              <w:pStyle w:val="TableParagraph"/>
              <w:spacing w:before="109"/>
              <w:ind w:left="13"/>
              <w:jc w:val="center"/>
              <w:rPr>
                <w:sz w:val="24"/>
              </w:rPr>
            </w:pPr>
            <w:r>
              <w:rPr>
                <w:sz w:val="24"/>
              </w:rPr>
              <w:t>40</w:t>
            </w:r>
          </w:p>
        </w:tc>
        <w:tc>
          <w:tcPr>
            <w:tcW w:w="1147" w:type="dxa"/>
          </w:tcPr>
          <w:p w:rsidR="008C0CF0" w:rsidRDefault="00891123">
            <w:pPr>
              <w:pStyle w:val="TableParagraph"/>
              <w:spacing w:before="109"/>
              <w:ind w:left="15"/>
              <w:jc w:val="center"/>
              <w:rPr>
                <w:sz w:val="24"/>
              </w:rPr>
            </w:pPr>
            <w:r>
              <w:rPr>
                <w:sz w:val="24"/>
              </w:rPr>
              <w:t>-</w:t>
            </w:r>
          </w:p>
        </w:tc>
      </w:tr>
      <w:tr w:rsidR="008C0CF0">
        <w:trPr>
          <w:trHeight w:val="451"/>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7"/>
              <w:ind w:left="108"/>
              <w:rPr>
                <w:sz w:val="24"/>
              </w:rPr>
            </w:pPr>
            <w:r>
              <w:rPr>
                <w:sz w:val="24"/>
              </w:rPr>
              <w:t>龙源东昌府区风电项目</w:t>
            </w:r>
          </w:p>
        </w:tc>
        <w:tc>
          <w:tcPr>
            <w:tcW w:w="1312" w:type="dxa"/>
          </w:tcPr>
          <w:p w:rsidR="008C0CF0" w:rsidRDefault="00891123">
            <w:pPr>
              <w:pStyle w:val="TableParagraph"/>
              <w:spacing w:before="67"/>
              <w:ind w:left="155" w:right="146"/>
              <w:jc w:val="center"/>
              <w:rPr>
                <w:sz w:val="24"/>
              </w:rPr>
            </w:pPr>
            <w:r>
              <w:rPr>
                <w:sz w:val="24"/>
              </w:rPr>
              <w:t>东昌府区</w:t>
            </w:r>
          </w:p>
        </w:tc>
        <w:tc>
          <w:tcPr>
            <w:tcW w:w="1175" w:type="dxa"/>
          </w:tcPr>
          <w:p w:rsidR="008C0CF0" w:rsidRDefault="00891123">
            <w:pPr>
              <w:pStyle w:val="TableParagraph"/>
              <w:spacing w:before="67"/>
              <w:ind w:left="13"/>
              <w:jc w:val="center"/>
              <w:rPr>
                <w:sz w:val="24"/>
              </w:rPr>
            </w:pPr>
            <w:r>
              <w:rPr>
                <w:sz w:val="24"/>
              </w:rPr>
              <w:t>10</w:t>
            </w:r>
          </w:p>
        </w:tc>
        <w:tc>
          <w:tcPr>
            <w:tcW w:w="1147" w:type="dxa"/>
          </w:tcPr>
          <w:p w:rsidR="008C0CF0" w:rsidRDefault="00891123">
            <w:pPr>
              <w:pStyle w:val="TableParagraph"/>
              <w:spacing w:before="67"/>
              <w:ind w:left="15"/>
              <w:jc w:val="center"/>
              <w:rPr>
                <w:sz w:val="24"/>
              </w:rPr>
            </w:pPr>
            <w:r>
              <w:rPr>
                <w:sz w:val="24"/>
              </w:rPr>
              <w:t>-</w:t>
            </w:r>
          </w:p>
        </w:tc>
      </w:tr>
      <w:tr w:rsidR="008C0CF0">
        <w:trPr>
          <w:trHeight w:val="472"/>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77"/>
              <w:ind w:left="108"/>
              <w:rPr>
                <w:sz w:val="24"/>
              </w:rPr>
            </w:pPr>
            <w:r>
              <w:rPr>
                <w:sz w:val="24"/>
              </w:rPr>
              <w:t>聊城天创风力发电有限公司</w:t>
            </w:r>
          </w:p>
        </w:tc>
        <w:tc>
          <w:tcPr>
            <w:tcW w:w="1312" w:type="dxa"/>
          </w:tcPr>
          <w:p w:rsidR="008C0CF0" w:rsidRDefault="00891123">
            <w:pPr>
              <w:pStyle w:val="TableParagraph"/>
              <w:spacing w:before="77"/>
              <w:ind w:left="155" w:right="146"/>
              <w:jc w:val="center"/>
              <w:rPr>
                <w:sz w:val="24"/>
              </w:rPr>
            </w:pPr>
            <w:r>
              <w:rPr>
                <w:sz w:val="24"/>
              </w:rPr>
              <w:t>东昌府区</w:t>
            </w:r>
          </w:p>
        </w:tc>
        <w:tc>
          <w:tcPr>
            <w:tcW w:w="1175" w:type="dxa"/>
          </w:tcPr>
          <w:p w:rsidR="008C0CF0" w:rsidRDefault="00891123">
            <w:pPr>
              <w:pStyle w:val="TableParagraph"/>
              <w:spacing w:before="77"/>
              <w:ind w:left="13"/>
              <w:jc w:val="center"/>
              <w:rPr>
                <w:sz w:val="24"/>
              </w:rPr>
            </w:pPr>
            <w:r>
              <w:rPr>
                <w:sz w:val="24"/>
              </w:rPr>
              <w:t>5</w:t>
            </w:r>
          </w:p>
        </w:tc>
        <w:tc>
          <w:tcPr>
            <w:tcW w:w="1147" w:type="dxa"/>
          </w:tcPr>
          <w:p w:rsidR="008C0CF0" w:rsidRDefault="00891123">
            <w:pPr>
              <w:pStyle w:val="TableParagraph"/>
              <w:spacing w:before="77"/>
              <w:ind w:left="15"/>
              <w:jc w:val="center"/>
              <w:rPr>
                <w:sz w:val="24"/>
              </w:rPr>
            </w:pPr>
            <w:r>
              <w:rPr>
                <w:sz w:val="24"/>
              </w:rPr>
              <w:t>-</w:t>
            </w:r>
          </w:p>
        </w:tc>
      </w:tr>
      <w:tr w:rsidR="008C0CF0">
        <w:trPr>
          <w:trHeight w:val="537"/>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09"/>
              <w:ind w:left="108"/>
              <w:rPr>
                <w:sz w:val="24"/>
              </w:rPr>
            </w:pPr>
            <w:r>
              <w:rPr>
                <w:sz w:val="24"/>
              </w:rPr>
              <w:t>聊城市东昌府区风电</w:t>
            </w:r>
            <w:r>
              <w:rPr>
                <w:sz w:val="24"/>
              </w:rPr>
              <w:t>35MW</w:t>
            </w:r>
            <w:r>
              <w:rPr>
                <w:sz w:val="24"/>
              </w:rPr>
              <w:t>项目</w:t>
            </w:r>
          </w:p>
        </w:tc>
        <w:tc>
          <w:tcPr>
            <w:tcW w:w="1312" w:type="dxa"/>
          </w:tcPr>
          <w:p w:rsidR="008C0CF0" w:rsidRDefault="00891123">
            <w:pPr>
              <w:pStyle w:val="TableParagraph"/>
              <w:spacing w:before="109"/>
              <w:ind w:left="155" w:right="146"/>
              <w:jc w:val="center"/>
              <w:rPr>
                <w:sz w:val="24"/>
              </w:rPr>
            </w:pPr>
            <w:r>
              <w:rPr>
                <w:sz w:val="24"/>
              </w:rPr>
              <w:t>东昌府区</w:t>
            </w:r>
          </w:p>
        </w:tc>
        <w:tc>
          <w:tcPr>
            <w:tcW w:w="1175" w:type="dxa"/>
          </w:tcPr>
          <w:p w:rsidR="008C0CF0" w:rsidRDefault="00891123">
            <w:pPr>
              <w:pStyle w:val="TableParagraph"/>
              <w:spacing w:before="109"/>
              <w:ind w:left="13"/>
              <w:jc w:val="center"/>
              <w:rPr>
                <w:sz w:val="24"/>
              </w:rPr>
            </w:pPr>
            <w:r>
              <w:rPr>
                <w:sz w:val="24"/>
              </w:rPr>
              <w:t>3.5</w:t>
            </w:r>
          </w:p>
        </w:tc>
        <w:tc>
          <w:tcPr>
            <w:tcW w:w="1147" w:type="dxa"/>
          </w:tcPr>
          <w:p w:rsidR="008C0CF0" w:rsidRDefault="00891123">
            <w:pPr>
              <w:pStyle w:val="TableParagraph"/>
              <w:spacing w:before="109"/>
              <w:ind w:left="15"/>
              <w:jc w:val="center"/>
              <w:rPr>
                <w:sz w:val="24"/>
              </w:rPr>
            </w:pPr>
            <w:r>
              <w:rPr>
                <w:sz w:val="24"/>
              </w:rPr>
              <w:t>-</w:t>
            </w:r>
          </w:p>
        </w:tc>
      </w:tr>
      <w:tr w:rsidR="008C0CF0">
        <w:trPr>
          <w:trHeight w:val="516"/>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00"/>
              <w:ind w:left="108"/>
              <w:rPr>
                <w:sz w:val="24"/>
              </w:rPr>
            </w:pPr>
            <w:r>
              <w:rPr>
                <w:sz w:val="24"/>
              </w:rPr>
              <w:t>莘县天源</w:t>
            </w:r>
            <w:r>
              <w:rPr>
                <w:sz w:val="24"/>
              </w:rPr>
              <w:t>100MW</w:t>
            </w:r>
            <w:r>
              <w:rPr>
                <w:sz w:val="24"/>
              </w:rPr>
              <w:t>风电项目</w:t>
            </w:r>
          </w:p>
        </w:tc>
        <w:tc>
          <w:tcPr>
            <w:tcW w:w="1312" w:type="dxa"/>
          </w:tcPr>
          <w:p w:rsidR="008C0CF0" w:rsidRDefault="00891123">
            <w:pPr>
              <w:pStyle w:val="TableParagraph"/>
              <w:spacing w:before="100"/>
              <w:ind w:left="155" w:right="146"/>
              <w:jc w:val="center"/>
              <w:rPr>
                <w:sz w:val="24"/>
              </w:rPr>
            </w:pPr>
            <w:r>
              <w:rPr>
                <w:sz w:val="24"/>
              </w:rPr>
              <w:t>莘县</w:t>
            </w:r>
          </w:p>
        </w:tc>
        <w:tc>
          <w:tcPr>
            <w:tcW w:w="1175" w:type="dxa"/>
          </w:tcPr>
          <w:p w:rsidR="008C0CF0" w:rsidRDefault="00891123">
            <w:pPr>
              <w:pStyle w:val="TableParagraph"/>
              <w:spacing w:before="100"/>
              <w:ind w:left="13"/>
              <w:jc w:val="center"/>
              <w:rPr>
                <w:sz w:val="24"/>
              </w:rPr>
            </w:pPr>
            <w:r>
              <w:rPr>
                <w:sz w:val="24"/>
              </w:rPr>
              <w:t>10</w:t>
            </w:r>
          </w:p>
        </w:tc>
        <w:tc>
          <w:tcPr>
            <w:tcW w:w="1147" w:type="dxa"/>
          </w:tcPr>
          <w:p w:rsidR="008C0CF0" w:rsidRDefault="00891123">
            <w:pPr>
              <w:pStyle w:val="TableParagraph"/>
              <w:spacing w:before="100"/>
              <w:ind w:left="15"/>
              <w:jc w:val="center"/>
              <w:rPr>
                <w:sz w:val="24"/>
              </w:rPr>
            </w:pPr>
            <w:r>
              <w:rPr>
                <w:sz w:val="24"/>
              </w:rPr>
              <w:t>-</w:t>
            </w:r>
          </w:p>
        </w:tc>
      </w:tr>
      <w:tr w:rsidR="008C0CF0">
        <w:trPr>
          <w:trHeight w:val="599"/>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line="295" w:lineRule="exact"/>
              <w:ind w:left="108"/>
              <w:rPr>
                <w:sz w:val="24"/>
              </w:rPr>
            </w:pPr>
            <w:r>
              <w:rPr>
                <w:sz w:val="24"/>
              </w:rPr>
              <w:t>莘县伊阳公司</w:t>
            </w:r>
            <w:r>
              <w:rPr>
                <w:sz w:val="24"/>
              </w:rPr>
              <w:t>100MW</w:t>
            </w:r>
            <w:r>
              <w:rPr>
                <w:sz w:val="24"/>
              </w:rPr>
              <w:t>集中式风力发电</w:t>
            </w:r>
          </w:p>
          <w:p w:rsidR="008C0CF0" w:rsidRDefault="00891123">
            <w:pPr>
              <w:pStyle w:val="TableParagraph"/>
              <w:spacing w:line="285" w:lineRule="exact"/>
              <w:ind w:left="108"/>
              <w:rPr>
                <w:sz w:val="24"/>
              </w:rPr>
            </w:pPr>
            <w:r>
              <w:rPr>
                <w:sz w:val="24"/>
              </w:rPr>
              <w:t>项目</w:t>
            </w:r>
          </w:p>
        </w:tc>
        <w:tc>
          <w:tcPr>
            <w:tcW w:w="1312" w:type="dxa"/>
          </w:tcPr>
          <w:p w:rsidR="008C0CF0" w:rsidRDefault="00891123">
            <w:pPr>
              <w:pStyle w:val="TableParagraph"/>
              <w:spacing w:before="141"/>
              <w:ind w:left="155" w:right="146"/>
              <w:jc w:val="center"/>
              <w:rPr>
                <w:sz w:val="24"/>
              </w:rPr>
            </w:pPr>
            <w:r>
              <w:rPr>
                <w:sz w:val="24"/>
              </w:rPr>
              <w:t>莘县</w:t>
            </w:r>
          </w:p>
        </w:tc>
        <w:tc>
          <w:tcPr>
            <w:tcW w:w="1175" w:type="dxa"/>
          </w:tcPr>
          <w:p w:rsidR="008C0CF0" w:rsidRDefault="00891123">
            <w:pPr>
              <w:pStyle w:val="TableParagraph"/>
              <w:spacing w:before="141"/>
              <w:ind w:left="13"/>
              <w:jc w:val="center"/>
              <w:rPr>
                <w:sz w:val="24"/>
              </w:rPr>
            </w:pPr>
            <w:r>
              <w:rPr>
                <w:sz w:val="24"/>
              </w:rPr>
              <w:t>10</w:t>
            </w:r>
          </w:p>
        </w:tc>
        <w:tc>
          <w:tcPr>
            <w:tcW w:w="1147" w:type="dxa"/>
          </w:tcPr>
          <w:p w:rsidR="008C0CF0" w:rsidRDefault="00891123">
            <w:pPr>
              <w:pStyle w:val="TableParagraph"/>
              <w:spacing w:before="141"/>
              <w:ind w:left="15"/>
              <w:jc w:val="center"/>
              <w:rPr>
                <w:sz w:val="24"/>
              </w:rPr>
            </w:pPr>
            <w:r>
              <w:rPr>
                <w:sz w:val="24"/>
              </w:rPr>
              <w:t>-</w:t>
            </w:r>
          </w:p>
        </w:tc>
      </w:tr>
      <w:tr w:rsidR="008C0CF0">
        <w:trPr>
          <w:trHeight w:val="537"/>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09"/>
              <w:ind w:left="108"/>
              <w:rPr>
                <w:sz w:val="24"/>
              </w:rPr>
            </w:pPr>
            <w:r>
              <w:rPr>
                <w:sz w:val="24"/>
              </w:rPr>
              <w:t>莘县路河</w:t>
            </w:r>
            <w:r>
              <w:rPr>
                <w:sz w:val="24"/>
              </w:rPr>
              <w:t xml:space="preserve"> 200MW </w:t>
            </w:r>
            <w:r>
              <w:rPr>
                <w:sz w:val="24"/>
              </w:rPr>
              <w:t>集中式风力发电项目</w:t>
            </w:r>
          </w:p>
        </w:tc>
        <w:tc>
          <w:tcPr>
            <w:tcW w:w="1312" w:type="dxa"/>
          </w:tcPr>
          <w:p w:rsidR="008C0CF0" w:rsidRDefault="00891123">
            <w:pPr>
              <w:pStyle w:val="TableParagraph"/>
              <w:spacing w:before="109"/>
              <w:ind w:left="155" w:right="146"/>
              <w:jc w:val="center"/>
              <w:rPr>
                <w:sz w:val="24"/>
              </w:rPr>
            </w:pPr>
            <w:r>
              <w:rPr>
                <w:sz w:val="24"/>
              </w:rPr>
              <w:t>莘县</w:t>
            </w:r>
          </w:p>
        </w:tc>
        <w:tc>
          <w:tcPr>
            <w:tcW w:w="1175" w:type="dxa"/>
          </w:tcPr>
          <w:p w:rsidR="008C0CF0" w:rsidRDefault="00891123">
            <w:pPr>
              <w:pStyle w:val="TableParagraph"/>
              <w:spacing w:before="109"/>
              <w:ind w:left="13"/>
              <w:jc w:val="center"/>
              <w:rPr>
                <w:sz w:val="24"/>
              </w:rPr>
            </w:pPr>
            <w:r>
              <w:rPr>
                <w:sz w:val="24"/>
              </w:rPr>
              <w:t>20</w:t>
            </w:r>
          </w:p>
        </w:tc>
        <w:tc>
          <w:tcPr>
            <w:tcW w:w="1147" w:type="dxa"/>
          </w:tcPr>
          <w:p w:rsidR="008C0CF0" w:rsidRDefault="00891123">
            <w:pPr>
              <w:pStyle w:val="TableParagraph"/>
              <w:spacing w:before="109"/>
              <w:ind w:left="15"/>
              <w:jc w:val="center"/>
              <w:rPr>
                <w:sz w:val="24"/>
              </w:rPr>
            </w:pPr>
            <w:r>
              <w:rPr>
                <w:sz w:val="24"/>
              </w:rPr>
              <w:t>-</w:t>
            </w:r>
          </w:p>
        </w:tc>
      </w:tr>
      <w:tr w:rsidR="008C0CF0">
        <w:trPr>
          <w:trHeight w:val="540"/>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12"/>
              <w:ind w:left="108"/>
              <w:rPr>
                <w:sz w:val="24"/>
              </w:rPr>
            </w:pPr>
            <w:r>
              <w:rPr>
                <w:sz w:val="24"/>
              </w:rPr>
              <w:t>莘县莘风</w:t>
            </w:r>
            <w:r>
              <w:rPr>
                <w:sz w:val="24"/>
              </w:rPr>
              <w:t xml:space="preserve"> 200MW </w:t>
            </w:r>
            <w:r>
              <w:rPr>
                <w:sz w:val="24"/>
              </w:rPr>
              <w:t>集中式风力发电项目</w:t>
            </w:r>
          </w:p>
        </w:tc>
        <w:tc>
          <w:tcPr>
            <w:tcW w:w="1312" w:type="dxa"/>
          </w:tcPr>
          <w:p w:rsidR="008C0CF0" w:rsidRDefault="00891123">
            <w:pPr>
              <w:pStyle w:val="TableParagraph"/>
              <w:spacing w:before="112"/>
              <w:ind w:left="155" w:right="146"/>
              <w:jc w:val="center"/>
              <w:rPr>
                <w:sz w:val="24"/>
              </w:rPr>
            </w:pPr>
            <w:r>
              <w:rPr>
                <w:sz w:val="24"/>
              </w:rPr>
              <w:t>莘县</w:t>
            </w:r>
          </w:p>
        </w:tc>
        <w:tc>
          <w:tcPr>
            <w:tcW w:w="1175" w:type="dxa"/>
          </w:tcPr>
          <w:p w:rsidR="008C0CF0" w:rsidRDefault="00891123">
            <w:pPr>
              <w:pStyle w:val="TableParagraph"/>
              <w:spacing w:before="112"/>
              <w:ind w:left="13"/>
              <w:jc w:val="center"/>
              <w:rPr>
                <w:sz w:val="24"/>
              </w:rPr>
            </w:pPr>
            <w:r>
              <w:rPr>
                <w:sz w:val="24"/>
              </w:rPr>
              <w:t>20</w:t>
            </w:r>
          </w:p>
        </w:tc>
        <w:tc>
          <w:tcPr>
            <w:tcW w:w="1147" w:type="dxa"/>
          </w:tcPr>
          <w:p w:rsidR="008C0CF0" w:rsidRDefault="00891123">
            <w:pPr>
              <w:pStyle w:val="TableParagraph"/>
              <w:spacing w:before="112"/>
              <w:ind w:left="15"/>
              <w:jc w:val="center"/>
              <w:rPr>
                <w:sz w:val="24"/>
              </w:rPr>
            </w:pPr>
            <w:r>
              <w:rPr>
                <w:sz w:val="24"/>
              </w:rPr>
              <w:t>-</w:t>
            </w:r>
          </w:p>
        </w:tc>
      </w:tr>
      <w:tr w:rsidR="008C0CF0">
        <w:trPr>
          <w:trHeight w:val="561"/>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21"/>
              <w:ind w:left="108"/>
              <w:rPr>
                <w:sz w:val="24"/>
              </w:rPr>
            </w:pPr>
            <w:r>
              <w:rPr>
                <w:sz w:val="24"/>
              </w:rPr>
              <w:t>昌润莘县</w:t>
            </w:r>
            <w:r>
              <w:rPr>
                <w:sz w:val="24"/>
              </w:rPr>
              <w:t>250MW</w:t>
            </w:r>
            <w:r>
              <w:rPr>
                <w:sz w:val="24"/>
              </w:rPr>
              <w:t>风电项目</w:t>
            </w:r>
          </w:p>
        </w:tc>
        <w:tc>
          <w:tcPr>
            <w:tcW w:w="1312" w:type="dxa"/>
          </w:tcPr>
          <w:p w:rsidR="008C0CF0" w:rsidRDefault="00891123">
            <w:pPr>
              <w:pStyle w:val="TableParagraph"/>
              <w:spacing w:before="121"/>
              <w:ind w:left="155" w:right="146"/>
              <w:jc w:val="center"/>
              <w:rPr>
                <w:sz w:val="24"/>
              </w:rPr>
            </w:pPr>
            <w:r>
              <w:rPr>
                <w:sz w:val="24"/>
              </w:rPr>
              <w:t>莘县</w:t>
            </w:r>
          </w:p>
        </w:tc>
        <w:tc>
          <w:tcPr>
            <w:tcW w:w="1175" w:type="dxa"/>
          </w:tcPr>
          <w:p w:rsidR="008C0CF0" w:rsidRDefault="00891123">
            <w:pPr>
              <w:pStyle w:val="TableParagraph"/>
              <w:spacing w:before="121"/>
              <w:ind w:left="13"/>
              <w:jc w:val="center"/>
              <w:rPr>
                <w:sz w:val="24"/>
              </w:rPr>
            </w:pPr>
            <w:r>
              <w:rPr>
                <w:sz w:val="24"/>
              </w:rPr>
              <w:t>25</w:t>
            </w:r>
          </w:p>
        </w:tc>
        <w:tc>
          <w:tcPr>
            <w:tcW w:w="1147" w:type="dxa"/>
          </w:tcPr>
          <w:p w:rsidR="008C0CF0" w:rsidRDefault="00891123">
            <w:pPr>
              <w:pStyle w:val="TableParagraph"/>
              <w:spacing w:before="121"/>
              <w:ind w:left="15"/>
              <w:jc w:val="center"/>
              <w:rPr>
                <w:sz w:val="24"/>
              </w:rPr>
            </w:pPr>
            <w:r>
              <w:rPr>
                <w:sz w:val="24"/>
              </w:rPr>
              <w:t>-</w:t>
            </w:r>
          </w:p>
        </w:tc>
      </w:tr>
      <w:tr w:rsidR="008C0CF0">
        <w:trPr>
          <w:trHeight w:val="680"/>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36" w:line="235" w:lineRule="auto"/>
              <w:ind w:left="108" w:right="88"/>
              <w:rPr>
                <w:sz w:val="24"/>
              </w:rPr>
            </w:pPr>
            <w:r>
              <w:rPr>
                <w:sz w:val="24"/>
              </w:rPr>
              <w:t>国家电投阳谷县</w:t>
            </w:r>
            <w:r>
              <w:rPr>
                <w:sz w:val="24"/>
              </w:rPr>
              <w:t>30</w:t>
            </w:r>
            <w:r>
              <w:rPr>
                <w:sz w:val="24"/>
              </w:rPr>
              <w:t>万千瓦集中式风力发电项目</w:t>
            </w:r>
          </w:p>
        </w:tc>
        <w:tc>
          <w:tcPr>
            <w:tcW w:w="1312" w:type="dxa"/>
          </w:tcPr>
          <w:p w:rsidR="008C0CF0" w:rsidRDefault="00891123">
            <w:pPr>
              <w:pStyle w:val="TableParagraph"/>
              <w:spacing w:before="181"/>
              <w:ind w:left="155" w:right="146"/>
              <w:jc w:val="center"/>
              <w:rPr>
                <w:sz w:val="24"/>
              </w:rPr>
            </w:pPr>
            <w:r>
              <w:rPr>
                <w:sz w:val="24"/>
              </w:rPr>
              <w:t>阳谷县</w:t>
            </w:r>
          </w:p>
        </w:tc>
        <w:tc>
          <w:tcPr>
            <w:tcW w:w="1175" w:type="dxa"/>
          </w:tcPr>
          <w:p w:rsidR="008C0CF0" w:rsidRDefault="00891123">
            <w:pPr>
              <w:pStyle w:val="TableParagraph"/>
              <w:spacing w:before="181"/>
              <w:ind w:left="13"/>
              <w:jc w:val="center"/>
              <w:rPr>
                <w:sz w:val="24"/>
              </w:rPr>
            </w:pPr>
            <w:r>
              <w:rPr>
                <w:sz w:val="24"/>
              </w:rPr>
              <w:t>30</w:t>
            </w:r>
          </w:p>
        </w:tc>
        <w:tc>
          <w:tcPr>
            <w:tcW w:w="1147" w:type="dxa"/>
          </w:tcPr>
          <w:p w:rsidR="008C0CF0" w:rsidRDefault="00891123">
            <w:pPr>
              <w:pStyle w:val="TableParagraph"/>
              <w:spacing w:before="181"/>
              <w:ind w:left="15"/>
              <w:jc w:val="center"/>
              <w:rPr>
                <w:sz w:val="24"/>
              </w:rPr>
            </w:pPr>
            <w:r>
              <w:rPr>
                <w:sz w:val="24"/>
              </w:rPr>
              <w:t>-</w:t>
            </w:r>
          </w:p>
        </w:tc>
      </w:tr>
      <w:tr w:rsidR="008C0CF0">
        <w:trPr>
          <w:trHeight w:val="679"/>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36" w:line="235" w:lineRule="auto"/>
              <w:ind w:left="108" w:right="88"/>
              <w:rPr>
                <w:sz w:val="24"/>
              </w:rPr>
            </w:pPr>
            <w:r>
              <w:rPr>
                <w:sz w:val="24"/>
              </w:rPr>
              <w:t>国家电投阳谷县</w:t>
            </w:r>
            <w:r>
              <w:rPr>
                <w:sz w:val="24"/>
              </w:rPr>
              <w:t>10</w:t>
            </w:r>
            <w:r>
              <w:rPr>
                <w:sz w:val="24"/>
              </w:rPr>
              <w:t>万千瓦分散式风力发电项目</w:t>
            </w:r>
          </w:p>
        </w:tc>
        <w:tc>
          <w:tcPr>
            <w:tcW w:w="1312" w:type="dxa"/>
          </w:tcPr>
          <w:p w:rsidR="008C0CF0" w:rsidRDefault="00891123">
            <w:pPr>
              <w:pStyle w:val="TableParagraph"/>
              <w:spacing w:before="181"/>
              <w:ind w:left="155" w:right="146"/>
              <w:jc w:val="center"/>
              <w:rPr>
                <w:sz w:val="24"/>
              </w:rPr>
            </w:pPr>
            <w:r>
              <w:rPr>
                <w:sz w:val="24"/>
              </w:rPr>
              <w:t>阳谷县</w:t>
            </w:r>
          </w:p>
        </w:tc>
        <w:tc>
          <w:tcPr>
            <w:tcW w:w="1175" w:type="dxa"/>
          </w:tcPr>
          <w:p w:rsidR="008C0CF0" w:rsidRDefault="00891123">
            <w:pPr>
              <w:pStyle w:val="TableParagraph"/>
              <w:spacing w:before="181"/>
              <w:ind w:left="13"/>
              <w:jc w:val="center"/>
              <w:rPr>
                <w:sz w:val="24"/>
              </w:rPr>
            </w:pPr>
            <w:r>
              <w:rPr>
                <w:sz w:val="24"/>
              </w:rPr>
              <w:t>10</w:t>
            </w:r>
          </w:p>
        </w:tc>
        <w:tc>
          <w:tcPr>
            <w:tcW w:w="1147" w:type="dxa"/>
          </w:tcPr>
          <w:p w:rsidR="008C0CF0" w:rsidRDefault="00891123">
            <w:pPr>
              <w:pStyle w:val="TableParagraph"/>
              <w:spacing w:before="181"/>
              <w:ind w:left="15"/>
              <w:jc w:val="center"/>
              <w:rPr>
                <w:sz w:val="24"/>
              </w:rPr>
            </w:pPr>
            <w:r>
              <w:rPr>
                <w:sz w:val="24"/>
              </w:rPr>
              <w:t>-</w:t>
            </w:r>
          </w:p>
        </w:tc>
      </w:tr>
      <w:tr w:rsidR="008C0CF0">
        <w:trPr>
          <w:trHeight w:val="454"/>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9"/>
              <w:ind w:left="108"/>
              <w:rPr>
                <w:sz w:val="24"/>
              </w:rPr>
            </w:pPr>
            <w:r>
              <w:rPr>
                <w:sz w:val="24"/>
              </w:rPr>
              <w:t>山东华电聊城茌平</w:t>
            </w:r>
            <w:r>
              <w:rPr>
                <w:sz w:val="24"/>
              </w:rPr>
              <w:t>200MW</w:t>
            </w:r>
            <w:r>
              <w:rPr>
                <w:sz w:val="24"/>
              </w:rPr>
              <w:t>风电项目</w:t>
            </w:r>
          </w:p>
        </w:tc>
        <w:tc>
          <w:tcPr>
            <w:tcW w:w="1312" w:type="dxa"/>
          </w:tcPr>
          <w:p w:rsidR="008C0CF0" w:rsidRDefault="00891123">
            <w:pPr>
              <w:pStyle w:val="TableParagraph"/>
              <w:spacing w:before="69"/>
              <w:ind w:left="155" w:right="146"/>
              <w:jc w:val="center"/>
              <w:rPr>
                <w:sz w:val="24"/>
              </w:rPr>
            </w:pPr>
            <w:r>
              <w:rPr>
                <w:sz w:val="24"/>
              </w:rPr>
              <w:t>茌平区</w:t>
            </w:r>
          </w:p>
        </w:tc>
        <w:tc>
          <w:tcPr>
            <w:tcW w:w="1175" w:type="dxa"/>
          </w:tcPr>
          <w:p w:rsidR="008C0CF0" w:rsidRDefault="00891123">
            <w:pPr>
              <w:pStyle w:val="TableParagraph"/>
              <w:spacing w:before="69"/>
              <w:ind w:left="13"/>
              <w:jc w:val="center"/>
              <w:rPr>
                <w:sz w:val="24"/>
              </w:rPr>
            </w:pPr>
            <w:r>
              <w:rPr>
                <w:sz w:val="24"/>
              </w:rPr>
              <w:t>20</w:t>
            </w:r>
          </w:p>
        </w:tc>
        <w:tc>
          <w:tcPr>
            <w:tcW w:w="1147" w:type="dxa"/>
          </w:tcPr>
          <w:p w:rsidR="008C0CF0" w:rsidRDefault="00891123">
            <w:pPr>
              <w:pStyle w:val="TableParagraph"/>
              <w:spacing w:before="69"/>
              <w:ind w:left="15"/>
              <w:jc w:val="center"/>
              <w:rPr>
                <w:sz w:val="24"/>
              </w:rPr>
            </w:pPr>
            <w:r>
              <w:rPr>
                <w:sz w:val="24"/>
              </w:rPr>
              <w:t>-</w:t>
            </w:r>
          </w:p>
        </w:tc>
      </w:tr>
      <w:tr w:rsidR="008C0CF0">
        <w:trPr>
          <w:trHeight w:val="454"/>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7"/>
              <w:ind w:left="108"/>
              <w:rPr>
                <w:sz w:val="24"/>
              </w:rPr>
            </w:pPr>
            <w:r>
              <w:rPr>
                <w:sz w:val="24"/>
              </w:rPr>
              <w:t>京能聊城</w:t>
            </w:r>
            <w:r>
              <w:rPr>
                <w:sz w:val="24"/>
              </w:rPr>
              <w:t>200MW</w:t>
            </w:r>
            <w:r>
              <w:rPr>
                <w:sz w:val="24"/>
              </w:rPr>
              <w:t>风力发电项目</w:t>
            </w:r>
          </w:p>
        </w:tc>
        <w:tc>
          <w:tcPr>
            <w:tcW w:w="1312" w:type="dxa"/>
          </w:tcPr>
          <w:p w:rsidR="008C0CF0" w:rsidRDefault="00891123">
            <w:pPr>
              <w:pStyle w:val="TableParagraph"/>
              <w:spacing w:before="67"/>
              <w:ind w:left="155" w:right="146"/>
              <w:jc w:val="center"/>
              <w:rPr>
                <w:sz w:val="24"/>
              </w:rPr>
            </w:pPr>
            <w:r>
              <w:rPr>
                <w:sz w:val="24"/>
              </w:rPr>
              <w:t>茌平区</w:t>
            </w:r>
          </w:p>
        </w:tc>
        <w:tc>
          <w:tcPr>
            <w:tcW w:w="1175" w:type="dxa"/>
          </w:tcPr>
          <w:p w:rsidR="008C0CF0" w:rsidRDefault="00891123">
            <w:pPr>
              <w:pStyle w:val="TableParagraph"/>
              <w:spacing w:before="67"/>
              <w:ind w:left="13"/>
              <w:jc w:val="center"/>
              <w:rPr>
                <w:sz w:val="24"/>
              </w:rPr>
            </w:pPr>
            <w:r>
              <w:rPr>
                <w:sz w:val="24"/>
              </w:rPr>
              <w:t>20</w:t>
            </w:r>
          </w:p>
        </w:tc>
        <w:tc>
          <w:tcPr>
            <w:tcW w:w="1147" w:type="dxa"/>
          </w:tcPr>
          <w:p w:rsidR="008C0CF0" w:rsidRDefault="00891123">
            <w:pPr>
              <w:pStyle w:val="TableParagraph"/>
              <w:spacing w:before="67"/>
              <w:ind w:left="15"/>
              <w:jc w:val="center"/>
              <w:rPr>
                <w:sz w:val="24"/>
              </w:rPr>
            </w:pPr>
            <w:r>
              <w:rPr>
                <w:sz w:val="24"/>
              </w:rPr>
              <w:t>-</w:t>
            </w:r>
          </w:p>
        </w:tc>
      </w:tr>
      <w:tr w:rsidR="008C0CF0">
        <w:trPr>
          <w:trHeight w:val="453"/>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7"/>
              <w:ind w:left="108"/>
              <w:rPr>
                <w:sz w:val="24"/>
              </w:rPr>
            </w:pPr>
            <w:r>
              <w:rPr>
                <w:sz w:val="24"/>
              </w:rPr>
              <w:t>龙源聊城茌平</w:t>
            </w:r>
            <w:r>
              <w:rPr>
                <w:sz w:val="24"/>
              </w:rPr>
              <w:t>200MW</w:t>
            </w:r>
            <w:r>
              <w:rPr>
                <w:sz w:val="24"/>
              </w:rPr>
              <w:t>风电项目</w:t>
            </w:r>
          </w:p>
        </w:tc>
        <w:tc>
          <w:tcPr>
            <w:tcW w:w="1312" w:type="dxa"/>
          </w:tcPr>
          <w:p w:rsidR="008C0CF0" w:rsidRDefault="00891123">
            <w:pPr>
              <w:pStyle w:val="TableParagraph"/>
              <w:spacing w:before="67"/>
              <w:ind w:left="155" w:right="146"/>
              <w:jc w:val="center"/>
              <w:rPr>
                <w:sz w:val="24"/>
              </w:rPr>
            </w:pPr>
            <w:r>
              <w:rPr>
                <w:sz w:val="24"/>
              </w:rPr>
              <w:t>茌平区</w:t>
            </w:r>
          </w:p>
        </w:tc>
        <w:tc>
          <w:tcPr>
            <w:tcW w:w="1175" w:type="dxa"/>
          </w:tcPr>
          <w:p w:rsidR="008C0CF0" w:rsidRDefault="00891123">
            <w:pPr>
              <w:pStyle w:val="TableParagraph"/>
              <w:spacing w:before="67"/>
              <w:ind w:left="13"/>
              <w:jc w:val="center"/>
              <w:rPr>
                <w:sz w:val="24"/>
              </w:rPr>
            </w:pPr>
            <w:r>
              <w:rPr>
                <w:sz w:val="24"/>
              </w:rPr>
              <w:t>20</w:t>
            </w:r>
          </w:p>
        </w:tc>
        <w:tc>
          <w:tcPr>
            <w:tcW w:w="1147" w:type="dxa"/>
          </w:tcPr>
          <w:p w:rsidR="008C0CF0" w:rsidRDefault="00891123">
            <w:pPr>
              <w:pStyle w:val="TableParagraph"/>
              <w:spacing w:before="67"/>
              <w:ind w:left="15"/>
              <w:jc w:val="center"/>
              <w:rPr>
                <w:sz w:val="24"/>
              </w:rPr>
            </w:pPr>
            <w:r>
              <w:rPr>
                <w:sz w:val="24"/>
              </w:rPr>
              <w:t>-</w:t>
            </w:r>
          </w:p>
        </w:tc>
      </w:tr>
      <w:tr w:rsidR="008C0CF0">
        <w:trPr>
          <w:trHeight w:val="680"/>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36" w:line="235" w:lineRule="auto"/>
              <w:ind w:left="108" w:right="79"/>
              <w:rPr>
                <w:sz w:val="24"/>
              </w:rPr>
            </w:pPr>
            <w:r>
              <w:rPr>
                <w:sz w:val="24"/>
              </w:rPr>
              <w:t>聊城信发新能源有限公司</w:t>
            </w:r>
            <w:r>
              <w:rPr>
                <w:sz w:val="24"/>
              </w:rPr>
              <w:t>300MW</w:t>
            </w:r>
            <w:r>
              <w:rPr>
                <w:sz w:val="24"/>
              </w:rPr>
              <w:t>风力发电项目</w:t>
            </w:r>
          </w:p>
        </w:tc>
        <w:tc>
          <w:tcPr>
            <w:tcW w:w="1312" w:type="dxa"/>
          </w:tcPr>
          <w:p w:rsidR="008C0CF0" w:rsidRDefault="00891123">
            <w:pPr>
              <w:pStyle w:val="TableParagraph"/>
              <w:spacing w:before="181"/>
              <w:ind w:left="155" w:right="146"/>
              <w:jc w:val="center"/>
              <w:rPr>
                <w:sz w:val="24"/>
              </w:rPr>
            </w:pPr>
            <w:r>
              <w:rPr>
                <w:sz w:val="24"/>
              </w:rPr>
              <w:t>茌平区</w:t>
            </w:r>
          </w:p>
        </w:tc>
        <w:tc>
          <w:tcPr>
            <w:tcW w:w="1175" w:type="dxa"/>
          </w:tcPr>
          <w:p w:rsidR="008C0CF0" w:rsidRDefault="00891123">
            <w:pPr>
              <w:pStyle w:val="TableParagraph"/>
              <w:spacing w:before="181"/>
              <w:ind w:left="13"/>
              <w:jc w:val="center"/>
              <w:rPr>
                <w:sz w:val="24"/>
              </w:rPr>
            </w:pPr>
            <w:r>
              <w:rPr>
                <w:sz w:val="24"/>
              </w:rPr>
              <w:t>30</w:t>
            </w:r>
          </w:p>
        </w:tc>
        <w:tc>
          <w:tcPr>
            <w:tcW w:w="1147" w:type="dxa"/>
          </w:tcPr>
          <w:p w:rsidR="008C0CF0" w:rsidRDefault="00891123">
            <w:pPr>
              <w:pStyle w:val="TableParagraph"/>
              <w:spacing w:before="181"/>
              <w:ind w:left="15"/>
              <w:jc w:val="center"/>
              <w:rPr>
                <w:sz w:val="24"/>
              </w:rPr>
            </w:pPr>
            <w:r>
              <w:rPr>
                <w:sz w:val="24"/>
              </w:rPr>
              <w:t>-</w:t>
            </w:r>
          </w:p>
        </w:tc>
      </w:tr>
      <w:tr w:rsidR="008C0CF0">
        <w:trPr>
          <w:trHeight w:val="454"/>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9"/>
              <w:ind w:left="108"/>
              <w:rPr>
                <w:sz w:val="24"/>
              </w:rPr>
            </w:pPr>
            <w:r>
              <w:rPr>
                <w:sz w:val="24"/>
              </w:rPr>
              <w:t>茌平区茌山新能源风力发电项目</w:t>
            </w:r>
          </w:p>
        </w:tc>
        <w:tc>
          <w:tcPr>
            <w:tcW w:w="1312" w:type="dxa"/>
          </w:tcPr>
          <w:p w:rsidR="008C0CF0" w:rsidRDefault="00891123">
            <w:pPr>
              <w:pStyle w:val="TableParagraph"/>
              <w:spacing w:before="69"/>
              <w:ind w:left="155" w:right="146"/>
              <w:jc w:val="center"/>
              <w:rPr>
                <w:sz w:val="24"/>
              </w:rPr>
            </w:pPr>
            <w:r>
              <w:rPr>
                <w:sz w:val="24"/>
              </w:rPr>
              <w:t>茌平区</w:t>
            </w:r>
          </w:p>
        </w:tc>
        <w:tc>
          <w:tcPr>
            <w:tcW w:w="1175" w:type="dxa"/>
          </w:tcPr>
          <w:p w:rsidR="008C0CF0" w:rsidRDefault="00891123">
            <w:pPr>
              <w:pStyle w:val="TableParagraph"/>
              <w:spacing w:before="69"/>
              <w:ind w:left="13"/>
              <w:jc w:val="center"/>
              <w:rPr>
                <w:sz w:val="24"/>
              </w:rPr>
            </w:pPr>
            <w:r>
              <w:rPr>
                <w:sz w:val="24"/>
              </w:rPr>
              <w:t>5</w:t>
            </w:r>
          </w:p>
        </w:tc>
        <w:tc>
          <w:tcPr>
            <w:tcW w:w="1147" w:type="dxa"/>
          </w:tcPr>
          <w:p w:rsidR="008C0CF0" w:rsidRDefault="00891123">
            <w:pPr>
              <w:pStyle w:val="TableParagraph"/>
              <w:spacing w:before="69"/>
              <w:ind w:left="15"/>
              <w:jc w:val="center"/>
              <w:rPr>
                <w:sz w:val="24"/>
              </w:rPr>
            </w:pPr>
            <w:r>
              <w:rPr>
                <w:sz w:val="24"/>
              </w:rPr>
              <w:t>-</w:t>
            </w:r>
          </w:p>
        </w:tc>
      </w:tr>
      <w:tr w:rsidR="008C0CF0">
        <w:trPr>
          <w:trHeight w:val="454"/>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7"/>
              <w:ind w:left="108"/>
              <w:rPr>
                <w:sz w:val="24"/>
              </w:rPr>
            </w:pPr>
            <w:r>
              <w:rPr>
                <w:sz w:val="24"/>
              </w:rPr>
              <w:t>临清市</w:t>
            </w:r>
            <w:r>
              <w:rPr>
                <w:sz w:val="24"/>
              </w:rPr>
              <w:t>500MW</w:t>
            </w:r>
            <w:r>
              <w:rPr>
                <w:sz w:val="24"/>
              </w:rPr>
              <w:t>风电项目</w:t>
            </w:r>
          </w:p>
        </w:tc>
        <w:tc>
          <w:tcPr>
            <w:tcW w:w="1312" w:type="dxa"/>
          </w:tcPr>
          <w:p w:rsidR="008C0CF0" w:rsidRDefault="00891123">
            <w:pPr>
              <w:pStyle w:val="TableParagraph"/>
              <w:spacing w:before="67"/>
              <w:ind w:left="155" w:right="146"/>
              <w:jc w:val="center"/>
              <w:rPr>
                <w:sz w:val="24"/>
              </w:rPr>
            </w:pPr>
            <w:r>
              <w:rPr>
                <w:sz w:val="24"/>
              </w:rPr>
              <w:t>临清市</w:t>
            </w:r>
          </w:p>
        </w:tc>
        <w:tc>
          <w:tcPr>
            <w:tcW w:w="1175" w:type="dxa"/>
          </w:tcPr>
          <w:p w:rsidR="008C0CF0" w:rsidRDefault="00891123">
            <w:pPr>
              <w:pStyle w:val="TableParagraph"/>
              <w:spacing w:before="67"/>
              <w:ind w:left="13"/>
              <w:jc w:val="center"/>
              <w:rPr>
                <w:sz w:val="24"/>
              </w:rPr>
            </w:pPr>
            <w:r>
              <w:rPr>
                <w:sz w:val="24"/>
              </w:rPr>
              <w:t>50</w:t>
            </w:r>
          </w:p>
        </w:tc>
        <w:tc>
          <w:tcPr>
            <w:tcW w:w="1147" w:type="dxa"/>
          </w:tcPr>
          <w:p w:rsidR="008C0CF0" w:rsidRDefault="00891123">
            <w:pPr>
              <w:pStyle w:val="TableParagraph"/>
              <w:spacing w:before="67"/>
              <w:ind w:left="15"/>
              <w:jc w:val="center"/>
              <w:rPr>
                <w:sz w:val="24"/>
              </w:rPr>
            </w:pPr>
            <w:r>
              <w:rPr>
                <w:sz w:val="24"/>
              </w:rPr>
              <w:t>-</w:t>
            </w:r>
          </w:p>
        </w:tc>
      </w:tr>
      <w:tr w:rsidR="008C0CF0">
        <w:trPr>
          <w:trHeight w:val="453"/>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67"/>
              <w:ind w:left="108"/>
              <w:rPr>
                <w:sz w:val="24"/>
              </w:rPr>
            </w:pPr>
            <w:r>
              <w:rPr>
                <w:sz w:val="24"/>
              </w:rPr>
              <w:t>高唐县</w:t>
            </w:r>
            <w:r>
              <w:rPr>
                <w:sz w:val="24"/>
              </w:rPr>
              <w:t>500MW</w:t>
            </w:r>
            <w:r>
              <w:rPr>
                <w:sz w:val="24"/>
              </w:rPr>
              <w:t>风储一体化项目</w:t>
            </w:r>
          </w:p>
        </w:tc>
        <w:tc>
          <w:tcPr>
            <w:tcW w:w="1312" w:type="dxa"/>
          </w:tcPr>
          <w:p w:rsidR="008C0CF0" w:rsidRDefault="00891123">
            <w:pPr>
              <w:pStyle w:val="TableParagraph"/>
              <w:spacing w:before="67"/>
              <w:ind w:left="155" w:right="146"/>
              <w:jc w:val="center"/>
              <w:rPr>
                <w:sz w:val="24"/>
              </w:rPr>
            </w:pPr>
            <w:r>
              <w:rPr>
                <w:sz w:val="24"/>
              </w:rPr>
              <w:t>高唐县</w:t>
            </w:r>
          </w:p>
        </w:tc>
        <w:tc>
          <w:tcPr>
            <w:tcW w:w="1175" w:type="dxa"/>
          </w:tcPr>
          <w:p w:rsidR="008C0CF0" w:rsidRDefault="00891123">
            <w:pPr>
              <w:pStyle w:val="TableParagraph"/>
              <w:spacing w:before="67"/>
              <w:ind w:left="13"/>
              <w:jc w:val="center"/>
              <w:rPr>
                <w:sz w:val="24"/>
              </w:rPr>
            </w:pPr>
            <w:r>
              <w:rPr>
                <w:sz w:val="24"/>
              </w:rPr>
              <w:t>50</w:t>
            </w:r>
          </w:p>
        </w:tc>
        <w:tc>
          <w:tcPr>
            <w:tcW w:w="1147" w:type="dxa"/>
          </w:tcPr>
          <w:p w:rsidR="008C0CF0" w:rsidRDefault="00891123">
            <w:pPr>
              <w:pStyle w:val="TableParagraph"/>
              <w:spacing w:before="67"/>
              <w:ind w:left="15"/>
              <w:jc w:val="center"/>
              <w:rPr>
                <w:sz w:val="24"/>
              </w:rPr>
            </w:pPr>
            <w:r>
              <w:rPr>
                <w:sz w:val="24"/>
              </w:rPr>
              <w:t>-</w:t>
            </w:r>
          </w:p>
        </w:tc>
      </w:tr>
      <w:tr w:rsidR="008C0CF0">
        <w:trPr>
          <w:trHeight w:val="567"/>
        </w:trPr>
        <w:tc>
          <w:tcPr>
            <w:tcW w:w="1039" w:type="dxa"/>
            <w:vMerge/>
            <w:tcBorders>
              <w:top w:val="nil"/>
            </w:tcBorders>
          </w:tcPr>
          <w:p w:rsidR="008C0CF0" w:rsidRDefault="008C0CF0">
            <w:pPr>
              <w:rPr>
                <w:sz w:val="2"/>
                <w:szCs w:val="2"/>
              </w:rPr>
            </w:pPr>
          </w:p>
        </w:tc>
        <w:tc>
          <w:tcPr>
            <w:tcW w:w="4161" w:type="dxa"/>
          </w:tcPr>
          <w:p w:rsidR="008C0CF0" w:rsidRDefault="00891123">
            <w:pPr>
              <w:pStyle w:val="TableParagraph"/>
              <w:spacing w:before="125"/>
              <w:ind w:left="108"/>
              <w:rPr>
                <w:sz w:val="24"/>
              </w:rPr>
            </w:pPr>
            <w:r>
              <w:rPr>
                <w:sz w:val="24"/>
              </w:rPr>
              <w:t>小计</w:t>
            </w:r>
          </w:p>
        </w:tc>
        <w:tc>
          <w:tcPr>
            <w:tcW w:w="1312" w:type="dxa"/>
          </w:tcPr>
          <w:p w:rsidR="008C0CF0" w:rsidRDefault="008C0CF0">
            <w:pPr>
              <w:pStyle w:val="TableParagraph"/>
              <w:rPr>
                <w:rFonts w:ascii="Times New Roman"/>
                <w:sz w:val="24"/>
              </w:rPr>
            </w:pPr>
          </w:p>
        </w:tc>
        <w:tc>
          <w:tcPr>
            <w:tcW w:w="1175" w:type="dxa"/>
          </w:tcPr>
          <w:p w:rsidR="008C0CF0" w:rsidRDefault="00891123">
            <w:pPr>
              <w:pStyle w:val="TableParagraph"/>
              <w:spacing w:before="125"/>
              <w:ind w:left="13"/>
              <w:jc w:val="center"/>
              <w:rPr>
                <w:sz w:val="24"/>
              </w:rPr>
            </w:pPr>
            <w:r>
              <w:rPr>
                <w:sz w:val="24"/>
              </w:rPr>
              <w:t>383.5</w:t>
            </w:r>
          </w:p>
        </w:tc>
        <w:tc>
          <w:tcPr>
            <w:tcW w:w="1147" w:type="dxa"/>
          </w:tcPr>
          <w:p w:rsidR="008C0CF0" w:rsidRDefault="008C0CF0">
            <w:pPr>
              <w:pStyle w:val="TableParagraph"/>
              <w:rPr>
                <w:rFonts w:ascii="Times New Roman"/>
                <w:sz w:val="24"/>
              </w:rPr>
            </w:pPr>
          </w:p>
        </w:tc>
      </w:tr>
    </w:tbl>
    <w:p w:rsidR="008C0CF0" w:rsidRDefault="008C0CF0">
      <w:pPr>
        <w:rPr>
          <w:rFonts w:ascii="Times New Roman"/>
          <w:sz w:val="24"/>
        </w:rPr>
        <w:sectPr w:rsidR="008C0CF0">
          <w:pgSz w:w="11910" w:h="16840"/>
          <w:pgMar w:top="1540" w:right="1100" w:bottom="2000" w:left="1320" w:header="0" w:footer="1883" w:gutter="0"/>
          <w:cols w:space="720"/>
        </w:sectPr>
      </w:pPr>
    </w:p>
    <w:p w:rsidR="008C0CF0" w:rsidRDefault="008C0CF0">
      <w:pPr>
        <w:pStyle w:val="a3"/>
        <w:spacing w:before="12"/>
        <w:ind w:left="0"/>
        <w:rPr>
          <w:sz w:val="18"/>
        </w:rPr>
      </w:pPr>
    </w:p>
    <w:tbl>
      <w:tblPr>
        <w:tblStyle w:val="TableNormal"/>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0"/>
        <w:gridCol w:w="4228"/>
        <w:gridCol w:w="1186"/>
        <w:gridCol w:w="1280"/>
        <w:gridCol w:w="1218"/>
      </w:tblGrid>
      <w:tr w:rsidR="008C0CF0">
        <w:trPr>
          <w:trHeight w:val="753"/>
        </w:trPr>
        <w:tc>
          <w:tcPr>
            <w:tcW w:w="8892" w:type="dxa"/>
            <w:gridSpan w:val="5"/>
          </w:tcPr>
          <w:p w:rsidR="008C0CF0" w:rsidRDefault="008C0CF0">
            <w:pPr>
              <w:pStyle w:val="TableParagraph"/>
              <w:spacing w:before="3"/>
              <w:rPr>
                <w:sz w:val="17"/>
              </w:rPr>
            </w:pPr>
          </w:p>
          <w:p w:rsidR="008C0CF0" w:rsidRDefault="00891123">
            <w:pPr>
              <w:pStyle w:val="TableParagraph"/>
              <w:tabs>
                <w:tab w:val="left" w:pos="3816"/>
              </w:tabs>
              <w:spacing w:before="1"/>
              <w:ind w:left="2917"/>
              <w:rPr>
                <w:rFonts w:ascii="黑体" w:eastAsia="黑体"/>
                <w:sz w:val="24"/>
              </w:rPr>
            </w:pPr>
            <w:r>
              <w:rPr>
                <w:rFonts w:ascii="黑体" w:eastAsia="黑体" w:hint="eastAsia"/>
                <w:sz w:val="24"/>
              </w:rPr>
              <w:t>专栏</w:t>
            </w:r>
            <w:r>
              <w:rPr>
                <w:rFonts w:ascii="黑体" w:eastAsia="黑体" w:hint="eastAsia"/>
                <w:spacing w:val="-60"/>
                <w:sz w:val="24"/>
              </w:rPr>
              <w:t xml:space="preserve"> </w:t>
            </w:r>
            <w:r>
              <w:rPr>
                <w:rFonts w:ascii="黑体" w:eastAsia="黑体" w:hint="eastAsia"/>
                <w:sz w:val="24"/>
              </w:rPr>
              <w:t>5</w:t>
            </w:r>
            <w:r>
              <w:rPr>
                <w:rFonts w:ascii="黑体" w:eastAsia="黑体" w:hint="eastAsia"/>
                <w:sz w:val="24"/>
              </w:rPr>
              <w:tab/>
            </w:r>
            <w:r>
              <w:rPr>
                <w:rFonts w:ascii="黑体" w:eastAsia="黑体" w:hint="eastAsia"/>
                <w:sz w:val="24"/>
              </w:rPr>
              <w:t>生物质发电重点项目</w:t>
            </w:r>
          </w:p>
        </w:tc>
      </w:tr>
      <w:tr w:rsidR="008C0CF0">
        <w:trPr>
          <w:trHeight w:val="810"/>
        </w:trPr>
        <w:tc>
          <w:tcPr>
            <w:tcW w:w="980" w:type="dxa"/>
          </w:tcPr>
          <w:p w:rsidR="008C0CF0" w:rsidRDefault="00891123">
            <w:pPr>
              <w:pStyle w:val="TableParagraph"/>
              <w:spacing w:before="95" w:line="242" w:lineRule="auto"/>
              <w:ind w:left="248" w:right="237"/>
              <w:rPr>
                <w:b/>
                <w:sz w:val="24"/>
              </w:rPr>
            </w:pPr>
            <w:r>
              <w:rPr>
                <w:b/>
                <w:sz w:val="24"/>
              </w:rPr>
              <w:t>项目类别</w:t>
            </w:r>
          </w:p>
        </w:tc>
        <w:tc>
          <w:tcPr>
            <w:tcW w:w="4228" w:type="dxa"/>
          </w:tcPr>
          <w:p w:rsidR="008C0CF0" w:rsidRDefault="008C0CF0">
            <w:pPr>
              <w:pStyle w:val="TableParagraph"/>
              <w:spacing w:before="7"/>
              <w:rPr>
                <w:sz w:val="19"/>
              </w:rPr>
            </w:pPr>
          </w:p>
          <w:p w:rsidR="008C0CF0" w:rsidRDefault="00891123">
            <w:pPr>
              <w:pStyle w:val="TableParagraph"/>
              <w:tabs>
                <w:tab w:val="left" w:pos="1753"/>
                <w:tab w:val="left" w:pos="2235"/>
                <w:tab w:val="left" w:pos="2717"/>
              </w:tabs>
              <w:ind w:left="1271"/>
              <w:rPr>
                <w:b/>
                <w:sz w:val="24"/>
              </w:rPr>
            </w:pPr>
            <w:r>
              <w:rPr>
                <w:b/>
                <w:sz w:val="24"/>
              </w:rPr>
              <w:t>项</w:t>
            </w:r>
            <w:r>
              <w:rPr>
                <w:b/>
                <w:sz w:val="24"/>
              </w:rPr>
              <w:tab/>
            </w:r>
            <w:r>
              <w:rPr>
                <w:b/>
                <w:sz w:val="24"/>
              </w:rPr>
              <w:t>目</w:t>
            </w:r>
            <w:r>
              <w:rPr>
                <w:b/>
                <w:sz w:val="24"/>
              </w:rPr>
              <w:tab/>
            </w:r>
            <w:r>
              <w:rPr>
                <w:b/>
                <w:sz w:val="24"/>
              </w:rPr>
              <w:t>名</w:t>
            </w:r>
            <w:r>
              <w:rPr>
                <w:b/>
                <w:sz w:val="24"/>
              </w:rPr>
              <w:tab/>
            </w:r>
            <w:r>
              <w:rPr>
                <w:b/>
                <w:sz w:val="24"/>
              </w:rPr>
              <w:t>称</w:t>
            </w:r>
          </w:p>
        </w:tc>
        <w:tc>
          <w:tcPr>
            <w:tcW w:w="1186" w:type="dxa"/>
          </w:tcPr>
          <w:p w:rsidR="008C0CF0" w:rsidRDefault="00891123">
            <w:pPr>
              <w:pStyle w:val="TableParagraph"/>
              <w:spacing w:before="95" w:line="242" w:lineRule="auto"/>
              <w:ind w:left="352" w:right="340"/>
              <w:rPr>
                <w:b/>
                <w:sz w:val="24"/>
              </w:rPr>
            </w:pPr>
            <w:r>
              <w:rPr>
                <w:b/>
                <w:sz w:val="24"/>
              </w:rPr>
              <w:t>建设地点</w:t>
            </w:r>
          </w:p>
        </w:tc>
        <w:tc>
          <w:tcPr>
            <w:tcW w:w="1280" w:type="dxa"/>
          </w:tcPr>
          <w:p w:rsidR="008C0CF0" w:rsidRDefault="00891123">
            <w:pPr>
              <w:pStyle w:val="TableParagraph"/>
              <w:spacing w:before="95"/>
              <w:ind w:left="29" w:right="17"/>
              <w:jc w:val="center"/>
              <w:rPr>
                <w:b/>
                <w:sz w:val="24"/>
              </w:rPr>
            </w:pPr>
            <w:r>
              <w:rPr>
                <w:b/>
                <w:sz w:val="24"/>
              </w:rPr>
              <w:t>规模</w:t>
            </w:r>
          </w:p>
          <w:p w:rsidR="008C0CF0" w:rsidRDefault="00891123">
            <w:pPr>
              <w:pStyle w:val="TableParagraph"/>
              <w:spacing w:before="4"/>
              <w:ind w:left="68" w:right="17"/>
              <w:jc w:val="center"/>
              <w:rPr>
                <w:b/>
                <w:sz w:val="24"/>
              </w:rPr>
            </w:pPr>
            <w:r>
              <w:rPr>
                <w:b/>
                <w:w w:val="95"/>
                <w:sz w:val="24"/>
              </w:rPr>
              <w:t>（万千瓦）</w:t>
            </w:r>
          </w:p>
        </w:tc>
        <w:tc>
          <w:tcPr>
            <w:tcW w:w="1218" w:type="dxa"/>
          </w:tcPr>
          <w:p w:rsidR="008C0CF0" w:rsidRDefault="00891123">
            <w:pPr>
              <w:pStyle w:val="TableParagraph"/>
              <w:spacing w:before="95" w:line="242" w:lineRule="auto"/>
              <w:ind w:left="369" w:right="354"/>
              <w:rPr>
                <w:b/>
                <w:sz w:val="24"/>
              </w:rPr>
            </w:pPr>
            <w:r>
              <w:rPr>
                <w:b/>
                <w:sz w:val="24"/>
              </w:rPr>
              <w:t>建设时序</w:t>
            </w:r>
          </w:p>
        </w:tc>
      </w:tr>
      <w:tr w:rsidR="008C0CF0">
        <w:trPr>
          <w:trHeight w:val="680"/>
        </w:trPr>
        <w:tc>
          <w:tcPr>
            <w:tcW w:w="980"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1"/>
              <w:rPr>
                <w:sz w:val="28"/>
              </w:rPr>
            </w:pPr>
          </w:p>
          <w:p w:rsidR="008C0CF0" w:rsidRDefault="00891123">
            <w:pPr>
              <w:pStyle w:val="TableParagraph"/>
              <w:spacing w:line="343" w:lineRule="auto"/>
              <w:ind w:left="129" w:right="118"/>
              <w:jc w:val="both"/>
              <w:rPr>
                <w:sz w:val="24"/>
              </w:rPr>
            </w:pPr>
            <w:r>
              <w:rPr>
                <w:sz w:val="24"/>
              </w:rPr>
              <w:t>新建农林生物质发电</w:t>
            </w:r>
          </w:p>
        </w:tc>
        <w:tc>
          <w:tcPr>
            <w:tcW w:w="4228" w:type="dxa"/>
          </w:tcPr>
          <w:p w:rsidR="008C0CF0" w:rsidRDefault="00891123">
            <w:pPr>
              <w:pStyle w:val="TableParagraph"/>
              <w:spacing w:before="184"/>
              <w:ind w:left="108"/>
              <w:rPr>
                <w:sz w:val="24"/>
              </w:rPr>
            </w:pPr>
            <w:r>
              <w:rPr>
                <w:sz w:val="24"/>
              </w:rPr>
              <w:t>国能莘县生物热电联产项目</w:t>
            </w:r>
          </w:p>
        </w:tc>
        <w:tc>
          <w:tcPr>
            <w:tcW w:w="1186" w:type="dxa"/>
          </w:tcPr>
          <w:p w:rsidR="008C0CF0" w:rsidRDefault="00891123">
            <w:pPr>
              <w:pStyle w:val="TableParagraph"/>
              <w:spacing w:before="184"/>
              <w:ind w:left="93" w:right="82"/>
              <w:jc w:val="center"/>
              <w:rPr>
                <w:sz w:val="24"/>
              </w:rPr>
            </w:pPr>
            <w:r>
              <w:rPr>
                <w:sz w:val="24"/>
              </w:rPr>
              <w:t>莘县</w:t>
            </w:r>
          </w:p>
        </w:tc>
        <w:tc>
          <w:tcPr>
            <w:tcW w:w="1280" w:type="dxa"/>
          </w:tcPr>
          <w:p w:rsidR="008C0CF0" w:rsidRDefault="00891123">
            <w:pPr>
              <w:pStyle w:val="TableParagraph"/>
              <w:spacing w:before="184"/>
              <w:ind w:left="12"/>
              <w:jc w:val="center"/>
              <w:rPr>
                <w:sz w:val="24"/>
              </w:rPr>
            </w:pPr>
            <w:r>
              <w:rPr>
                <w:sz w:val="24"/>
              </w:rPr>
              <w:t>3</w:t>
            </w:r>
          </w:p>
        </w:tc>
        <w:tc>
          <w:tcPr>
            <w:tcW w:w="1218" w:type="dxa"/>
          </w:tcPr>
          <w:p w:rsidR="008C0CF0" w:rsidRDefault="00891123">
            <w:pPr>
              <w:pStyle w:val="TableParagraph"/>
              <w:spacing w:before="29"/>
              <w:ind w:left="230" w:right="217"/>
              <w:jc w:val="center"/>
              <w:rPr>
                <w:sz w:val="24"/>
              </w:rPr>
            </w:pPr>
            <w:r>
              <w:rPr>
                <w:sz w:val="24"/>
              </w:rPr>
              <w:t>2023</w:t>
            </w:r>
            <w:r>
              <w:rPr>
                <w:sz w:val="24"/>
              </w:rPr>
              <w:t>年</w:t>
            </w:r>
          </w:p>
          <w:p w:rsidR="008C0CF0" w:rsidRDefault="00891123">
            <w:pPr>
              <w:pStyle w:val="TableParagraph"/>
              <w:spacing w:before="4"/>
              <w:ind w:left="230" w:right="217"/>
              <w:jc w:val="center"/>
              <w:rPr>
                <w:sz w:val="24"/>
              </w:rPr>
            </w:pPr>
            <w:r>
              <w:rPr>
                <w:sz w:val="24"/>
              </w:rPr>
              <w:t>投产</w:t>
            </w:r>
          </w:p>
        </w:tc>
      </w:tr>
      <w:tr w:rsidR="008C0CF0">
        <w:trPr>
          <w:trHeight w:val="68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184"/>
              <w:ind w:left="108"/>
              <w:rPr>
                <w:sz w:val="24"/>
              </w:rPr>
            </w:pPr>
            <w:r>
              <w:rPr>
                <w:sz w:val="24"/>
              </w:rPr>
              <w:t>阳谷祥琦生物质热电联产工程（一期）</w:t>
            </w:r>
          </w:p>
        </w:tc>
        <w:tc>
          <w:tcPr>
            <w:tcW w:w="1186" w:type="dxa"/>
          </w:tcPr>
          <w:p w:rsidR="008C0CF0" w:rsidRDefault="00891123">
            <w:pPr>
              <w:pStyle w:val="TableParagraph"/>
              <w:spacing w:before="184"/>
              <w:ind w:left="93" w:right="82"/>
              <w:jc w:val="center"/>
              <w:rPr>
                <w:sz w:val="24"/>
              </w:rPr>
            </w:pPr>
            <w:r>
              <w:rPr>
                <w:sz w:val="24"/>
              </w:rPr>
              <w:t>阳谷县</w:t>
            </w:r>
          </w:p>
        </w:tc>
        <w:tc>
          <w:tcPr>
            <w:tcW w:w="1280" w:type="dxa"/>
          </w:tcPr>
          <w:p w:rsidR="008C0CF0" w:rsidRDefault="00891123">
            <w:pPr>
              <w:pStyle w:val="TableParagraph"/>
              <w:spacing w:before="184"/>
              <w:ind w:left="12"/>
              <w:jc w:val="center"/>
              <w:rPr>
                <w:sz w:val="24"/>
              </w:rPr>
            </w:pPr>
            <w:r>
              <w:rPr>
                <w:sz w:val="24"/>
              </w:rPr>
              <w:t>4</w:t>
            </w:r>
          </w:p>
        </w:tc>
        <w:tc>
          <w:tcPr>
            <w:tcW w:w="1218" w:type="dxa"/>
          </w:tcPr>
          <w:p w:rsidR="008C0CF0" w:rsidRDefault="00891123">
            <w:pPr>
              <w:pStyle w:val="TableParagraph"/>
              <w:spacing w:before="29"/>
              <w:ind w:left="230" w:right="217"/>
              <w:jc w:val="center"/>
              <w:rPr>
                <w:sz w:val="24"/>
              </w:rPr>
            </w:pPr>
            <w:r>
              <w:rPr>
                <w:sz w:val="24"/>
              </w:rPr>
              <w:t>2021</w:t>
            </w:r>
            <w:r>
              <w:rPr>
                <w:sz w:val="24"/>
              </w:rPr>
              <w:t>年</w:t>
            </w:r>
          </w:p>
          <w:p w:rsidR="008C0CF0" w:rsidRDefault="00891123">
            <w:pPr>
              <w:pStyle w:val="TableParagraph"/>
              <w:spacing w:before="4"/>
              <w:ind w:left="230" w:right="217"/>
              <w:jc w:val="center"/>
              <w:rPr>
                <w:sz w:val="24"/>
              </w:rPr>
            </w:pPr>
            <w:r>
              <w:rPr>
                <w:sz w:val="24"/>
              </w:rPr>
              <w:t>投产</w:t>
            </w:r>
          </w:p>
        </w:tc>
      </w:tr>
      <w:tr w:rsidR="008C0CF0">
        <w:trPr>
          <w:trHeight w:val="837"/>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107" w:line="242" w:lineRule="auto"/>
              <w:ind w:left="108" w:right="83"/>
              <w:rPr>
                <w:sz w:val="24"/>
              </w:rPr>
            </w:pPr>
            <w:r>
              <w:rPr>
                <w:sz w:val="24"/>
              </w:rPr>
              <w:t>临清百升纺织有限公司生物质热电联产自备电厂项目</w:t>
            </w:r>
          </w:p>
        </w:tc>
        <w:tc>
          <w:tcPr>
            <w:tcW w:w="1186" w:type="dxa"/>
          </w:tcPr>
          <w:p w:rsidR="008C0CF0" w:rsidRDefault="008C0CF0">
            <w:pPr>
              <w:pStyle w:val="TableParagraph"/>
              <w:spacing w:before="7"/>
              <w:rPr>
                <w:sz w:val="20"/>
              </w:rPr>
            </w:pPr>
          </w:p>
          <w:p w:rsidR="008C0CF0" w:rsidRDefault="00891123">
            <w:pPr>
              <w:pStyle w:val="TableParagraph"/>
              <w:ind w:left="93" w:right="82"/>
              <w:jc w:val="center"/>
              <w:rPr>
                <w:sz w:val="24"/>
              </w:rPr>
            </w:pPr>
            <w:r>
              <w:rPr>
                <w:sz w:val="24"/>
              </w:rPr>
              <w:t>临清市</w:t>
            </w:r>
          </w:p>
        </w:tc>
        <w:tc>
          <w:tcPr>
            <w:tcW w:w="1280" w:type="dxa"/>
          </w:tcPr>
          <w:p w:rsidR="008C0CF0" w:rsidRDefault="008C0CF0">
            <w:pPr>
              <w:pStyle w:val="TableParagraph"/>
              <w:spacing w:before="3"/>
              <w:rPr>
                <w:sz w:val="24"/>
              </w:rPr>
            </w:pPr>
          </w:p>
          <w:p w:rsidR="008C0CF0" w:rsidRDefault="00891123">
            <w:pPr>
              <w:pStyle w:val="TableParagraph"/>
              <w:ind w:right="446"/>
              <w:jc w:val="right"/>
              <w:rPr>
                <w:sz w:val="24"/>
              </w:rPr>
            </w:pPr>
            <w:r>
              <w:rPr>
                <w:sz w:val="24"/>
              </w:rPr>
              <w:t>1.8</w:t>
            </w:r>
          </w:p>
        </w:tc>
        <w:tc>
          <w:tcPr>
            <w:tcW w:w="1218" w:type="dxa"/>
          </w:tcPr>
          <w:p w:rsidR="008C0CF0" w:rsidRDefault="00891123">
            <w:pPr>
              <w:pStyle w:val="TableParagraph"/>
              <w:spacing w:before="107"/>
              <w:ind w:left="230" w:right="217"/>
              <w:jc w:val="center"/>
              <w:rPr>
                <w:sz w:val="24"/>
              </w:rPr>
            </w:pPr>
            <w:r>
              <w:rPr>
                <w:sz w:val="24"/>
              </w:rPr>
              <w:t>2024</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82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99" w:line="242" w:lineRule="auto"/>
              <w:ind w:left="108" w:right="83"/>
              <w:rPr>
                <w:sz w:val="24"/>
              </w:rPr>
            </w:pPr>
            <w:r>
              <w:rPr>
                <w:sz w:val="24"/>
              </w:rPr>
              <w:t>东阿华宸新能源有限公司生物质热电联产项目</w:t>
            </w:r>
          </w:p>
        </w:tc>
        <w:tc>
          <w:tcPr>
            <w:tcW w:w="1186" w:type="dxa"/>
          </w:tcPr>
          <w:p w:rsidR="008C0CF0" w:rsidRDefault="008C0CF0">
            <w:pPr>
              <w:pStyle w:val="TableParagraph"/>
              <w:spacing w:before="11"/>
              <w:rPr>
                <w:sz w:val="19"/>
              </w:rPr>
            </w:pPr>
          </w:p>
          <w:p w:rsidR="008C0CF0" w:rsidRDefault="00891123">
            <w:pPr>
              <w:pStyle w:val="TableParagraph"/>
              <w:spacing w:before="1"/>
              <w:ind w:left="93" w:right="82"/>
              <w:jc w:val="center"/>
              <w:rPr>
                <w:sz w:val="24"/>
              </w:rPr>
            </w:pPr>
            <w:r>
              <w:rPr>
                <w:sz w:val="24"/>
              </w:rPr>
              <w:t>东阿县</w:t>
            </w:r>
          </w:p>
        </w:tc>
        <w:tc>
          <w:tcPr>
            <w:tcW w:w="1280" w:type="dxa"/>
          </w:tcPr>
          <w:p w:rsidR="008C0CF0" w:rsidRDefault="008C0CF0">
            <w:pPr>
              <w:pStyle w:val="TableParagraph"/>
              <w:spacing w:before="7"/>
              <w:rPr>
                <w:sz w:val="23"/>
              </w:rPr>
            </w:pPr>
          </w:p>
          <w:p w:rsidR="008C0CF0" w:rsidRDefault="00891123">
            <w:pPr>
              <w:pStyle w:val="TableParagraph"/>
              <w:ind w:left="12"/>
              <w:jc w:val="center"/>
              <w:rPr>
                <w:sz w:val="24"/>
              </w:rPr>
            </w:pPr>
            <w:r>
              <w:rPr>
                <w:sz w:val="24"/>
              </w:rPr>
              <w:t>3</w:t>
            </w:r>
          </w:p>
        </w:tc>
        <w:tc>
          <w:tcPr>
            <w:tcW w:w="1218" w:type="dxa"/>
          </w:tcPr>
          <w:p w:rsidR="008C0CF0" w:rsidRDefault="00891123">
            <w:pPr>
              <w:pStyle w:val="TableParagraph"/>
              <w:spacing w:before="99"/>
              <w:ind w:left="230" w:right="217"/>
              <w:jc w:val="center"/>
              <w:rPr>
                <w:sz w:val="24"/>
              </w:rPr>
            </w:pPr>
            <w:r>
              <w:rPr>
                <w:sz w:val="24"/>
              </w:rPr>
              <w:t>2023</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846"/>
        </w:trPr>
        <w:tc>
          <w:tcPr>
            <w:tcW w:w="980" w:type="dxa"/>
            <w:vMerge w:val="restart"/>
          </w:tcPr>
          <w:p w:rsidR="008C0CF0" w:rsidRDefault="008C0CF0">
            <w:pPr>
              <w:pStyle w:val="TableParagraph"/>
              <w:spacing w:before="12"/>
              <w:rPr>
                <w:sz w:val="26"/>
              </w:rPr>
            </w:pPr>
          </w:p>
          <w:p w:rsidR="008C0CF0" w:rsidRDefault="00891123">
            <w:pPr>
              <w:pStyle w:val="TableParagraph"/>
              <w:spacing w:line="343" w:lineRule="auto"/>
              <w:ind w:left="129" w:right="118"/>
              <w:jc w:val="both"/>
              <w:rPr>
                <w:sz w:val="24"/>
              </w:rPr>
            </w:pPr>
            <w:r>
              <w:rPr>
                <w:sz w:val="24"/>
              </w:rPr>
              <w:t>改、扩建农林生物质发</w:t>
            </w:r>
            <w:r>
              <w:rPr>
                <w:sz w:val="24"/>
              </w:rPr>
              <w:t xml:space="preserve"> </w:t>
            </w:r>
            <w:r>
              <w:rPr>
                <w:sz w:val="24"/>
              </w:rPr>
              <w:t>电</w:t>
            </w:r>
          </w:p>
        </w:tc>
        <w:tc>
          <w:tcPr>
            <w:tcW w:w="4228" w:type="dxa"/>
          </w:tcPr>
          <w:p w:rsidR="008C0CF0" w:rsidRDefault="00891123">
            <w:pPr>
              <w:pStyle w:val="TableParagraph"/>
              <w:spacing w:before="112" w:line="242" w:lineRule="auto"/>
              <w:ind w:left="108" w:right="83"/>
              <w:rPr>
                <w:sz w:val="24"/>
              </w:rPr>
            </w:pPr>
            <w:r>
              <w:rPr>
                <w:sz w:val="24"/>
              </w:rPr>
              <w:t>国能高唐生物发电有限公司生物质发电项目</w:t>
            </w:r>
          </w:p>
        </w:tc>
        <w:tc>
          <w:tcPr>
            <w:tcW w:w="1186" w:type="dxa"/>
          </w:tcPr>
          <w:p w:rsidR="008C0CF0" w:rsidRDefault="008C0CF0">
            <w:pPr>
              <w:pStyle w:val="TableParagraph"/>
              <w:spacing w:before="12"/>
              <w:rPr>
                <w:sz w:val="20"/>
              </w:rPr>
            </w:pPr>
          </w:p>
          <w:p w:rsidR="008C0CF0" w:rsidRDefault="00891123">
            <w:pPr>
              <w:pStyle w:val="TableParagraph"/>
              <w:ind w:left="93" w:right="82"/>
              <w:jc w:val="center"/>
              <w:rPr>
                <w:sz w:val="24"/>
              </w:rPr>
            </w:pPr>
            <w:r>
              <w:rPr>
                <w:sz w:val="24"/>
              </w:rPr>
              <w:t>高唐县</w:t>
            </w:r>
          </w:p>
        </w:tc>
        <w:tc>
          <w:tcPr>
            <w:tcW w:w="1280" w:type="dxa"/>
          </w:tcPr>
          <w:p w:rsidR="008C0CF0" w:rsidRDefault="008C0CF0">
            <w:pPr>
              <w:pStyle w:val="TableParagraph"/>
              <w:spacing w:before="12"/>
              <w:rPr>
                <w:sz w:val="20"/>
              </w:rPr>
            </w:pPr>
          </w:p>
          <w:p w:rsidR="008C0CF0" w:rsidRDefault="00891123">
            <w:pPr>
              <w:pStyle w:val="TableParagraph"/>
              <w:ind w:left="12"/>
              <w:jc w:val="center"/>
              <w:rPr>
                <w:sz w:val="24"/>
              </w:rPr>
            </w:pPr>
            <w:r>
              <w:rPr>
                <w:sz w:val="24"/>
              </w:rPr>
              <w:t>3</w:t>
            </w:r>
          </w:p>
        </w:tc>
        <w:tc>
          <w:tcPr>
            <w:tcW w:w="1218" w:type="dxa"/>
          </w:tcPr>
          <w:p w:rsidR="008C0CF0" w:rsidRDefault="00891123">
            <w:pPr>
              <w:pStyle w:val="TableParagraph"/>
              <w:spacing w:before="112"/>
              <w:ind w:left="230" w:right="217"/>
              <w:jc w:val="center"/>
              <w:rPr>
                <w:sz w:val="24"/>
              </w:rPr>
            </w:pPr>
            <w:r>
              <w:rPr>
                <w:sz w:val="24"/>
              </w:rPr>
              <w:t>2023</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68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185"/>
              <w:ind w:left="108"/>
              <w:rPr>
                <w:sz w:val="24"/>
              </w:rPr>
            </w:pPr>
            <w:r>
              <w:rPr>
                <w:sz w:val="24"/>
              </w:rPr>
              <w:t>阳谷祥琦生物质热电联产工程（二期）</w:t>
            </w:r>
          </w:p>
        </w:tc>
        <w:tc>
          <w:tcPr>
            <w:tcW w:w="1186" w:type="dxa"/>
          </w:tcPr>
          <w:p w:rsidR="008C0CF0" w:rsidRDefault="00891123">
            <w:pPr>
              <w:pStyle w:val="TableParagraph"/>
              <w:spacing w:before="185"/>
              <w:ind w:left="93" w:right="82"/>
              <w:jc w:val="center"/>
              <w:rPr>
                <w:sz w:val="24"/>
              </w:rPr>
            </w:pPr>
            <w:r>
              <w:rPr>
                <w:sz w:val="24"/>
              </w:rPr>
              <w:t>阳谷县</w:t>
            </w:r>
          </w:p>
        </w:tc>
        <w:tc>
          <w:tcPr>
            <w:tcW w:w="1280" w:type="dxa"/>
          </w:tcPr>
          <w:p w:rsidR="008C0CF0" w:rsidRDefault="00891123">
            <w:pPr>
              <w:pStyle w:val="TableParagraph"/>
              <w:spacing w:before="185"/>
              <w:ind w:left="12"/>
              <w:jc w:val="center"/>
              <w:rPr>
                <w:sz w:val="24"/>
              </w:rPr>
            </w:pPr>
            <w:r>
              <w:rPr>
                <w:sz w:val="24"/>
              </w:rPr>
              <w:t>4</w:t>
            </w:r>
          </w:p>
        </w:tc>
        <w:tc>
          <w:tcPr>
            <w:tcW w:w="1218" w:type="dxa"/>
          </w:tcPr>
          <w:p w:rsidR="008C0CF0" w:rsidRDefault="00891123">
            <w:pPr>
              <w:pStyle w:val="TableParagraph"/>
              <w:spacing w:before="29"/>
              <w:ind w:left="230" w:right="217"/>
              <w:jc w:val="center"/>
              <w:rPr>
                <w:sz w:val="24"/>
              </w:rPr>
            </w:pPr>
            <w:r>
              <w:rPr>
                <w:sz w:val="24"/>
              </w:rPr>
              <w:t>2024</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68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29" w:line="242" w:lineRule="auto"/>
              <w:ind w:left="108" w:right="83"/>
              <w:rPr>
                <w:sz w:val="24"/>
              </w:rPr>
            </w:pPr>
            <w:r>
              <w:rPr>
                <w:sz w:val="24"/>
              </w:rPr>
              <w:t>阳谷森泉热电有限公司生物质热电联产项目</w:t>
            </w:r>
          </w:p>
        </w:tc>
        <w:tc>
          <w:tcPr>
            <w:tcW w:w="1186" w:type="dxa"/>
          </w:tcPr>
          <w:p w:rsidR="008C0CF0" w:rsidRDefault="00891123">
            <w:pPr>
              <w:pStyle w:val="TableParagraph"/>
              <w:spacing w:before="185"/>
              <w:ind w:left="93" w:right="82"/>
              <w:jc w:val="center"/>
              <w:rPr>
                <w:sz w:val="24"/>
              </w:rPr>
            </w:pPr>
            <w:r>
              <w:rPr>
                <w:sz w:val="24"/>
              </w:rPr>
              <w:t>阳谷县</w:t>
            </w:r>
          </w:p>
        </w:tc>
        <w:tc>
          <w:tcPr>
            <w:tcW w:w="1280" w:type="dxa"/>
          </w:tcPr>
          <w:p w:rsidR="008C0CF0" w:rsidRDefault="008C0CF0">
            <w:pPr>
              <w:pStyle w:val="TableParagraph"/>
              <w:spacing w:before="1"/>
              <w:rPr>
                <w:sz w:val="18"/>
              </w:rPr>
            </w:pPr>
          </w:p>
          <w:p w:rsidR="008C0CF0" w:rsidRDefault="00891123">
            <w:pPr>
              <w:pStyle w:val="TableParagraph"/>
              <w:spacing w:before="1"/>
              <w:ind w:right="446"/>
              <w:jc w:val="right"/>
              <w:rPr>
                <w:sz w:val="24"/>
              </w:rPr>
            </w:pPr>
            <w:r>
              <w:rPr>
                <w:sz w:val="24"/>
              </w:rPr>
              <w:t>1.2</w:t>
            </w:r>
          </w:p>
        </w:tc>
        <w:tc>
          <w:tcPr>
            <w:tcW w:w="1218" w:type="dxa"/>
          </w:tcPr>
          <w:p w:rsidR="008C0CF0" w:rsidRDefault="00891123">
            <w:pPr>
              <w:pStyle w:val="TableParagraph"/>
              <w:spacing w:before="29"/>
              <w:ind w:left="230" w:right="217"/>
              <w:jc w:val="center"/>
              <w:rPr>
                <w:sz w:val="24"/>
              </w:rPr>
            </w:pPr>
            <w:r>
              <w:rPr>
                <w:sz w:val="24"/>
              </w:rPr>
              <w:t>2024</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680"/>
        </w:trPr>
        <w:tc>
          <w:tcPr>
            <w:tcW w:w="980" w:type="dxa"/>
            <w:vMerge w:val="restart"/>
          </w:tcPr>
          <w:p w:rsidR="008C0CF0" w:rsidRDefault="008C0CF0">
            <w:pPr>
              <w:pStyle w:val="TableParagraph"/>
              <w:rPr>
                <w:sz w:val="24"/>
              </w:rPr>
            </w:pPr>
          </w:p>
          <w:p w:rsidR="008C0CF0" w:rsidRDefault="008C0CF0">
            <w:pPr>
              <w:pStyle w:val="TableParagraph"/>
              <w:spacing w:before="9"/>
              <w:rPr>
                <w:sz w:val="30"/>
              </w:rPr>
            </w:pPr>
          </w:p>
          <w:p w:rsidR="008C0CF0" w:rsidRDefault="00891123">
            <w:pPr>
              <w:pStyle w:val="TableParagraph"/>
              <w:spacing w:before="1" w:line="343" w:lineRule="auto"/>
              <w:ind w:left="189" w:right="178"/>
              <w:rPr>
                <w:sz w:val="24"/>
              </w:rPr>
            </w:pPr>
            <w:r>
              <w:rPr>
                <w:sz w:val="24"/>
              </w:rPr>
              <w:t>垃</w:t>
            </w:r>
            <w:r>
              <w:rPr>
                <w:sz w:val="24"/>
              </w:rPr>
              <w:t xml:space="preserve"> </w:t>
            </w:r>
            <w:r>
              <w:rPr>
                <w:sz w:val="24"/>
              </w:rPr>
              <w:t>圾发</w:t>
            </w:r>
            <w:r>
              <w:rPr>
                <w:sz w:val="24"/>
              </w:rPr>
              <w:t xml:space="preserve"> </w:t>
            </w:r>
            <w:r>
              <w:rPr>
                <w:sz w:val="24"/>
              </w:rPr>
              <w:t>电</w:t>
            </w:r>
          </w:p>
        </w:tc>
        <w:tc>
          <w:tcPr>
            <w:tcW w:w="4228" w:type="dxa"/>
          </w:tcPr>
          <w:p w:rsidR="008C0CF0" w:rsidRDefault="00891123">
            <w:pPr>
              <w:pStyle w:val="TableParagraph"/>
              <w:spacing w:before="185"/>
              <w:ind w:left="108"/>
              <w:rPr>
                <w:sz w:val="24"/>
              </w:rPr>
            </w:pPr>
            <w:r>
              <w:rPr>
                <w:sz w:val="24"/>
              </w:rPr>
              <w:t>莘县垃圾焚烧发电建设项目</w:t>
            </w:r>
          </w:p>
        </w:tc>
        <w:tc>
          <w:tcPr>
            <w:tcW w:w="1186" w:type="dxa"/>
          </w:tcPr>
          <w:p w:rsidR="008C0CF0" w:rsidRDefault="00891123">
            <w:pPr>
              <w:pStyle w:val="TableParagraph"/>
              <w:spacing w:before="185"/>
              <w:ind w:left="93" w:right="82"/>
              <w:jc w:val="center"/>
              <w:rPr>
                <w:sz w:val="24"/>
              </w:rPr>
            </w:pPr>
            <w:r>
              <w:rPr>
                <w:sz w:val="24"/>
              </w:rPr>
              <w:t>莘县</w:t>
            </w:r>
          </w:p>
        </w:tc>
        <w:tc>
          <w:tcPr>
            <w:tcW w:w="1280" w:type="dxa"/>
          </w:tcPr>
          <w:p w:rsidR="008C0CF0" w:rsidRDefault="00891123">
            <w:pPr>
              <w:pStyle w:val="TableParagraph"/>
              <w:spacing w:before="185"/>
              <w:ind w:right="446"/>
              <w:jc w:val="right"/>
              <w:rPr>
                <w:sz w:val="24"/>
              </w:rPr>
            </w:pPr>
            <w:r>
              <w:rPr>
                <w:sz w:val="24"/>
              </w:rPr>
              <w:t>2.5</w:t>
            </w:r>
          </w:p>
        </w:tc>
        <w:tc>
          <w:tcPr>
            <w:tcW w:w="1218" w:type="dxa"/>
          </w:tcPr>
          <w:p w:rsidR="008C0CF0" w:rsidRDefault="00891123">
            <w:pPr>
              <w:pStyle w:val="TableParagraph"/>
              <w:spacing w:before="29"/>
              <w:ind w:left="230" w:right="217"/>
              <w:jc w:val="center"/>
              <w:rPr>
                <w:sz w:val="24"/>
              </w:rPr>
            </w:pPr>
            <w:r>
              <w:rPr>
                <w:sz w:val="24"/>
              </w:rPr>
              <w:t>2023</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68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29" w:line="242" w:lineRule="auto"/>
              <w:ind w:left="108" w:right="83"/>
              <w:rPr>
                <w:sz w:val="24"/>
              </w:rPr>
            </w:pPr>
            <w:r>
              <w:rPr>
                <w:sz w:val="24"/>
              </w:rPr>
              <w:t>聊城市城市生活垃圾焚烧发电工程二期扩建项目</w:t>
            </w:r>
          </w:p>
        </w:tc>
        <w:tc>
          <w:tcPr>
            <w:tcW w:w="1186" w:type="dxa"/>
          </w:tcPr>
          <w:p w:rsidR="008C0CF0" w:rsidRDefault="00891123">
            <w:pPr>
              <w:pStyle w:val="TableParagraph"/>
              <w:spacing w:before="185"/>
              <w:ind w:left="93" w:right="82"/>
              <w:jc w:val="center"/>
              <w:rPr>
                <w:sz w:val="24"/>
              </w:rPr>
            </w:pPr>
            <w:r>
              <w:rPr>
                <w:sz w:val="24"/>
              </w:rPr>
              <w:t>东昌府区</w:t>
            </w:r>
          </w:p>
        </w:tc>
        <w:tc>
          <w:tcPr>
            <w:tcW w:w="1280" w:type="dxa"/>
          </w:tcPr>
          <w:p w:rsidR="008C0CF0" w:rsidRDefault="008C0CF0">
            <w:pPr>
              <w:pStyle w:val="TableParagraph"/>
              <w:spacing w:before="2"/>
              <w:rPr>
                <w:sz w:val="17"/>
              </w:rPr>
            </w:pPr>
          </w:p>
          <w:p w:rsidR="008C0CF0" w:rsidRDefault="00891123">
            <w:pPr>
              <w:pStyle w:val="TableParagraph"/>
              <w:ind w:right="446"/>
              <w:jc w:val="right"/>
              <w:rPr>
                <w:sz w:val="24"/>
              </w:rPr>
            </w:pPr>
            <w:r>
              <w:rPr>
                <w:sz w:val="24"/>
              </w:rPr>
              <w:t>1.2</w:t>
            </w:r>
          </w:p>
        </w:tc>
        <w:tc>
          <w:tcPr>
            <w:tcW w:w="1218" w:type="dxa"/>
          </w:tcPr>
          <w:p w:rsidR="008C0CF0" w:rsidRDefault="00891123">
            <w:pPr>
              <w:pStyle w:val="TableParagraph"/>
              <w:spacing w:before="29"/>
              <w:ind w:left="230" w:right="217"/>
              <w:jc w:val="center"/>
              <w:rPr>
                <w:sz w:val="24"/>
              </w:rPr>
            </w:pPr>
            <w:r>
              <w:rPr>
                <w:sz w:val="24"/>
              </w:rPr>
              <w:t>2022</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680"/>
        </w:trPr>
        <w:tc>
          <w:tcPr>
            <w:tcW w:w="980" w:type="dxa"/>
            <w:vMerge/>
            <w:tcBorders>
              <w:top w:val="nil"/>
            </w:tcBorders>
          </w:tcPr>
          <w:p w:rsidR="008C0CF0" w:rsidRDefault="008C0CF0">
            <w:pPr>
              <w:rPr>
                <w:sz w:val="2"/>
                <w:szCs w:val="2"/>
              </w:rPr>
            </w:pPr>
          </w:p>
        </w:tc>
        <w:tc>
          <w:tcPr>
            <w:tcW w:w="4228" w:type="dxa"/>
          </w:tcPr>
          <w:p w:rsidR="008C0CF0" w:rsidRDefault="00891123">
            <w:pPr>
              <w:pStyle w:val="TableParagraph"/>
              <w:spacing w:before="29" w:line="242" w:lineRule="auto"/>
              <w:ind w:left="108" w:right="90"/>
              <w:rPr>
                <w:sz w:val="24"/>
              </w:rPr>
            </w:pPr>
            <w:r>
              <w:rPr>
                <w:sz w:val="24"/>
              </w:rPr>
              <w:t>日处理</w:t>
            </w:r>
            <w:r>
              <w:rPr>
                <w:sz w:val="24"/>
              </w:rPr>
              <w:t>400</w:t>
            </w:r>
            <w:r>
              <w:rPr>
                <w:sz w:val="24"/>
              </w:rPr>
              <w:t>吨垃圾焚烧线及配套系统项目</w:t>
            </w:r>
          </w:p>
        </w:tc>
        <w:tc>
          <w:tcPr>
            <w:tcW w:w="1186" w:type="dxa"/>
          </w:tcPr>
          <w:p w:rsidR="008C0CF0" w:rsidRDefault="00891123">
            <w:pPr>
              <w:pStyle w:val="TableParagraph"/>
              <w:spacing w:before="185"/>
              <w:ind w:left="93" w:right="82"/>
              <w:jc w:val="center"/>
              <w:rPr>
                <w:sz w:val="24"/>
              </w:rPr>
            </w:pPr>
            <w:r>
              <w:rPr>
                <w:sz w:val="24"/>
              </w:rPr>
              <w:t>阳谷县</w:t>
            </w:r>
          </w:p>
        </w:tc>
        <w:tc>
          <w:tcPr>
            <w:tcW w:w="1280" w:type="dxa"/>
          </w:tcPr>
          <w:p w:rsidR="008C0CF0" w:rsidRDefault="008C0CF0">
            <w:pPr>
              <w:pStyle w:val="TableParagraph"/>
              <w:spacing w:before="2"/>
              <w:rPr>
                <w:sz w:val="17"/>
              </w:rPr>
            </w:pPr>
          </w:p>
          <w:p w:rsidR="008C0CF0" w:rsidRDefault="00891123">
            <w:pPr>
              <w:pStyle w:val="TableParagraph"/>
              <w:ind w:right="446"/>
              <w:jc w:val="right"/>
              <w:rPr>
                <w:sz w:val="24"/>
              </w:rPr>
            </w:pPr>
            <w:r>
              <w:rPr>
                <w:sz w:val="24"/>
              </w:rPr>
              <w:t>1.2</w:t>
            </w:r>
          </w:p>
        </w:tc>
        <w:tc>
          <w:tcPr>
            <w:tcW w:w="1218" w:type="dxa"/>
          </w:tcPr>
          <w:p w:rsidR="008C0CF0" w:rsidRDefault="00891123">
            <w:pPr>
              <w:pStyle w:val="TableParagraph"/>
              <w:spacing w:before="29"/>
              <w:ind w:left="230" w:right="217"/>
              <w:jc w:val="center"/>
              <w:rPr>
                <w:sz w:val="24"/>
              </w:rPr>
            </w:pPr>
            <w:r>
              <w:rPr>
                <w:sz w:val="24"/>
              </w:rPr>
              <w:t>2025</w:t>
            </w:r>
            <w:r>
              <w:rPr>
                <w:sz w:val="24"/>
              </w:rPr>
              <w:t>年</w:t>
            </w:r>
          </w:p>
          <w:p w:rsidR="008C0CF0" w:rsidRDefault="00891123">
            <w:pPr>
              <w:pStyle w:val="TableParagraph"/>
              <w:spacing w:before="5"/>
              <w:ind w:left="230" w:right="217"/>
              <w:jc w:val="center"/>
              <w:rPr>
                <w:sz w:val="24"/>
              </w:rPr>
            </w:pPr>
            <w:r>
              <w:rPr>
                <w:sz w:val="24"/>
              </w:rPr>
              <w:t>投产</w:t>
            </w:r>
          </w:p>
        </w:tc>
      </w:tr>
      <w:tr w:rsidR="008C0CF0">
        <w:trPr>
          <w:trHeight w:val="880"/>
        </w:trPr>
        <w:tc>
          <w:tcPr>
            <w:tcW w:w="980" w:type="dxa"/>
          </w:tcPr>
          <w:p w:rsidR="008C0CF0" w:rsidRDefault="00891123">
            <w:pPr>
              <w:pStyle w:val="TableParagraph"/>
              <w:spacing w:line="440" w:lineRule="exact"/>
              <w:ind w:left="189" w:right="178"/>
              <w:rPr>
                <w:sz w:val="24"/>
              </w:rPr>
            </w:pPr>
            <w:r>
              <w:rPr>
                <w:sz w:val="24"/>
              </w:rPr>
              <w:t>沼</w:t>
            </w:r>
            <w:r>
              <w:rPr>
                <w:sz w:val="24"/>
              </w:rPr>
              <w:t xml:space="preserve"> </w:t>
            </w:r>
            <w:r>
              <w:rPr>
                <w:sz w:val="24"/>
              </w:rPr>
              <w:t>气发</w:t>
            </w:r>
            <w:r>
              <w:rPr>
                <w:sz w:val="24"/>
              </w:rPr>
              <w:t xml:space="preserve"> </w:t>
            </w:r>
            <w:r>
              <w:rPr>
                <w:sz w:val="24"/>
              </w:rPr>
              <w:t>电</w:t>
            </w:r>
          </w:p>
        </w:tc>
        <w:tc>
          <w:tcPr>
            <w:tcW w:w="4228" w:type="dxa"/>
          </w:tcPr>
          <w:p w:rsidR="008C0CF0" w:rsidRDefault="00891123">
            <w:pPr>
              <w:pStyle w:val="TableParagraph"/>
              <w:spacing w:before="129" w:line="242" w:lineRule="auto"/>
              <w:ind w:left="108" w:right="83"/>
              <w:rPr>
                <w:sz w:val="24"/>
              </w:rPr>
            </w:pPr>
            <w:r>
              <w:rPr>
                <w:sz w:val="24"/>
              </w:rPr>
              <w:t>中冶纸业银河有限公司沼气综合利用项目</w:t>
            </w:r>
          </w:p>
        </w:tc>
        <w:tc>
          <w:tcPr>
            <w:tcW w:w="1186" w:type="dxa"/>
          </w:tcPr>
          <w:p w:rsidR="008C0CF0" w:rsidRDefault="008C0CF0">
            <w:pPr>
              <w:pStyle w:val="TableParagraph"/>
              <w:spacing w:before="3"/>
            </w:pPr>
          </w:p>
          <w:p w:rsidR="008C0CF0" w:rsidRDefault="00891123">
            <w:pPr>
              <w:pStyle w:val="TableParagraph"/>
              <w:ind w:left="93" w:right="82"/>
              <w:jc w:val="center"/>
              <w:rPr>
                <w:sz w:val="24"/>
              </w:rPr>
            </w:pPr>
            <w:r>
              <w:rPr>
                <w:sz w:val="24"/>
              </w:rPr>
              <w:t>临清市</w:t>
            </w:r>
          </w:p>
        </w:tc>
        <w:tc>
          <w:tcPr>
            <w:tcW w:w="1280" w:type="dxa"/>
          </w:tcPr>
          <w:p w:rsidR="008C0CF0" w:rsidRDefault="008C0CF0">
            <w:pPr>
              <w:pStyle w:val="TableParagraph"/>
              <w:spacing w:before="3"/>
            </w:pPr>
          </w:p>
          <w:p w:rsidR="008C0CF0" w:rsidRDefault="00891123">
            <w:pPr>
              <w:pStyle w:val="TableParagraph"/>
              <w:ind w:right="386"/>
              <w:jc w:val="right"/>
              <w:rPr>
                <w:sz w:val="24"/>
              </w:rPr>
            </w:pPr>
            <w:r>
              <w:rPr>
                <w:sz w:val="24"/>
              </w:rPr>
              <w:t>0.24</w:t>
            </w:r>
          </w:p>
        </w:tc>
        <w:tc>
          <w:tcPr>
            <w:tcW w:w="1218" w:type="dxa"/>
          </w:tcPr>
          <w:p w:rsidR="008C0CF0" w:rsidRDefault="00891123">
            <w:pPr>
              <w:pStyle w:val="TableParagraph"/>
              <w:spacing w:before="129"/>
              <w:ind w:left="230" w:right="217"/>
              <w:jc w:val="center"/>
              <w:rPr>
                <w:sz w:val="24"/>
              </w:rPr>
            </w:pPr>
            <w:r>
              <w:rPr>
                <w:sz w:val="24"/>
              </w:rPr>
              <w:t>2022</w:t>
            </w:r>
            <w:r>
              <w:rPr>
                <w:sz w:val="24"/>
              </w:rPr>
              <w:t>年</w:t>
            </w:r>
          </w:p>
          <w:p w:rsidR="008C0CF0" w:rsidRDefault="00891123">
            <w:pPr>
              <w:pStyle w:val="TableParagraph"/>
              <w:spacing w:before="5"/>
              <w:ind w:left="230" w:right="217"/>
              <w:jc w:val="center"/>
              <w:rPr>
                <w:sz w:val="24"/>
              </w:rPr>
            </w:pPr>
            <w:r>
              <w:rPr>
                <w:sz w:val="24"/>
              </w:rPr>
              <w:t>投产</w:t>
            </w:r>
          </w:p>
        </w:tc>
      </w:tr>
    </w:tbl>
    <w:p w:rsidR="008C0CF0" w:rsidRDefault="008C0CF0">
      <w:pPr>
        <w:pStyle w:val="a3"/>
        <w:spacing w:before="0"/>
        <w:ind w:left="0"/>
        <w:rPr>
          <w:sz w:val="20"/>
        </w:rPr>
      </w:pPr>
    </w:p>
    <w:p w:rsidR="008C0CF0" w:rsidRDefault="008C0CF0">
      <w:pPr>
        <w:pStyle w:val="a3"/>
        <w:spacing w:before="0"/>
        <w:ind w:left="0"/>
        <w:rPr>
          <w:sz w:val="15"/>
        </w:rPr>
      </w:pPr>
    </w:p>
    <w:p w:rsidR="008C0CF0" w:rsidRDefault="00891123">
      <w:pPr>
        <w:pStyle w:val="a3"/>
        <w:spacing w:before="56"/>
        <w:ind w:left="850"/>
      </w:pPr>
      <w:r>
        <w:t>（二）天然气</w:t>
      </w:r>
      <w:r>
        <w:t>“</w:t>
      </w:r>
      <w:r>
        <w:t>一张网</w:t>
      </w:r>
      <w:r>
        <w:t>”</w:t>
      </w:r>
      <w:r>
        <w:t>行动计划重点项目布局</w:t>
      </w:r>
    </w:p>
    <w:p w:rsidR="008C0CF0" w:rsidRDefault="00891123">
      <w:pPr>
        <w:pStyle w:val="a3"/>
        <w:spacing w:before="214" w:line="362" w:lineRule="auto"/>
        <w:ind w:right="425" w:firstLine="639"/>
        <w:jc w:val="both"/>
      </w:pPr>
      <w:r>
        <w:rPr>
          <w:spacing w:val="-11"/>
        </w:rPr>
        <w:t>“</w:t>
      </w:r>
      <w:r>
        <w:rPr>
          <w:spacing w:val="-11"/>
        </w:rPr>
        <w:t>十四五</w:t>
      </w:r>
      <w:r>
        <w:rPr>
          <w:spacing w:val="-11"/>
        </w:rPr>
        <w:t>”</w:t>
      </w:r>
      <w:r>
        <w:rPr>
          <w:spacing w:val="-11"/>
        </w:rPr>
        <w:t>期间，全市加速完善天然气管网布局，重点实施</w:t>
      </w:r>
      <w:r>
        <w:rPr>
          <w:spacing w:val="-8"/>
        </w:rPr>
        <w:t>山东天然气环网西干线聊城段及阳谷支线、临莘线、郭庄阀室至</w:t>
      </w:r>
      <w:r>
        <w:rPr>
          <w:spacing w:val="-11"/>
        </w:rPr>
        <w:t>北杨集、后刘家阀室至莘县门站、齐河至广平、鲁西专线、琉璃</w:t>
      </w:r>
    </w:p>
    <w:p w:rsidR="008C0CF0" w:rsidRDefault="008C0CF0">
      <w:pPr>
        <w:spacing w:line="362" w:lineRule="auto"/>
        <w:jc w:val="both"/>
        <w:sectPr w:rsidR="008C0CF0">
          <w:pgSz w:w="11910" w:h="16840"/>
          <w:pgMar w:top="1600" w:right="1100" w:bottom="2000" w:left="1320" w:header="0" w:footer="1883" w:gutter="0"/>
          <w:cols w:space="720"/>
        </w:sectPr>
      </w:pPr>
    </w:p>
    <w:p w:rsidR="008C0CF0" w:rsidRDefault="00891123">
      <w:pPr>
        <w:pStyle w:val="a3"/>
        <w:spacing w:line="362" w:lineRule="auto"/>
        <w:ind w:right="266"/>
      </w:pPr>
      <w:r>
        <w:rPr>
          <w:spacing w:val="-8"/>
        </w:rPr>
        <w:lastRenderedPageBreak/>
        <w:t>寺输气站及附属管道、中济线莘县段改线等天然气管道工程；基</w:t>
      </w:r>
      <w:r>
        <w:rPr>
          <w:spacing w:val="-15"/>
        </w:rPr>
        <w:t>本形成干线以榆济线、中济线、西干线为主，支线以信发天然气</w:t>
      </w:r>
      <w:r>
        <w:rPr>
          <w:spacing w:val="-24"/>
        </w:rPr>
        <w:t>管道、聊泰线、实华线、厚德线、临清新能天然气管道、莘冠线、</w:t>
      </w:r>
      <w:r>
        <w:rPr>
          <w:spacing w:val="-15"/>
        </w:rPr>
        <w:t>莘阳线、道口铺至冠县、临莘线、郭庄阀室至北杨集、后刘家阀室至莘县门站、齐河至广平、鲁西专线、茌平至东阿、琉璃寺输</w:t>
      </w:r>
      <w:r>
        <w:rPr>
          <w:spacing w:val="-18"/>
        </w:rPr>
        <w:t>气站及附属管道等为主的</w:t>
      </w:r>
      <w:r>
        <w:rPr>
          <w:spacing w:val="-18"/>
        </w:rPr>
        <w:t>“</w:t>
      </w:r>
      <w:r>
        <w:rPr>
          <w:spacing w:val="-18"/>
        </w:rPr>
        <w:t>干支贯通、脉络清晰</w:t>
      </w:r>
      <w:r>
        <w:rPr>
          <w:spacing w:val="-18"/>
        </w:rPr>
        <w:t>”</w:t>
      </w:r>
      <w:r>
        <w:rPr>
          <w:spacing w:val="-18"/>
        </w:rPr>
        <w:t>天然气输送网</w:t>
      </w:r>
      <w:r>
        <w:rPr>
          <w:spacing w:val="-32"/>
        </w:rPr>
        <w:t>络。到</w:t>
      </w:r>
      <w:r>
        <w:rPr>
          <w:spacing w:val="-32"/>
        </w:rPr>
        <w:t xml:space="preserve"> </w:t>
      </w:r>
      <w:r>
        <w:t>2025</w:t>
      </w:r>
      <w:r>
        <w:rPr>
          <w:spacing w:val="-13"/>
        </w:rPr>
        <w:t xml:space="preserve"> </w:t>
      </w:r>
      <w:r>
        <w:rPr>
          <w:spacing w:val="-13"/>
        </w:rPr>
        <w:t>年，全市主要天然气管道长度达到</w:t>
      </w:r>
      <w:r>
        <w:rPr>
          <w:spacing w:val="-13"/>
        </w:rPr>
        <w:t xml:space="preserve"> </w:t>
      </w:r>
      <w:r>
        <w:t>1200</w:t>
      </w:r>
      <w:r>
        <w:rPr>
          <w:spacing w:val="-14"/>
        </w:rPr>
        <w:t xml:space="preserve"> </w:t>
      </w:r>
      <w:r>
        <w:rPr>
          <w:spacing w:val="-14"/>
        </w:rPr>
        <w:t>公里左右。</w:t>
      </w:r>
      <w:r>
        <w:rPr>
          <w:spacing w:val="-18"/>
        </w:rPr>
        <w:t>积极推进天然气储备能力建设，完成省下达给我市政府和城燃企业天然气应急储备能力建设目标任务。</w:t>
      </w:r>
    </w:p>
    <w:p w:rsidR="008C0CF0" w:rsidRDefault="008C0CF0">
      <w:pPr>
        <w:pStyle w:val="a3"/>
        <w:spacing w:before="4"/>
        <w:ind w:left="0"/>
        <w:rPr>
          <w:sz w:val="11"/>
        </w:r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497"/>
        <w:gridCol w:w="2787"/>
        <w:gridCol w:w="1750"/>
        <w:gridCol w:w="1128"/>
      </w:tblGrid>
      <w:tr w:rsidR="008C0CF0">
        <w:trPr>
          <w:trHeight w:val="680"/>
        </w:trPr>
        <w:tc>
          <w:tcPr>
            <w:tcW w:w="8894" w:type="dxa"/>
            <w:gridSpan w:val="5"/>
          </w:tcPr>
          <w:p w:rsidR="008C0CF0" w:rsidRDefault="00891123">
            <w:pPr>
              <w:pStyle w:val="TableParagraph"/>
              <w:tabs>
                <w:tab w:val="left" w:pos="2496"/>
              </w:tabs>
              <w:spacing w:before="185"/>
              <w:ind w:left="1597"/>
              <w:rPr>
                <w:rFonts w:ascii="黑体" w:eastAsia="黑体" w:hAnsi="黑体"/>
                <w:sz w:val="24"/>
              </w:rPr>
            </w:pPr>
            <w:r>
              <w:rPr>
                <w:rFonts w:ascii="黑体" w:eastAsia="黑体" w:hAnsi="黑体" w:hint="eastAsia"/>
                <w:sz w:val="24"/>
              </w:rPr>
              <w:t>专栏</w:t>
            </w:r>
            <w:r>
              <w:rPr>
                <w:rFonts w:ascii="黑体" w:eastAsia="黑体" w:hAnsi="黑体" w:hint="eastAsia"/>
                <w:spacing w:val="-60"/>
                <w:sz w:val="24"/>
              </w:rPr>
              <w:t xml:space="preserve"> </w:t>
            </w:r>
            <w:r>
              <w:rPr>
                <w:rFonts w:ascii="黑体" w:eastAsia="黑体" w:hAnsi="黑体" w:hint="eastAsia"/>
                <w:sz w:val="24"/>
              </w:rPr>
              <w:t>6</w:t>
            </w:r>
            <w:r>
              <w:rPr>
                <w:rFonts w:ascii="黑体" w:eastAsia="黑体" w:hAnsi="黑体" w:hint="eastAsia"/>
                <w:sz w:val="24"/>
              </w:rPr>
              <w:tab/>
            </w:r>
            <w:r>
              <w:rPr>
                <w:rFonts w:ascii="黑体" w:eastAsia="黑体" w:hAnsi="黑体" w:hint="eastAsia"/>
                <w:sz w:val="24"/>
              </w:rPr>
              <w:t>“天然气‘一张网’行动计划”重点建设项目</w:t>
            </w:r>
          </w:p>
        </w:tc>
      </w:tr>
      <w:tr w:rsidR="008C0CF0">
        <w:trPr>
          <w:trHeight w:val="766"/>
        </w:trPr>
        <w:tc>
          <w:tcPr>
            <w:tcW w:w="732" w:type="dxa"/>
          </w:tcPr>
          <w:p w:rsidR="008C0CF0" w:rsidRDefault="00891123">
            <w:pPr>
              <w:pStyle w:val="TableParagraph"/>
              <w:spacing w:before="73" w:line="242" w:lineRule="auto"/>
              <w:ind w:left="123" w:right="114"/>
              <w:rPr>
                <w:b/>
                <w:sz w:val="24"/>
              </w:rPr>
            </w:pPr>
            <w:r>
              <w:rPr>
                <w:b/>
                <w:sz w:val="24"/>
              </w:rPr>
              <w:t>项目类别</w:t>
            </w:r>
          </w:p>
        </w:tc>
        <w:tc>
          <w:tcPr>
            <w:tcW w:w="2497" w:type="dxa"/>
          </w:tcPr>
          <w:p w:rsidR="008C0CF0" w:rsidRDefault="008C0CF0">
            <w:pPr>
              <w:pStyle w:val="TableParagraph"/>
              <w:spacing w:before="5"/>
              <w:rPr>
                <w:sz w:val="21"/>
              </w:rPr>
            </w:pPr>
          </w:p>
          <w:p w:rsidR="008C0CF0" w:rsidRDefault="00891123">
            <w:pPr>
              <w:pStyle w:val="TableParagraph"/>
              <w:ind w:left="765"/>
              <w:rPr>
                <w:b/>
                <w:sz w:val="24"/>
              </w:rPr>
            </w:pPr>
            <w:r>
              <w:rPr>
                <w:b/>
                <w:sz w:val="24"/>
              </w:rPr>
              <w:t>项目名称</w:t>
            </w:r>
          </w:p>
        </w:tc>
        <w:tc>
          <w:tcPr>
            <w:tcW w:w="2787" w:type="dxa"/>
          </w:tcPr>
          <w:p w:rsidR="008C0CF0" w:rsidRDefault="008C0CF0">
            <w:pPr>
              <w:pStyle w:val="TableParagraph"/>
              <w:spacing w:before="11"/>
              <w:rPr>
                <w:sz w:val="17"/>
              </w:rPr>
            </w:pPr>
          </w:p>
          <w:p w:rsidR="008C0CF0" w:rsidRDefault="00891123">
            <w:pPr>
              <w:pStyle w:val="TableParagraph"/>
              <w:ind w:left="912"/>
              <w:rPr>
                <w:b/>
                <w:sz w:val="24"/>
              </w:rPr>
            </w:pPr>
            <w:r>
              <w:rPr>
                <w:b/>
                <w:sz w:val="24"/>
              </w:rPr>
              <w:t>建设地点</w:t>
            </w:r>
          </w:p>
        </w:tc>
        <w:tc>
          <w:tcPr>
            <w:tcW w:w="1750" w:type="dxa"/>
          </w:tcPr>
          <w:p w:rsidR="008C0CF0" w:rsidRDefault="008C0CF0">
            <w:pPr>
              <w:pStyle w:val="TableParagraph"/>
              <w:spacing w:before="11"/>
              <w:rPr>
                <w:sz w:val="17"/>
              </w:rPr>
            </w:pPr>
          </w:p>
          <w:p w:rsidR="008C0CF0" w:rsidRDefault="00891123">
            <w:pPr>
              <w:pStyle w:val="TableParagraph"/>
              <w:ind w:left="73" w:right="65"/>
              <w:jc w:val="center"/>
              <w:rPr>
                <w:b/>
                <w:sz w:val="24"/>
              </w:rPr>
            </w:pPr>
            <w:r>
              <w:rPr>
                <w:b/>
                <w:sz w:val="24"/>
              </w:rPr>
              <w:t>长度</w:t>
            </w:r>
            <w:r>
              <w:rPr>
                <w:b/>
                <w:sz w:val="24"/>
              </w:rPr>
              <w:t>/</w:t>
            </w:r>
            <w:r>
              <w:rPr>
                <w:b/>
                <w:sz w:val="24"/>
              </w:rPr>
              <w:t>规模</w:t>
            </w:r>
          </w:p>
        </w:tc>
        <w:tc>
          <w:tcPr>
            <w:tcW w:w="1128" w:type="dxa"/>
          </w:tcPr>
          <w:p w:rsidR="008C0CF0" w:rsidRDefault="00891123">
            <w:pPr>
              <w:pStyle w:val="TableParagraph"/>
              <w:spacing w:before="73" w:line="242" w:lineRule="auto"/>
              <w:ind w:left="324" w:right="309"/>
              <w:rPr>
                <w:b/>
                <w:sz w:val="24"/>
              </w:rPr>
            </w:pPr>
            <w:r>
              <w:rPr>
                <w:b/>
                <w:sz w:val="24"/>
              </w:rPr>
              <w:t>建设时序</w:t>
            </w:r>
          </w:p>
        </w:tc>
      </w:tr>
      <w:tr w:rsidR="008C0CF0">
        <w:trPr>
          <w:trHeight w:val="1136"/>
        </w:trPr>
        <w:tc>
          <w:tcPr>
            <w:tcW w:w="732"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3"/>
              <w:rPr>
                <w:sz w:val="32"/>
              </w:rPr>
            </w:pPr>
          </w:p>
          <w:p w:rsidR="008C0CF0" w:rsidRDefault="00891123">
            <w:pPr>
              <w:pStyle w:val="TableParagraph"/>
              <w:ind w:left="124"/>
              <w:rPr>
                <w:sz w:val="24"/>
              </w:rPr>
            </w:pPr>
            <w:r>
              <w:rPr>
                <w:sz w:val="24"/>
              </w:rPr>
              <w:t>干线</w:t>
            </w:r>
          </w:p>
        </w:tc>
        <w:tc>
          <w:tcPr>
            <w:tcW w:w="2497" w:type="dxa"/>
          </w:tcPr>
          <w:p w:rsidR="008C0CF0" w:rsidRDefault="008C0CF0">
            <w:pPr>
              <w:pStyle w:val="TableParagraph"/>
              <w:spacing w:before="1"/>
              <w:rPr>
                <w:sz w:val="20"/>
              </w:rPr>
            </w:pPr>
          </w:p>
          <w:p w:rsidR="008C0CF0" w:rsidRDefault="00891123">
            <w:pPr>
              <w:pStyle w:val="TableParagraph"/>
              <w:spacing w:line="242" w:lineRule="auto"/>
              <w:ind w:left="106" w:right="80"/>
              <w:rPr>
                <w:sz w:val="24"/>
              </w:rPr>
            </w:pPr>
            <w:r>
              <w:rPr>
                <w:sz w:val="24"/>
              </w:rPr>
              <w:t>山东天然气环网西干线及阳谷支线</w:t>
            </w:r>
          </w:p>
        </w:tc>
        <w:tc>
          <w:tcPr>
            <w:tcW w:w="2787" w:type="dxa"/>
          </w:tcPr>
          <w:p w:rsidR="008C0CF0" w:rsidRDefault="00891123">
            <w:pPr>
              <w:pStyle w:val="TableParagraph"/>
              <w:spacing w:before="101" w:line="242" w:lineRule="auto"/>
              <w:ind w:left="108" w:right="95"/>
              <w:jc w:val="both"/>
              <w:rPr>
                <w:sz w:val="24"/>
              </w:rPr>
            </w:pPr>
            <w:r>
              <w:rPr>
                <w:spacing w:val="-10"/>
                <w:sz w:val="24"/>
              </w:rPr>
              <w:t>临清市、茌平区、东昌府区、高新区、东阿县、阳</w:t>
            </w:r>
            <w:r>
              <w:rPr>
                <w:sz w:val="24"/>
              </w:rPr>
              <w:t>谷县</w:t>
            </w:r>
          </w:p>
        </w:tc>
        <w:tc>
          <w:tcPr>
            <w:tcW w:w="1750" w:type="dxa"/>
          </w:tcPr>
          <w:p w:rsidR="008C0CF0" w:rsidRDefault="008C0CF0">
            <w:pPr>
              <w:pStyle w:val="TableParagraph"/>
              <w:spacing w:before="1"/>
              <w:rPr>
                <w:sz w:val="20"/>
              </w:rPr>
            </w:pPr>
          </w:p>
          <w:p w:rsidR="008C0CF0" w:rsidRDefault="00891123">
            <w:pPr>
              <w:pStyle w:val="TableParagraph"/>
              <w:spacing w:line="242" w:lineRule="auto"/>
              <w:ind w:left="107" w:right="95" w:firstLine="140"/>
              <w:rPr>
                <w:sz w:val="24"/>
              </w:rPr>
            </w:pPr>
            <w:r>
              <w:rPr>
                <w:spacing w:val="-12"/>
                <w:sz w:val="24"/>
              </w:rPr>
              <w:t>主干线</w:t>
            </w:r>
            <w:r>
              <w:rPr>
                <w:spacing w:val="-6"/>
                <w:sz w:val="24"/>
              </w:rPr>
              <w:t>282</w:t>
            </w:r>
            <w:r>
              <w:rPr>
                <w:spacing w:val="-6"/>
                <w:sz w:val="24"/>
              </w:rPr>
              <w:t>公</w:t>
            </w:r>
            <w:r>
              <w:rPr>
                <w:spacing w:val="-28"/>
                <w:sz w:val="24"/>
              </w:rPr>
              <w:t>里、支线</w:t>
            </w:r>
            <w:r>
              <w:rPr>
                <w:spacing w:val="-6"/>
                <w:sz w:val="24"/>
              </w:rPr>
              <w:t>34</w:t>
            </w:r>
            <w:r>
              <w:rPr>
                <w:spacing w:val="-20"/>
                <w:sz w:val="24"/>
              </w:rPr>
              <w:t>公里</w:t>
            </w:r>
          </w:p>
        </w:tc>
        <w:tc>
          <w:tcPr>
            <w:tcW w:w="1128" w:type="dxa"/>
          </w:tcPr>
          <w:p w:rsidR="008C0CF0" w:rsidRDefault="008C0CF0">
            <w:pPr>
              <w:pStyle w:val="TableParagraph"/>
              <w:spacing w:before="1"/>
              <w:rPr>
                <w:sz w:val="20"/>
              </w:rPr>
            </w:pPr>
          </w:p>
          <w:p w:rsidR="008C0CF0" w:rsidRDefault="00891123">
            <w:pPr>
              <w:pStyle w:val="TableParagraph"/>
              <w:ind w:left="125" w:right="113"/>
              <w:jc w:val="center"/>
              <w:rPr>
                <w:sz w:val="24"/>
              </w:rPr>
            </w:pPr>
            <w:r>
              <w:rPr>
                <w:sz w:val="24"/>
              </w:rPr>
              <w:t>2023</w:t>
            </w:r>
            <w:r>
              <w:rPr>
                <w:sz w:val="24"/>
              </w:rPr>
              <w:t>年</w:t>
            </w:r>
          </w:p>
          <w:p w:rsidR="008C0CF0" w:rsidRDefault="00891123">
            <w:pPr>
              <w:pStyle w:val="TableParagraph"/>
              <w:spacing w:before="5"/>
              <w:ind w:left="125" w:right="113"/>
              <w:jc w:val="center"/>
              <w:rPr>
                <w:sz w:val="24"/>
              </w:rPr>
            </w:pPr>
            <w:r>
              <w:rPr>
                <w:sz w:val="24"/>
              </w:rPr>
              <w:t>建成</w:t>
            </w:r>
          </w:p>
        </w:tc>
      </w:tr>
      <w:tr w:rsidR="008C0CF0">
        <w:trPr>
          <w:trHeight w:val="1125"/>
        </w:trPr>
        <w:tc>
          <w:tcPr>
            <w:tcW w:w="732" w:type="dxa"/>
            <w:vMerge/>
            <w:tcBorders>
              <w:top w:val="nil"/>
            </w:tcBorders>
          </w:tcPr>
          <w:p w:rsidR="008C0CF0" w:rsidRDefault="008C0CF0">
            <w:pPr>
              <w:rPr>
                <w:sz w:val="2"/>
                <w:szCs w:val="2"/>
              </w:rPr>
            </w:pPr>
          </w:p>
        </w:tc>
        <w:tc>
          <w:tcPr>
            <w:tcW w:w="2497" w:type="dxa"/>
          </w:tcPr>
          <w:p w:rsidR="008C0CF0" w:rsidRDefault="008C0CF0">
            <w:pPr>
              <w:pStyle w:val="TableParagraph"/>
              <w:spacing w:before="8"/>
              <w:rPr>
                <w:sz w:val="19"/>
              </w:rPr>
            </w:pPr>
          </w:p>
          <w:p w:rsidR="008C0CF0" w:rsidRDefault="00891123">
            <w:pPr>
              <w:pStyle w:val="TableParagraph"/>
              <w:spacing w:line="242" w:lineRule="auto"/>
              <w:ind w:left="106" w:right="80"/>
              <w:rPr>
                <w:sz w:val="24"/>
              </w:rPr>
            </w:pPr>
            <w:r>
              <w:rPr>
                <w:sz w:val="24"/>
              </w:rPr>
              <w:t>中济线莘县段改线工程</w:t>
            </w:r>
          </w:p>
        </w:tc>
        <w:tc>
          <w:tcPr>
            <w:tcW w:w="2787" w:type="dxa"/>
          </w:tcPr>
          <w:p w:rsidR="008C0CF0" w:rsidRDefault="008C0CF0">
            <w:pPr>
              <w:pStyle w:val="TableParagraph"/>
              <w:spacing w:before="10"/>
              <w:rPr>
                <w:sz w:val="31"/>
              </w:rPr>
            </w:pPr>
          </w:p>
          <w:p w:rsidR="008C0CF0" w:rsidRDefault="00891123">
            <w:pPr>
              <w:pStyle w:val="TableParagraph"/>
              <w:ind w:left="108"/>
              <w:rPr>
                <w:sz w:val="24"/>
              </w:rPr>
            </w:pPr>
            <w:r>
              <w:rPr>
                <w:sz w:val="24"/>
              </w:rPr>
              <w:t>莘县</w:t>
            </w:r>
          </w:p>
        </w:tc>
        <w:tc>
          <w:tcPr>
            <w:tcW w:w="1750" w:type="dxa"/>
          </w:tcPr>
          <w:p w:rsidR="008C0CF0" w:rsidRDefault="008C0CF0">
            <w:pPr>
              <w:pStyle w:val="TableParagraph"/>
              <w:spacing w:before="10"/>
              <w:rPr>
                <w:sz w:val="31"/>
              </w:rPr>
            </w:pPr>
          </w:p>
          <w:p w:rsidR="008C0CF0" w:rsidRDefault="00891123">
            <w:pPr>
              <w:pStyle w:val="TableParagraph"/>
              <w:ind w:left="73" w:right="65"/>
              <w:jc w:val="center"/>
              <w:rPr>
                <w:sz w:val="24"/>
              </w:rPr>
            </w:pPr>
            <w:r>
              <w:rPr>
                <w:sz w:val="24"/>
              </w:rPr>
              <w:t>17.7</w:t>
            </w:r>
            <w:r>
              <w:rPr>
                <w:sz w:val="24"/>
              </w:rPr>
              <w:t>公里</w:t>
            </w:r>
          </w:p>
        </w:tc>
        <w:tc>
          <w:tcPr>
            <w:tcW w:w="1128" w:type="dxa"/>
          </w:tcPr>
          <w:p w:rsidR="008C0CF0" w:rsidRDefault="008C0CF0">
            <w:pPr>
              <w:pStyle w:val="TableParagraph"/>
              <w:spacing w:before="8"/>
              <w:rPr>
                <w:sz w:val="19"/>
              </w:rPr>
            </w:pPr>
          </w:p>
          <w:p w:rsidR="008C0CF0" w:rsidRDefault="00891123">
            <w:pPr>
              <w:pStyle w:val="TableParagraph"/>
              <w:ind w:left="125" w:right="113"/>
              <w:jc w:val="center"/>
              <w:rPr>
                <w:sz w:val="24"/>
              </w:rPr>
            </w:pPr>
            <w:r>
              <w:rPr>
                <w:sz w:val="24"/>
              </w:rPr>
              <w:t>2025</w:t>
            </w:r>
            <w:r>
              <w:rPr>
                <w:sz w:val="24"/>
              </w:rPr>
              <w:t>年</w:t>
            </w:r>
          </w:p>
          <w:p w:rsidR="008C0CF0" w:rsidRDefault="00891123">
            <w:pPr>
              <w:pStyle w:val="TableParagraph"/>
              <w:spacing w:before="5"/>
              <w:ind w:left="125" w:right="113"/>
              <w:jc w:val="center"/>
              <w:rPr>
                <w:sz w:val="24"/>
              </w:rPr>
            </w:pPr>
            <w:r>
              <w:rPr>
                <w:sz w:val="24"/>
              </w:rPr>
              <w:t>建成</w:t>
            </w:r>
          </w:p>
        </w:tc>
      </w:tr>
      <w:tr w:rsidR="008C0CF0">
        <w:trPr>
          <w:trHeight w:val="518"/>
        </w:trPr>
        <w:tc>
          <w:tcPr>
            <w:tcW w:w="732" w:type="dxa"/>
            <w:tcBorders>
              <w:bottom w:val="nil"/>
            </w:tcBorders>
          </w:tcPr>
          <w:p w:rsidR="008C0CF0" w:rsidRDefault="008C0CF0">
            <w:pPr>
              <w:pStyle w:val="TableParagraph"/>
              <w:rPr>
                <w:rFonts w:ascii="Times New Roman"/>
                <w:sz w:val="26"/>
              </w:rPr>
            </w:pPr>
          </w:p>
        </w:tc>
        <w:tc>
          <w:tcPr>
            <w:tcW w:w="2497" w:type="dxa"/>
            <w:tcBorders>
              <w:bottom w:val="nil"/>
            </w:tcBorders>
          </w:tcPr>
          <w:p w:rsidR="008C0CF0" w:rsidRDefault="008C0CF0">
            <w:pPr>
              <w:pStyle w:val="TableParagraph"/>
              <w:rPr>
                <w:rFonts w:ascii="Times New Roman"/>
                <w:sz w:val="26"/>
              </w:rPr>
            </w:pPr>
          </w:p>
        </w:tc>
        <w:tc>
          <w:tcPr>
            <w:tcW w:w="2787" w:type="dxa"/>
            <w:tcBorders>
              <w:bottom w:val="nil"/>
            </w:tcBorders>
          </w:tcPr>
          <w:p w:rsidR="008C0CF0" w:rsidRDefault="00891123">
            <w:pPr>
              <w:pStyle w:val="TableParagraph"/>
              <w:spacing w:before="208" w:line="290" w:lineRule="exact"/>
              <w:ind w:left="108"/>
              <w:rPr>
                <w:sz w:val="24"/>
              </w:rPr>
            </w:pPr>
            <w:r>
              <w:rPr>
                <w:sz w:val="24"/>
              </w:rPr>
              <w:t>临清市戴湾镇、东昌府区</w:t>
            </w:r>
          </w:p>
        </w:tc>
        <w:tc>
          <w:tcPr>
            <w:tcW w:w="1750" w:type="dxa"/>
            <w:tcBorders>
              <w:bottom w:val="nil"/>
            </w:tcBorders>
          </w:tcPr>
          <w:p w:rsidR="008C0CF0" w:rsidRDefault="008C0CF0">
            <w:pPr>
              <w:pStyle w:val="TableParagraph"/>
              <w:rPr>
                <w:rFonts w:ascii="Times New Roman"/>
                <w:sz w:val="26"/>
              </w:rPr>
            </w:pPr>
          </w:p>
        </w:tc>
        <w:tc>
          <w:tcPr>
            <w:tcW w:w="1128" w:type="dxa"/>
            <w:tcBorders>
              <w:bottom w:val="nil"/>
            </w:tcBorders>
          </w:tcPr>
          <w:p w:rsidR="008C0CF0" w:rsidRDefault="008C0CF0">
            <w:pPr>
              <w:pStyle w:val="TableParagraph"/>
              <w:rPr>
                <w:rFonts w:ascii="Times New Roman"/>
                <w:sz w:val="26"/>
              </w:rPr>
            </w:pPr>
          </w:p>
        </w:tc>
      </w:tr>
      <w:tr w:rsidR="008C0CF0">
        <w:trPr>
          <w:trHeight w:val="935"/>
        </w:trPr>
        <w:tc>
          <w:tcPr>
            <w:tcW w:w="732" w:type="dxa"/>
            <w:tcBorders>
              <w:top w:val="nil"/>
              <w:bottom w:val="nil"/>
            </w:tcBorders>
          </w:tcPr>
          <w:p w:rsidR="008C0CF0" w:rsidRDefault="008C0CF0">
            <w:pPr>
              <w:pStyle w:val="TableParagraph"/>
              <w:rPr>
                <w:rFonts w:ascii="Times New Roman"/>
                <w:sz w:val="26"/>
              </w:rPr>
            </w:pPr>
          </w:p>
        </w:tc>
        <w:tc>
          <w:tcPr>
            <w:tcW w:w="2497" w:type="dxa"/>
            <w:tcBorders>
              <w:top w:val="nil"/>
              <w:bottom w:val="nil"/>
            </w:tcBorders>
          </w:tcPr>
          <w:p w:rsidR="008C0CF0" w:rsidRDefault="00891123">
            <w:pPr>
              <w:pStyle w:val="TableParagraph"/>
              <w:spacing w:before="158" w:line="242" w:lineRule="auto"/>
              <w:ind w:left="106" w:right="97"/>
              <w:rPr>
                <w:sz w:val="24"/>
              </w:rPr>
            </w:pPr>
            <w:r>
              <w:rPr>
                <w:sz w:val="24"/>
              </w:rPr>
              <w:t>临清</w:t>
            </w:r>
            <w:r>
              <w:rPr>
                <w:sz w:val="24"/>
              </w:rPr>
              <w:t>-</w:t>
            </w:r>
            <w:r>
              <w:rPr>
                <w:sz w:val="24"/>
              </w:rPr>
              <w:t>莘县天然气管道工程</w:t>
            </w:r>
          </w:p>
        </w:tc>
        <w:tc>
          <w:tcPr>
            <w:tcW w:w="2787" w:type="dxa"/>
            <w:tcBorders>
              <w:top w:val="nil"/>
              <w:bottom w:val="nil"/>
            </w:tcBorders>
          </w:tcPr>
          <w:p w:rsidR="008C0CF0" w:rsidRDefault="00891123">
            <w:pPr>
              <w:pStyle w:val="TableParagraph"/>
              <w:spacing w:before="2" w:line="242" w:lineRule="auto"/>
              <w:ind w:left="108" w:right="-29"/>
              <w:rPr>
                <w:sz w:val="24"/>
              </w:rPr>
            </w:pPr>
            <w:r>
              <w:rPr>
                <w:spacing w:val="-9"/>
                <w:sz w:val="24"/>
              </w:rPr>
              <w:t>斗虎屯镇、梁水镇、堂邑</w:t>
            </w:r>
            <w:r>
              <w:rPr>
                <w:spacing w:val="-20"/>
                <w:sz w:val="24"/>
              </w:rPr>
              <w:t>镇、沙镇、阳谷县定水镇、</w:t>
            </w:r>
          </w:p>
          <w:p w:rsidR="008C0CF0" w:rsidRDefault="00891123">
            <w:pPr>
              <w:pStyle w:val="TableParagraph"/>
              <w:spacing w:before="3" w:line="290" w:lineRule="exact"/>
              <w:ind w:left="108"/>
              <w:rPr>
                <w:sz w:val="24"/>
              </w:rPr>
            </w:pPr>
            <w:r>
              <w:rPr>
                <w:spacing w:val="18"/>
                <w:sz w:val="24"/>
              </w:rPr>
              <w:t>莘县十八里铺镇、徐庄</w:t>
            </w:r>
          </w:p>
        </w:tc>
        <w:tc>
          <w:tcPr>
            <w:tcW w:w="1750" w:type="dxa"/>
            <w:tcBorders>
              <w:top w:val="nil"/>
              <w:bottom w:val="nil"/>
            </w:tcBorders>
          </w:tcPr>
          <w:p w:rsidR="008C0CF0" w:rsidRDefault="008C0CF0">
            <w:pPr>
              <w:pStyle w:val="TableParagraph"/>
              <w:spacing w:before="6"/>
              <w:rPr>
                <w:sz w:val="24"/>
              </w:rPr>
            </w:pPr>
          </w:p>
          <w:p w:rsidR="008C0CF0" w:rsidRDefault="00891123">
            <w:pPr>
              <w:pStyle w:val="TableParagraph"/>
              <w:ind w:left="73" w:right="65"/>
              <w:jc w:val="center"/>
              <w:rPr>
                <w:sz w:val="24"/>
              </w:rPr>
            </w:pPr>
            <w:r>
              <w:rPr>
                <w:sz w:val="24"/>
              </w:rPr>
              <w:t>156</w:t>
            </w:r>
            <w:r>
              <w:rPr>
                <w:sz w:val="24"/>
              </w:rPr>
              <w:t>公里</w:t>
            </w:r>
          </w:p>
        </w:tc>
        <w:tc>
          <w:tcPr>
            <w:tcW w:w="1128" w:type="dxa"/>
            <w:tcBorders>
              <w:top w:val="nil"/>
              <w:bottom w:val="nil"/>
            </w:tcBorders>
          </w:tcPr>
          <w:p w:rsidR="008C0CF0" w:rsidRDefault="00891123">
            <w:pPr>
              <w:pStyle w:val="TableParagraph"/>
              <w:spacing w:before="158"/>
              <w:ind w:left="125" w:right="113"/>
              <w:jc w:val="center"/>
              <w:rPr>
                <w:sz w:val="24"/>
              </w:rPr>
            </w:pPr>
            <w:r>
              <w:rPr>
                <w:sz w:val="24"/>
              </w:rPr>
              <w:t>2023</w:t>
            </w:r>
            <w:r>
              <w:rPr>
                <w:sz w:val="24"/>
              </w:rPr>
              <w:t>年</w:t>
            </w:r>
          </w:p>
          <w:p w:rsidR="008C0CF0" w:rsidRDefault="00891123">
            <w:pPr>
              <w:pStyle w:val="TableParagraph"/>
              <w:spacing w:before="4"/>
              <w:ind w:left="125" w:right="113"/>
              <w:jc w:val="center"/>
              <w:rPr>
                <w:sz w:val="24"/>
              </w:rPr>
            </w:pPr>
            <w:r>
              <w:rPr>
                <w:sz w:val="24"/>
              </w:rPr>
              <w:t>建成</w:t>
            </w:r>
          </w:p>
        </w:tc>
      </w:tr>
      <w:tr w:rsidR="008C0CF0">
        <w:trPr>
          <w:trHeight w:val="520"/>
        </w:trPr>
        <w:tc>
          <w:tcPr>
            <w:tcW w:w="732" w:type="dxa"/>
            <w:tcBorders>
              <w:top w:val="nil"/>
              <w:bottom w:val="nil"/>
            </w:tcBorders>
          </w:tcPr>
          <w:p w:rsidR="008C0CF0" w:rsidRDefault="00891123">
            <w:pPr>
              <w:pStyle w:val="TableParagraph"/>
              <w:spacing w:before="62"/>
              <w:ind w:left="124"/>
              <w:rPr>
                <w:sz w:val="24"/>
              </w:rPr>
            </w:pPr>
            <w:r>
              <w:rPr>
                <w:sz w:val="24"/>
              </w:rPr>
              <w:t>支线</w:t>
            </w:r>
          </w:p>
        </w:tc>
        <w:tc>
          <w:tcPr>
            <w:tcW w:w="2497" w:type="dxa"/>
            <w:tcBorders>
              <w:top w:val="nil"/>
            </w:tcBorders>
          </w:tcPr>
          <w:p w:rsidR="008C0CF0" w:rsidRDefault="008C0CF0">
            <w:pPr>
              <w:pStyle w:val="TableParagraph"/>
              <w:rPr>
                <w:rFonts w:ascii="Times New Roman"/>
                <w:sz w:val="26"/>
              </w:rPr>
            </w:pPr>
          </w:p>
        </w:tc>
        <w:tc>
          <w:tcPr>
            <w:tcW w:w="2787" w:type="dxa"/>
            <w:tcBorders>
              <w:top w:val="nil"/>
            </w:tcBorders>
          </w:tcPr>
          <w:p w:rsidR="008C0CF0" w:rsidRDefault="00891123">
            <w:pPr>
              <w:pStyle w:val="TableParagraph"/>
              <w:spacing w:before="2"/>
              <w:ind w:left="108"/>
              <w:rPr>
                <w:sz w:val="24"/>
              </w:rPr>
            </w:pPr>
            <w:r>
              <w:rPr>
                <w:sz w:val="24"/>
              </w:rPr>
              <w:t>镇、柿子园镇、古云镇</w:t>
            </w:r>
          </w:p>
        </w:tc>
        <w:tc>
          <w:tcPr>
            <w:tcW w:w="1750" w:type="dxa"/>
            <w:tcBorders>
              <w:top w:val="nil"/>
            </w:tcBorders>
          </w:tcPr>
          <w:p w:rsidR="008C0CF0" w:rsidRDefault="008C0CF0">
            <w:pPr>
              <w:pStyle w:val="TableParagraph"/>
              <w:rPr>
                <w:rFonts w:ascii="Times New Roman"/>
                <w:sz w:val="26"/>
              </w:rPr>
            </w:pPr>
          </w:p>
        </w:tc>
        <w:tc>
          <w:tcPr>
            <w:tcW w:w="1128" w:type="dxa"/>
            <w:tcBorders>
              <w:top w:val="nil"/>
            </w:tcBorders>
          </w:tcPr>
          <w:p w:rsidR="008C0CF0" w:rsidRDefault="008C0CF0">
            <w:pPr>
              <w:pStyle w:val="TableParagraph"/>
              <w:rPr>
                <w:rFonts w:ascii="Times New Roman"/>
                <w:sz w:val="26"/>
              </w:rPr>
            </w:pPr>
          </w:p>
        </w:tc>
      </w:tr>
      <w:tr w:rsidR="008C0CF0">
        <w:trPr>
          <w:trHeight w:val="1264"/>
        </w:trPr>
        <w:tc>
          <w:tcPr>
            <w:tcW w:w="732" w:type="dxa"/>
            <w:tcBorders>
              <w:top w:val="nil"/>
            </w:tcBorders>
          </w:tcPr>
          <w:p w:rsidR="008C0CF0" w:rsidRDefault="008C0CF0">
            <w:pPr>
              <w:pStyle w:val="TableParagraph"/>
              <w:rPr>
                <w:rFonts w:ascii="Times New Roman"/>
                <w:sz w:val="26"/>
              </w:rPr>
            </w:pPr>
          </w:p>
        </w:tc>
        <w:tc>
          <w:tcPr>
            <w:tcW w:w="2497" w:type="dxa"/>
          </w:tcPr>
          <w:p w:rsidR="008C0CF0" w:rsidRDefault="008C0CF0">
            <w:pPr>
              <w:pStyle w:val="TableParagraph"/>
              <w:spacing w:before="1"/>
              <w:rPr>
                <w:sz w:val="25"/>
              </w:rPr>
            </w:pPr>
          </w:p>
          <w:p w:rsidR="008C0CF0" w:rsidRDefault="00891123">
            <w:pPr>
              <w:pStyle w:val="TableParagraph"/>
              <w:spacing w:line="242" w:lineRule="auto"/>
              <w:ind w:left="106" w:right="80"/>
              <w:rPr>
                <w:sz w:val="24"/>
              </w:rPr>
            </w:pPr>
            <w:r>
              <w:rPr>
                <w:sz w:val="24"/>
              </w:rPr>
              <w:t>榆济线郭庄阀室至北杨集高压管线工程</w:t>
            </w:r>
          </w:p>
        </w:tc>
        <w:tc>
          <w:tcPr>
            <w:tcW w:w="2787" w:type="dxa"/>
          </w:tcPr>
          <w:p w:rsidR="008C0CF0" w:rsidRDefault="008C0CF0">
            <w:pPr>
              <w:pStyle w:val="TableParagraph"/>
              <w:spacing w:before="1"/>
              <w:rPr>
                <w:sz w:val="25"/>
              </w:rPr>
            </w:pPr>
          </w:p>
          <w:p w:rsidR="008C0CF0" w:rsidRDefault="00891123">
            <w:pPr>
              <w:pStyle w:val="TableParagraph"/>
              <w:spacing w:line="242" w:lineRule="auto"/>
              <w:ind w:left="108" w:right="77"/>
              <w:rPr>
                <w:sz w:val="24"/>
              </w:rPr>
            </w:pPr>
            <w:r>
              <w:rPr>
                <w:sz w:val="24"/>
              </w:rPr>
              <w:t>茌平区博平镇大桑村至聊城开发区北杨集镇</w:t>
            </w:r>
          </w:p>
        </w:tc>
        <w:tc>
          <w:tcPr>
            <w:tcW w:w="1750" w:type="dxa"/>
          </w:tcPr>
          <w:p w:rsidR="008C0CF0" w:rsidRDefault="008C0CF0">
            <w:pPr>
              <w:pStyle w:val="TableParagraph"/>
              <w:rPr>
                <w:sz w:val="24"/>
              </w:rPr>
            </w:pPr>
          </w:p>
          <w:p w:rsidR="008C0CF0" w:rsidRDefault="00891123">
            <w:pPr>
              <w:pStyle w:val="TableParagraph"/>
              <w:spacing w:before="170"/>
              <w:ind w:left="73" w:right="65"/>
              <w:jc w:val="center"/>
              <w:rPr>
                <w:sz w:val="24"/>
              </w:rPr>
            </w:pPr>
            <w:r>
              <w:rPr>
                <w:sz w:val="24"/>
              </w:rPr>
              <w:t>9</w:t>
            </w:r>
            <w:r>
              <w:rPr>
                <w:sz w:val="24"/>
              </w:rPr>
              <w:t>公里</w:t>
            </w:r>
          </w:p>
        </w:tc>
        <w:tc>
          <w:tcPr>
            <w:tcW w:w="1128" w:type="dxa"/>
          </w:tcPr>
          <w:p w:rsidR="008C0CF0" w:rsidRDefault="008C0CF0">
            <w:pPr>
              <w:pStyle w:val="TableParagraph"/>
              <w:spacing w:before="1"/>
              <w:rPr>
                <w:sz w:val="25"/>
              </w:rPr>
            </w:pPr>
          </w:p>
          <w:p w:rsidR="008C0CF0" w:rsidRDefault="00891123">
            <w:pPr>
              <w:pStyle w:val="TableParagraph"/>
              <w:ind w:left="125" w:right="113"/>
              <w:jc w:val="center"/>
              <w:rPr>
                <w:sz w:val="24"/>
              </w:rPr>
            </w:pPr>
            <w:r>
              <w:rPr>
                <w:sz w:val="24"/>
              </w:rPr>
              <w:t>2023</w:t>
            </w:r>
            <w:r>
              <w:rPr>
                <w:sz w:val="24"/>
              </w:rPr>
              <w:t>年</w:t>
            </w:r>
          </w:p>
          <w:p w:rsidR="008C0CF0" w:rsidRDefault="00891123">
            <w:pPr>
              <w:pStyle w:val="TableParagraph"/>
              <w:spacing w:before="4"/>
              <w:ind w:left="125" w:right="113"/>
              <w:jc w:val="center"/>
              <w:rPr>
                <w:sz w:val="24"/>
              </w:rPr>
            </w:pPr>
            <w:r>
              <w:rPr>
                <w:sz w:val="24"/>
              </w:rPr>
              <w:t>建成</w:t>
            </w:r>
          </w:p>
        </w:tc>
      </w:tr>
    </w:tbl>
    <w:p w:rsidR="008C0CF0" w:rsidRDefault="008C0CF0">
      <w:pPr>
        <w:jc w:val="center"/>
        <w:rPr>
          <w:sz w:val="24"/>
        </w:rPr>
        <w:sectPr w:rsidR="008C0CF0">
          <w:pgSz w:w="11910" w:h="16840"/>
          <w:pgMar w:top="1600" w:right="1100" w:bottom="2000" w:left="1320" w:header="0" w:footer="1883" w:gutter="0"/>
          <w:cols w:space="720"/>
        </w:sectPr>
      </w:pP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2497"/>
        <w:gridCol w:w="2787"/>
        <w:gridCol w:w="1750"/>
        <w:gridCol w:w="1128"/>
      </w:tblGrid>
      <w:tr w:rsidR="008C0CF0">
        <w:trPr>
          <w:trHeight w:val="1077"/>
        </w:trPr>
        <w:tc>
          <w:tcPr>
            <w:tcW w:w="732"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91123">
            <w:pPr>
              <w:pStyle w:val="TableParagraph"/>
              <w:spacing w:before="185"/>
              <w:ind w:left="124"/>
              <w:rPr>
                <w:sz w:val="24"/>
              </w:rPr>
            </w:pPr>
            <w:r>
              <w:rPr>
                <w:sz w:val="24"/>
              </w:rPr>
              <w:t>支线</w:t>
            </w:r>
          </w:p>
        </w:tc>
        <w:tc>
          <w:tcPr>
            <w:tcW w:w="2497" w:type="dxa"/>
          </w:tcPr>
          <w:p w:rsidR="008C0CF0" w:rsidRDefault="00891123">
            <w:pPr>
              <w:pStyle w:val="TableParagraph"/>
              <w:spacing w:before="63" w:line="242" w:lineRule="auto"/>
              <w:ind w:left="106" w:right="80"/>
              <w:jc w:val="both"/>
              <w:rPr>
                <w:sz w:val="24"/>
              </w:rPr>
            </w:pPr>
            <w:r>
              <w:rPr>
                <w:sz w:val="24"/>
              </w:rPr>
              <w:t>榆济线后刘家阀室至莘县门站高压燃气管线工程</w:t>
            </w:r>
          </w:p>
        </w:tc>
        <w:tc>
          <w:tcPr>
            <w:tcW w:w="2787" w:type="dxa"/>
          </w:tcPr>
          <w:p w:rsidR="008C0CF0" w:rsidRDefault="008C0CF0">
            <w:pPr>
              <w:pStyle w:val="TableParagraph"/>
              <w:spacing w:before="3"/>
              <w:rPr>
                <w:sz w:val="29"/>
              </w:rPr>
            </w:pPr>
          </w:p>
          <w:p w:rsidR="008C0CF0" w:rsidRDefault="00891123">
            <w:pPr>
              <w:pStyle w:val="TableParagraph"/>
              <w:ind w:left="108"/>
              <w:rPr>
                <w:sz w:val="24"/>
              </w:rPr>
            </w:pPr>
            <w:r>
              <w:rPr>
                <w:sz w:val="24"/>
              </w:rPr>
              <w:t>莘县河店镇</w:t>
            </w:r>
          </w:p>
        </w:tc>
        <w:tc>
          <w:tcPr>
            <w:tcW w:w="1750" w:type="dxa"/>
          </w:tcPr>
          <w:p w:rsidR="008C0CF0" w:rsidRDefault="008C0CF0">
            <w:pPr>
              <w:pStyle w:val="TableParagraph"/>
              <w:spacing w:before="3"/>
              <w:rPr>
                <w:sz w:val="29"/>
              </w:rPr>
            </w:pPr>
          </w:p>
          <w:p w:rsidR="008C0CF0" w:rsidRDefault="00891123">
            <w:pPr>
              <w:pStyle w:val="TableParagraph"/>
              <w:ind w:left="514"/>
              <w:rPr>
                <w:sz w:val="24"/>
              </w:rPr>
            </w:pPr>
            <w:r>
              <w:rPr>
                <w:sz w:val="24"/>
              </w:rPr>
              <w:t>11</w:t>
            </w:r>
            <w:r>
              <w:rPr>
                <w:sz w:val="24"/>
              </w:rPr>
              <w:t>公里</w:t>
            </w:r>
          </w:p>
        </w:tc>
        <w:tc>
          <w:tcPr>
            <w:tcW w:w="1128" w:type="dxa"/>
          </w:tcPr>
          <w:p w:rsidR="008C0CF0" w:rsidRDefault="008C0CF0">
            <w:pPr>
              <w:pStyle w:val="TableParagraph"/>
              <w:spacing w:before="1"/>
              <w:rPr>
                <w:sz w:val="17"/>
              </w:rPr>
            </w:pPr>
          </w:p>
          <w:p w:rsidR="008C0CF0" w:rsidRDefault="00891123">
            <w:pPr>
              <w:pStyle w:val="TableParagraph"/>
              <w:ind w:left="125" w:right="113"/>
              <w:jc w:val="center"/>
              <w:rPr>
                <w:sz w:val="24"/>
              </w:rPr>
            </w:pPr>
            <w:r>
              <w:rPr>
                <w:sz w:val="24"/>
              </w:rPr>
              <w:t>2023</w:t>
            </w:r>
            <w:r>
              <w:rPr>
                <w:sz w:val="24"/>
              </w:rPr>
              <w:t>年</w:t>
            </w:r>
          </w:p>
          <w:p w:rsidR="008C0CF0" w:rsidRDefault="00891123">
            <w:pPr>
              <w:pStyle w:val="TableParagraph"/>
              <w:spacing w:before="4"/>
              <w:ind w:left="125" w:right="113"/>
              <w:jc w:val="center"/>
              <w:rPr>
                <w:sz w:val="24"/>
              </w:rPr>
            </w:pPr>
            <w:r>
              <w:rPr>
                <w:sz w:val="24"/>
              </w:rPr>
              <w:t>建成</w:t>
            </w:r>
          </w:p>
        </w:tc>
      </w:tr>
      <w:tr w:rsidR="008C0CF0">
        <w:trPr>
          <w:trHeight w:val="833"/>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97" w:line="242" w:lineRule="auto"/>
              <w:ind w:left="106" w:right="80"/>
              <w:rPr>
                <w:sz w:val="24"/>
              </w:rPr>
            </w:pPr>
            <w:r>
              <w:rPr>
                <w:sz w:val="24"/>
              </w:rPr>
              <w:t>齐河至广平输气管道项目</w:t>
            </w:r>
          </w:p>
        </w:tc>
        <w:tc>
          <w:tcPr>
            <w:tcW w:w="2787" w:type="dxa"/>
          </w:tcPr>
          <w:p w:rsidR="008C0CF0" w:rsidRDefault="00891123">
            <w:pPr>
              <w:pStyle w:val="TableParagraph"/>
              <w:spacing w:before="97" w:line="242" w:lineRule="auto"/>
              <w:ind w:left="108" w:right="-29"/>
              <w:rPr>
                <w:sz w:val="24"/>
              </w:rPr>
            </w:pPr>
            <w:r>
              <w:rPr>
                <w:spacing w:val="-20"/>
                <w:sz w:val="24"/>
              </w:rPr>
              <w:t>齐河县、东阿县、茌平区、</w:t>
            </w:r>
            <w:r>
              <w:rPr>
                <w:sz w:val="24"/>
              </w:rPr>
              <w:t>东昌府区</w:t>
            </w:r>
          </w:p>
        </w:tc>
        <w:tc>
          <w:tcPr>
            <w:tcW w:w="1750" w:type="dxa"/>
          </w:tcPr>
          <w:p w:rsidR="008C0CF0" w:rsidRDefault="008C0CF0">
            <w:pPr>
              <w:pStyle w:val="TableParagraph"/>
              <w:spacing w:before="10"/>
              <w:rPr>
                <w:sz w:val="19"/>
              </w:rPr>
            </w:pPr>
          </w:p>
          <w:p w:rsidR="008C0CF0" w:rsidRDefault="00891123">
            <w:pPr>
              <w:pStyle w:val="TableParagraph"/>
              <w:ind w:left="514"/>
              <w:rPr>
                <w:sz w:val="24"/>
              </w:rPr>
            </w:pPr>
            <w:r>
              <w:rPr>
                <w:sz w:val="24"/>
              </w:rPr>
              <w:t>45</w:t>
            </w:r>
            <w:r>
              <w:rPr>
                <w:sz w:val="24"/>
              </w:rPr>
              <w:t>公里</w:t>
            </w:r>
          </w:p>
        </w:tc>
        <w:tc>
          <w:tcPr>
            <w:tcW w:w="1128" w:type="dxa"/>
          </w:tcPr>
          <w:p w:rsidR="008C0CF0" w:rsidRDefault="00891123">
            <w:pPr>
              <w:pStyle w:val="TableParagraph"/>
              <w:spacing w:before="97"/>
              <w:ind w:left="125" w:right="113"/>
              <w:jc w:val="center"/>
              <w:rPr>
                <w:sz w:val="24"/>
              </w:rPr>
            </w:pPr>
            <w:r>
              <w:rPr>
                <w:sz w:val="24"/>
              </w:rPr>
              <w:t>2023</w:t>
            </w:r>
            <w:r>
              <w:rPr>
                <w:sz w:val="24"/>
              </w:rPr>
              <w:t>年</w:t>
            </w:r>
          </w:p>
          <w:p w:rsidR="008C0CF0" w:rsidRDefault="00891123">
            <w:pPr>
              <w:pStyle w:val="TableParagraph"/>
              <w:spacing w:before="5"/>
              <w:ind w:left="125" w:right="113"/>
              <w:jc w:val="center"/>
              <w:rPr>
                <w:sz w:val="24"/>
              </w:rPr>
            </w:pPr>
            <w:r>
              <w:rPr>
                <w:sz w:val="24"/>
              </w:rPr>
              <w:t>建成</w:t>
            </w:r>
          </w:p>
        </w:tc>
      </w:tr>
      <w:tr w:rsidR="008C0CF0">
        <w:trPr>
          <w:trHeight w:val="987"/>
        </w:trPr>
        <w:tc>
          <w:tcPr>
            <w:tcW w:w="732" w:type="dxa"/>
            <w:vMerge/>
            <w:tcBorders>
              <w:top w:val="nil"/>
            </w:tcBorders>
          </w:tcPr>
          <w:p w:rsidR="008C0CF0" w:rsidRDefault="008C0CF0">
            <w:pPr>
              <w:rPr>
                <w:sz w:val="2"/>
                <w:szCs w:val="2"/>
              </w:rPr>
            </w:pPr>
          </w:p>
        </w:tc>
        <w:tc>
          <w:tcPr>
            <w:tcW w:w="2497" w:type="dxa"/>
          </w:tcPr>
          <w:p w:rsidR="008C0CF0" w:rsidRDefault="008C0CF0">
            <w:pPr>
              <w:pStyle w:val="TableParagraph"/>
              <w:spacing w:before="10"/>
              <w:rPr>
                <w:sz w:val="25"/>
              </w:rPr>
            </w:pPr>
          </w:p>
          <w:p w:rsidR="008C0CF0" w:rsidRDefault="00891123">
            <w:pPr>
              <w:pStyle w:val="TableParagraph"/>
              <w:ind w:left="106"/>
              <w:rPr>
                <w:sz w:val="24"/>
              </w:rPr>
            </w:pPr>
            <w:r>
              <w:rPr>
                <w:sz w:val="24"/>
              </w:rPr>
              <w:t>鲁西专线管道项目</w:t>
            </w:r>
          </w:p>
        </w:tc>
        <w:tc>
          <w:tcPr>
            <w:tcW w:w="2787" w:type="dxa"/>
          </w:tcPr>
          <w:p w:rsidR="008C0CF0" w:rsidRDefault="00891123">
            <w:pPr>
              <w:pStyle w:val="TableParagraph"/>
              <w:spacing w:before="174" w:line="242" w:lineRule="auto"/>
              <w:ind w:left="108" w:right="22"/>
              <w:rPr>
                <w:sz w:val="24"/>
              </w:rPr>
            </w:pPr>
            <w:r>
              <w:rPr>
                <w:sz w:val="24"/>
              </w:rPr>
              <w:t>东昌府区、高新区、茌平区</w:t>
            </w:r>
          </w:p>
        </w:tc>
        <w:tc>
          <w:tcPr>
            <w:tcW w:w="1750" w:type="dxa"/>
          </w:tcPr>
          <w:p w:rsidR="008C0CF0" w:rsidRDefault="00891123">
            <w:pPr>
              <w:pStyle w:val="TableParagraph"/>
              <w:spacing w:before="174"/>
              <w:ind w:left="75" w:right="65"/>
              <w:jc w:val="center"/>
              <w:rPr>
                <w:sz w:val="24"/>
              </w:rPr>
            </w:pPr>
            <w:r>
              <w:rPr>
                <w:sz w:val="24"/>
              </w:rPr>
              <w:t>17.3</w:t>
            </w:r>
            <w:r>
              <w:rPr>
                <w:sz w:val="24"/>
              </w:rPr>
              <w:t>公里</w:t>
            </w:r>
            <w:r>
              <w:rPr>
                <w:sz w:val="24"/>
              </w:rPr>
              <w:t>+18.3</w:t>
            </w:r>
          </w:p>
          <w:p w:rsidR="008C0CF0" w:rsidRDefault="00891123">
            <w:pPr>
              <w:pStyle w:val="TableParagraph"/>
              <w:spacing w:before="5"/>
              <w:ind w:left="74" w:right="65"/>
              <w:jc w:val="center"/>
              <w:rPr>
                <w:sz w:val="24"/>
              </w:rPr>
            </w:pPr>
            <w:r>
              <w:rPr>
                <w:sz w:val="24"/>
              </w:rPr>
              <w:t>公里</w:t>
            </w:r>
          </w:p>
        </w:tc>
        <w:tc>
          <w:tcPr>
            <w:tcW w:w="1128" w:type="dxa"/>
          </w:tcPr>
          <w:p w:rsidR="008C0CF0" w:rsidRDefault="00891123">
            <w:pPr>
              <w:pStyle w:val="TableParagraph"/>
              <w:spacing w:before="18"/>
              <w:ind w:left="125" w:right="113"/>
              <w:jc w:val="center"/>
              <w:rPr>
                <w:sz w:val="24"/>
              </w:rPr>
            </w:pPr>
            <w:r>
              <w:rPr>
                <w:sz w:val="24"/>
              </w:rPr>
              <w:t>2022</w:t>
            </w:r>
            <w:r>
              <w:rPr>
                <w:sz w:val="24"/>
              </w:rPr>
              <w:t>年</w:t>
            </w:r>
          </w:p>
          <w:p w:rsidR="008C0CF0" w:rsidRDefault="00891123">
            <w:pPr>
              <w:pStyle w:val="TableParagraph"/>
              <w:spacing w:before="5"/>
              <w:ind w:left="125" w:right="113"/>
              <w:jc w:val="center"/>
              <w:rPr>
                <w:sz w:val="24"/>
              </w:rPr>
            </w:pPr>
            <w:r>
              <w:rPr>
                <w:sz w:val="24"/>
              </w:rPr>
              <w:t>-2025</w:t>
            </w:r>
            <w:r>
              <w:rPr>
                <w:sz w:val="24"/>
              </w:rPr>
              <w:t>年</w:t>
            </w:r>
          </w:p>
          <w:p w:rsidR="008C0CF0" w:rsidRDefault="00891123">
            <w:pPr>
              <w:pStyle w:val="TableParagraph"/>
              <w:spacing w:before="4"/>
              <w:ind w:left="125" w:right="113"/>
              <w:jc w:val="center"/>
              <w:rPr>
                <w:sz w:val="24"/>
              </w:rPr>
            </w:pPr>
            <w:r>
              <w:rPr>
                <w:sz w:val="24"/>
              </w:rPr>
              <w:t>建成</w:t>
            </w:r>
          </w:p>
        </w:tc>
      </w:tr>
      <w:tr w:rsidR="008C0CF0">
        <w:trPr>
          <w:trHeight w:val="985"/>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17" w:line="242" w:lineRule="auto"/>
              <w:ind w:left="106" w:right="80"/>
              <w:jc w:val="both"/>
              <w:rPr>
                <w:sz w:val="24"/>
              </w:rPr>
            </w:pPr>
            <w:r>
              <w:rPr>
                <w:sz w:val="24"/>
              </w:rPr>
              <w:t>茌平冯官屯镇</w:t>
            </w:r>
            <w:r>
              <w:rPr>
                <w:sz w:val="24"/>
              </w:rPr>
              <w:t>-</w:t>
            </w:r>
            <w:r>
              <w:rPr>
                <w:sz w:val="24"/>
              </w:rPr>
              <w:t>东阿县经济开发区天然气管道项目</w:t>
            </w:r>
          </w:p>
        </w:tc>
        <w:tc>
          <w:tcPr>
            <w:tcW w:w="2787" w:type="dxa"/>
          </w:tcPr>
          <w:p w:rsidR="008C0CF0" w:rsidRDefault="008C0CF0">
            <w:pPr>
              <w:pStyle w:val="TableParagraph"/>
              <w:spacing w:before="9"/>
              <w:rPr>
                <w:sz w:val="25"/>
              </w:rPr>
            </w:pPr>
          </w:p>
          <w:p w:rsidR="008C0CF0" w:rsidRDefault="00891123">
            <w:pPr>
              <w:pStyle w:val="TableParagraph"/>
              <w:ind w:left="108"/>
              <w:rPr>
                <w:sz w:val="24"/>
              </w:rPr>
            </w:pPr>
            <w:r>
              <w:rPr>
                <w:sz w:val="24"/>
              </w:rPr>
              <w:t>茌平区、东阿县</w:t>
            </w:r>
          </w:p>
        </w:tc>
        <w:tc>
          <w:tcPr>
            <w:tcW w:w="1750" w:type="dxa"/>
          </w:tcPr>
          <w:p w:rsidR="008C0CF0" w:rsidRDefault="008C0CF0">
            <w:pPr>
              <w:pStyle w:val="TableParagraph"/>
              <w:spacing w:before="9"/>
              <w:rPr>
                <w:sz w:val="25"/>
              </w:rPr>
            </w:pPr>
          </w:p>
          <w:p w:rsidR="008C0CF0" w:rsidRDefault="00891123">
            <w:pPr>
              <w:pStyle w:val="TableParagraph"/>
              <w:ind w:left="514"/>
              <w:rPr>
                <w:sz w:val="24"/>
              </w:rPr>
            </w:pPr>
            <w:r>
              <w:rPr>
                <w:sz w:val="24"/>
              </w:rPr>
              <w:t>35</w:t>
            </w:r>
            <w:r>
              <w:rPr>
                <w:sz w:val="24"/>
              </w:rPr>
              <w:t>公里</w:t>
            </w:r>
          </w:p>
        </w:tc>
        <w:tc>
          <w:tcPr>
            <w:tcW w:w="1128" w:type="dxa"/>
          </w:tcPr>
          <w:p w:rsidR="008C0CF0" w:rsidRDefault="00891123">
            <w:pPr>
              <w:pStyle w:val="TableParagraph"/>
              <w:spacing w:before="173"/>
              <w:ind w:left="125" w:right="113"/>
              <w:jc w:val="center"/>
              <w:rPr>
                <w:sz w:val="24"/>
              </w:rPr>
            </w:pPr>
            <w:r>
              <w:rPr>
                <w:sz w:val="24"/>
              </w:rPr>
              <w:t>2023</w:t>
            </w:r>
            <w:r>
              <w:rPr>
                <w:sz w:val="24"/>
              </w:rPr>
              <w:t>年</w:t>
            </w:r>
          </w:p>
          <w:p w:rsidR="008C0CF0" w:rsidRDefault="00891123">
            <w:pPr>
              <w:pStyle w:val="TableParagraph"/>
              <w:spacing w:before="5"/>
              <w:ind w:left="125" w:right="113"/>
              <w:jc w:val="center"/>
              <w:rPr>
                <w:sz w:val="24"/>
              </w:rPr>
            </w:pPr>
            <w:r>
              <w:rPr>
                <w:sz w:val="24"/>
              </w:rPr>
              <w:t>建成</w:t>
            </w:r>
          </w:p>
        </w:tc>
      </w:tr>
      <w:tr w:rsidR="008C0CF0">
        <w:trPr>
          <w:trHeight w:val="987"/>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17" w:line="242" w:lineRule="auto"/>
              <w:ind w:left="106" w:right="80"/>
              <w:jc w:val="both"/>
              <w:rPr>
                <w:sz w:val="24"/>
              </w:rPr>
            </w:pPr>
            <w:r>
              <w:rPr>
                <w:sz w:val="24"/>
              </w:rPr>
              <w:t>高唐县琉璃寺镇琉璃寺输气站及附属管道工程</w:t>
            </w:r>
          </w:p>
        </w:tc>
        <w:tc>
          <w:tcPr>
            <w:tcW w:w="2787" w:type="dxa"/>
          </w:tcPr>
          <w:p w:rsidR="008C0CF0" w:rsidRDefault="008C0CF0">
            <w:pPr>
              <w:pStyle w:val="TableParagraph"/>
              <w:spacing w:before="6"/>
              <w:rPr>
                <w:sz w:val="27"/>
              </w:rPr>
            </w:pPr>
          </w:p>
          <w:p w:rsidR="008C0CF0" w:rsidRDefault="00891123">
            <w:pPr>
              <w:pStyle w:val="TableParagraph"/>
              <w:ind w:left="108"/>
              <w:rPr>
                <w:sz w:val="24"/>
              </w:rPr>
            </w:pPr>
            <w:r>
              <w:rPr>
                <w:sz w:val="24"/>
              </w:rPr>
              <w:t>高唐县</w:t>
            </w:r>
          </w:p>
        </w:tc>
        <w:tc>
          <w:tcPr>
            <w:tcW w:w="1750" w:type="dxa"/>
          </w:tcPr>
          <w:p w:rsidR="008C0CF0" w:rsidRDefault="008C0CF0">
            <w:pPr>
              <w:pStyle w:val="TableParagraph"/>
              <w:spacing w:before="9"/>
              <w:rPr>
                <w:sz w:val="25"/>
              </w:rPr>
            </w:pPr>
          </w:p>
          <w:p w:rsidR="008C0CF0" w:rsidRDefault="00891123">
            <w:pPr>
              <w:pStyle w:val="TableParagraph"/>
              <w:ind w:left="454"/>
              <w:rPr>
                <w:sz w:val="24"/>
              </w:rPr>
            </w:pPr>
            <w:r>
              <w:rPr>
                <w:sz w:val="24"/>
              </w:rPr>
              <w:t>1.6</w:t>
            </w:r>
            <w:r>
              <w:rPr>
                <w:sz w:val="24"/>
              </w:rPr>
              <w:t>公里</w:t>
            </w:r>
          </w:p>
        </w:tc>
        <w:tc>
          <w:tcPr>
            <w:tcW w:w="1128" w:type="dxa"/>
          </w:tcPr>
          <w:p w:rsidR="008C0CF0" w:rsidRDefault="008C0CF0">
            <w:pPr>
              <w:pStyle w:val="TableParagraph"/>
              <w:spacing w:before="9"/>
              <w:rPr>
                <w:sz w:val="25"/>
              </w:rPr>
            </w:pPr>
          </w:p>
          <w:p w:rsidR="008C0CF0" w:rsidRDefault="00891123">
            <w:pPr>
              <w:pStyle w:val="TableParagraph"/>
              <w:ind w:left="12"/>
              <w:jc w:val="center"/>
              <w:rPr>
                <w:sz w:val="24"/>
              </w:rPr>
            </w:pPr>
            <w:r>
              <w:rPr>
                <w:sz w:val="24"/>
              </w:rPr>
              <w:t>-</w:t>
            </w:r>
          </w:p>
        </w:tc>
      </w:tr>
      <w:tr w:rsidR="008C0CF0">
        <w:trPr>
          <w:trHeight w:val="831"/>
        </w:trPr>
        <w:tc>
          <w:tcPr>
            <w:tcW w:w="732" w:type="dxa"/>
            <w:vMerge w:val="restart"/>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2"/>
              <w:rPr>
                <w:sz w:val="33"/>
              </w:rPr>
            </w:pPr>
          </w:p>
          <w:p w:rsidR="008C0CF0" w:rsidRDefault="00891123">
            <w:pPr>
              <w:pStyle w:val="TableParagraph"/>
              <w:spacing w:before="1" w:line="343" w:lineRule="auto"/>
              <w:ind w:left="124" w:right="115"/>
              <w:jc w:val="both"/>
              <w:rPr>
                <w:sz w:val="24"/>
              </w:rPr>
            </w:pPr>
            <w:r>
              <w:rPr>
                <w:sz w:val="24"/>
              </w:rPr>
              <w:t>应急储备设施</w:t>
            </w:r>
          </w:p>
        </w:tc>
        <w:tc>
          <w:tcPr>
            <w:tcW w:w="2497" w:type="dxa"/>
          </w:tcPr>
          <w:p w:rsidR="008C0CF0" w:rsidRDefault="00891123">
            <w:pPr>
              <w:pStyle w:val="TableParagraph"/>
              <w:spacing w:before="95" w:line="242" w:lineRule="auto"/>
              <w:ind w:left="106" w:right="97"/>
              <w:rPr>
                <w:sz w:val="24"/>
              </w:rPr>
            </w:pPr>
            <w:r>
              <w:rPr>
                <w:sz w:val="24"/>
              </w:rPr>
              <w:t>聊城市</w:t>
            </w:r>
            <w:r>
              <w:rPr>
                <w:sz w:val="24"/>
              </w:rPr>
              <w:t>LNG</w:t>
            </w:r>
            <w:r>
              <w:rPr>
                <w:sz w:val="24"/>
              </w:rPr>
              <w:t>储配站（一期）</w:t>
            </w:r>
          </w:p>
        </w:tc>
        <w:tc>
          <w:tcPr>
            <w:tcW w:w="2787" w:type="dxa"/>
          </w:tcPr>
          <w:p w:rsidR="008C0CF0" w:rsidRDefault="008C0CF0">
            <w:pPr>
              <w:pStyle w:val="TableParagraph"/>
              <w:spacing w:before="7"/>
              <w:rPr>
                <w:sz w:val="19"/>
              </w:rPr>
            </w:pPr>
          </w:p>
          <w:p w:rsidR="008C0CF0" w:rsidRDefault="00891123">
            <w:pPr>
              <w:pStyle w:val="TableParagraph"/>
              <w:spacing w:before="1"/>
              <w:ind w:left="108"/>
              <w:rPr>
                <w:sz w:val="24"/>
              </w:rPr>
            </w:pPr>
            <w:r>
              <w:rPr>
                <w:sz w:val="24"/>
              </w:rPr>
              <w:t>东昌府区广平镇梁庄北</w:t>
            </w:r>
          </w:p>
        </w:tc>
        <w:tc>
          <w:tcPr>
            <w:tcW w:w="1750" w:type="dxa"/>
          </w:tcPr>
          <w:p w:rsidR="008C0CF0" w:rsidRDefault="008C0CF0">
            <w:pPr>
              <w:pStyle w:val="TableParagraph"/>
              <w:spacing w:before="7"/>
              <w:rPr>
                <w:sz w:val="19"/>
              </w:rPr>
            </w:pPr>
          </w:p>
          <w:p w:rsidR="008C0CF0" w:rsidRDefault="00891123">
            <w:pPr>
              <w:pStyle w:val="TableParagraph"/>
              <w:spacing w:before="1"/>
              <w:ind w:right="203"/>
              <w:jc w:val="right"/>
              <w:rPr>
                <w:sz w:val="24"/>
              </w:rPr>
            </w:pPr>
            <w:r>
              <w:rPr>
                <w:sz w:val="24"/>
              </w:rPr>
              <w:t>2</w:t>
            </w:r>
            <w:r>
              <w:rPr>
                <w:sz w:val="24"/>
              </w:rPr>
              <w:t>万水立方米</w:t>
            </w:r>
          </w:p>
        </w:tc>
        <w:tc>
          <w:tcPr>
            <w:tcW w:w="1128" w:type="dxa"/>
          </w:tcPr>
          <w:p w:rsidR="008C0CF0" w:rsidRDefault="00891123">
            <w:pPr>
              <w:pStyle w:val="TableParagraph"/>
              <w:spacing w:before="95"/>
              <w:ind w:left="125" w:right="113"/>
              <w:jc w:val="center"/>
              <w:rPr>
                <w:sz w:val="24"/>
              </w:rPr>
            </w:pPr>
            <w:r>
              <w:rPr>
                <w:sz w:val="24"/>
              </w:rPr>
              <w:t>2023</w:t>
            </w:r>
            <w:r>
              <w:rPr>
                <w:sz w:val="24"/>
              </w:rPr>
              <w:t>年</w:t>
            </w:r>
          </w:p>
          <w:p w:rsidR="008C0CF0" w:rsidRDefault="00891123">
            <w:pPr>
              <w:pStyle w:val="TableParagraph"/>
              <w:spacing w:before="5"/>
              <w:ind w:left="125" w:right="113"/>
              <w:jc w:val="center"/>
              <w:rPr>
                <w:sz w:val="24"/>
              </w:rPr>
            </w:pPr>
            <w:r>
              <w:rPr>
                <w:sz w:val="24"/>
              </w:rPr>
              <w:t>建成</w:t>
            </w:r>
          </w:p>
        </w:tc>
      </w:tr>
      <w:tr w:rsidR="008C0CF0">
        <w:trPr>
          <w:trHeight w:val="700"/>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30" w:line="242" w:lineRule="auto"/>
              <w:ind w:left="106" w:right="97"/>
              <w:rPr>
                <w:sz w:val="24"/>
              </w:rPr>
            </w:pPr>
            <w:r>
              <w:rPr>
                <w:sz w:val="24"/>
              </w:rPr>
              <w:t>聊城市</w:t>
            </w:r>
            <w:r>
              <w:rPr>
                <w:sz w:val="24"/>
              </w:rPr>
              <w:t>LNG</w:t>
            </w:r>
            <w:r>
              <w:rPr>
                <w:sz w:val="24"/>
              </w:rPr>
              <w:t>储配站（二期）</w:t>
            </w:r>
          </w:p>
        </w:tc>
        <w:tc>
          <w:tcPr>
            <w:tcW w:w="2787" w:type="dxa"/>
          </w:tcPr>
          <w:p w:rsidR="008C0CF0" w:rsidRDefault="00891123">
            <w:pPr>
              <w:pStyle w:val="TableParagraph"/>
              <w:spacing w:before="186"/>
              <w:ind w:left="9"/>
              <w:jc w:val="center"/>
              <w:rPr>
                <w:sz w:val="24"/>
              </w:rPr>
            </w:pPr>
            <w:r>
              <w:rPr>
                <w:sz w:val="24"/>
              </w:rPr>
              <w:t>-</w:t>
            </w:r>
          </w:p>
        </w:tc>
        <w:tc>
          <w:tcPr>
            <w:tcW w:w="1750" w:type="dxa"/>
          </w:tcPr>
          <w:p w:rsidR="008C0CF0" w:rsidRDefault="00891123">
            <w:pPr>
              <w:pStyle w:val="TableParagraph"/>
              <w:spacing w:before="186"/>
              <w:ind w:right="203"/>
              <w:jc w:val="right"/>
              <w:rPr>
                <w:sz w:val="24"/>
              </w:rPr>
            </w:pPr>
            <w:r>
              <w:rPr>
                <w:sz w:val="24"/>
              </w:rPr>
              <w:t>3</w:t>
            </w:r>
            <w:r>
              <w:rPr>
                <w:sz w:val="24"/>
              </w:rPr>
              <w:t>万水立方米</w:t>
            </w:r>
          </w:p>
        </w:tc>
        <w:tc>
          <w:tcPr>
            <w:tcW w:w="1128" w:type="dxa"/>
          </w:tcPr>
          <w:p w:rsidR="008C0CF0" w:rsidRDefault="00891123">
            <w:pPr>
              <w:pStyle w:val="TableParagraph"/>
              <w:spacing w:before="186"/>
              <w:ind w:left="12"/>
              <w:jc w:val="center"/>
              <w:rPr>
                <w:sz w:val="24"/>
              </w:rPr>
            </w:pPr>
            <w:r>
              <w:rPr>
                <w:sz w:val="24"/>
              </w:rPr>
              <w:t>-</w:t>
            </w:r>
          </w:p>
        </w:tc>
      </w:tr>
      <w:tr w:rsidR="008C0CF0">
        <w:trPr>
          <w:trHeight w:val="852"/>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107" w:line="242" w:lineRule="auto"/>
              <w:ind w:left="106" w:right="97"/>
              <w:rPr>
                <w:sz w:val="24"/>
              </w:rPr>
            </w:pPr>
            <w:r>
              <w:rPr>
                <w:sz w:val="24"/>
              </w:rPr>
              <w:t>东昌府区</w:t>
            </w:r>
            <w:r>
              <w:rPr>
                <w:sz w:val="24"/>
              </w:rPr>
              <w:t>LNG</w:t>
            </w:r>
            <w:r>
              <w:rPr>
                <w:sz w:val="24"/>
              </w:rPr>
              <w:t>应急调峰储备站</w:t>
            </w:r>
          </w:p>
        </w:tc>
        <w:tc>
          <w:tcPr>
            <w:tcW w:w="2787" w:type="dxa"/>
          </w:tcPr>
          <w:p w:rsidR="008C0CF0" w:rsidRDefault="008C0CF0">
            <w:pPr>
              <w:pStyle w:val="TableParagraph"/>
              <w:spacing w:before="7"/>
              <w:rPr>
                <w:sz w:val="20"/>
              </w:rPr>
            </w:pPr>
          </w:p>
          <w:p w:rsidR="008C0CF0" w:rsidRDefault="00891123">
            <w:pPr>
              <w:pStyle w:val="TableParagraph"/>
              <w:ind w:left="108"/>
              <w:rPr>
                <w:sz w:val="24"/>
              </w:rPr>
            </w:pPr>
            <w:r>
              <w:rPr>
                <w:sz w:val="24"/>
              </w:rPr>
              <w:t>东昌府区堂邑镇许堤村</w:t>
            </w:r>
          </w:p>
        </w:tc>
        <w:tc>
          <w:tcPr>
            <w:tcW w:w="1750" w:type="dxa"/>
          </w:tcPr>
          <w:p w:rsidR="008C0CF0" w:rsidRDefault="008C0CF0">
            <w:pPr>
              <w:pStyle w:val="TableParagraph"/>
              <w:spacing w:before="7"/>
              <w:rPr>
                <w:sz w:val="20"/>
              </w:rPr>
            </w:pPr>
          </w:p>
          <w:p w:rsidR="008C0CF0" w:rsidRDefault="00891123">
            <w:pPr>
              <w:pStyle w:val="TableParagraph"/>
              <w:ind w:right="143"/>
              <w:jc w:val="right"/>
              <w:rPr>
                <w:sz w:val="24"/>
              </w:rPr>
            </w:pPr>
            <w:r>
              <w:rPr>
                <w:sz w:val="24"/>
              </w:rPr>
              <w:t>2000</w:t>
            </w:r>
            <w:r>
              <w:rPr>
                <w:sz w:val="24"/>
              </w:rPr>
              <w:t>水立方米</w:t>
            </w:r>
          </w:p>
        </w:tc>
        <w:tc>
          <w:tcPr>
            <w:tcW w:w="1128" w:type="dxa"/>
          </w:tcPr>
          <w:p w:rsidR="008C0CF0" w:rsidRDefault="008C0CF0">
            <w:pPr>
              <w:pStyle w:val="TableParagraph"/>
              <w:spacing w:before="7"/>
              <w:rPr>
                <w:sz w:val="20"/>
              </w:rPr>
            </w:pPr>
          </w:p>
          <w:p w:rsidR="008C0CF0" w:rsidRDefault="00891123">
            <w:pPr>
              <w:pStyle w:val="TableParagraph"/>
              <w:ind w:left="12"/>
              <w:jc w:val="center"/>
              <w:rPr>
                <w:sz w:val="24"/>
              </w:rPr>
            </w:pPr>
            <w:r>
              <w:rPr>
                <w:sz w:val="24"/>
              </w:rPr>
              <w:t>-</w:t>
            </w:r>
          </w:p>
        </w:tc>
      </w:tr>
      <w:tr w:rsidR="008C0CF0">
        <w:trPr>
          <w:trHeight w:val="553"/>
        </w:trPr>
        <w:tc>
          <w:tcPr>
            <w:tcW w:w="732" w:type="dxa"/>
            <w:vMerge/>
            <w:tcBorders>
              <w:top w:val="nil"/>
            </w:tcBorders>
          </w:tcPr>
          <w:p w:rsidR="008C0CF0" w:rsidRDefault="008C0CF0">
            <w:pPr>
              <w:rPr>
                <w:sz w:val="2"/>
                <w:szCs w:val="2"/>
              </w:rPr>
            </w:pPr>
          </w:p>
        </w:tc>
        <w:tc>
          <w:tcPr>
            <w:tcW w:w="2497" w:type="dxa"/>
          </w:tcPr>
          <w:p w:rsidR="008C0CF0" w:rsidRDefault="00891123">
            <w:pPr>
              <w:pStyle w:val="TableParagraph"/>
              <w:spacing w:before="113"/>
              <w:ind w:left="106"/>
              <w:rPr>
                <w:sz w:val="24"/>
              </w:rPr>
            </w:pPr>
            <w:r>
              <w:rPr>
                <w:sz w:val="24"/>
              </w:rPr>
              <w:t>临清市</w:t>
            </w:r>
            <w:r>
              <w:rPr>
                <w:sz w:val="24"/>
              </w:rPr>
              <w:t>LNG</w:t>
            </w:r>
            <w:r>
              <w:rPr>
                <w:sz w:val="24"/>
              </w:rPr>
              <w:t>储气调峰站</w:t>
            </w:r>
          </w:p>
        </w:tc>
        <w:tc>
          <w:tcPr>
            <w:tcW w:w="2787" w:type="dxa"/>
          </w:tcPr>
          <w:p w:rsidR="008C0CF0" w:rsidRDefault="00891123">
            <w:pPr>
              <w:pStyle w:val="TableParagraph"/>
              <w:spacing w:before="113"/>
              <w:ind w:left="108"/>
              <w:rPr>
                <w:sz w:val="24"/>
              </w:rPr>
            </w:pPr>
            <w:r>
              <w:rPr>
                <w:sz w:val="24"/>
              </w:rPr>
              <w:t>临清市康庄镇</w:t>
            </w:r>
          </w:p>
        </w:tc>
        <w:tc>
          <w:tcPr>
            <w:tcW w:w="1750" w:type="dxa"/>
          </w:tcPr>
          <w:p w:rsidR="008C0CF0" w:rsidRDefault="00891123">
            <w:pPr>
              <w:pStyle w:val="TableParagraph"/>
              <w:spacing w:before="113"/>
              <w:ind w:right="143"/>
              <w:jc w:val="right"/>
              <w:rPr>
                <w:sz w:val="24"/>
              </w:rPr>
            </w:pPr>
            <w:r>
              <w:rPr>
                <w:sz w:val="24"/>
              </w:rPr>
              <w:t>5000</w:t>
            </w:r>
            <w:r>
              <w:rPr>
                <w:sz w:val="24"/>
              </w:rPr>
              <w:t>水立方米</w:t>
            </w:r>
          </w:p>
        </w:tc>
        <w:tc>
          <w:tcPr>
            <w:tcW w:w="1128" w:type="dxa"/>
          </w:tcPr>
          <w:p w:rsidR="008C0CF0" w:rsidRDefault="00891123">
            <w:pPr>
              <w:pStyle w:val="TableParagraph"/>
              <w:spacing w:before="113"/>
              <w:ind w:left="12"/>
              <w:jc w:val="center"/>
              <w:rPr>
                <w:sz w:val="24"/>
              </w:rPr>
            </w:pPr>
            <w:r>
              <w:rPr>
                <w:sz w:val="24"/>
              </w:rPr>
              <w:t>-</w:t>
            </w:r>
          </w:p>
        </w:tc>
      </w:tr>
      <w:tr w:rsidR="008C0CF0">
        <w:trPr>
          <w:trHeight w:val="831"/>
        </w:trPr>
        <w:tc>
          <w:tcPr>
            <w:tcW w:w="732" w:type="dxa"/>
            <w:vMerge/>
            <w:tcBorders>
              <w:top w:val="nil"/>
            </w:tcBorders>
          </w:tcPr>
          <w:p w:rsidR="008C0CF0" w:rsidRDefault="008C0CF0">
            <w:pPr>
              <w:rPr>
                <w:sz w:val="2"/>
                <w:szCs w:val="2"/>
              </w:rPr>
            </w:pPr>
          </w:p>
        </w:tc>
        <w:tc>
          <w:tcPr>
            <w:tcW w:w="2497" w:type="dxa"/>
          </w:tcPr>
          <w:p w:rsidR="008C0CF0" w:rsidRDefault="008C0CF0">
            <w:pPr>
              <w:pStyle w:val="TableParagraph"/>
              <w:spacing w:before="9"/>
              <w:rPr>
                <w:sz w:val="19"/>
              </w:rPr>
            </w:pPr>
          </w:p>
          <w:p w:rsidR="008C0CF0" w:rsidRDefault="00891123">
            <w:pPr>
              <w:pStyle w:val="TableParagraph"/>
              <w:ind w:left="106"/>
              <w:rPr>
                <w:sz w:val="24"/>
              </w:rPr>
            </w:pPr>
            <w:r>
              <w:rPr>
                <w:sz w:val="24"/>
              </w:rPr>
              <w:t>阳谷</w:t>
            </w:r>
            <w:r>
              <w:rPr>
                <w:sz w:val="24"/>
              </w:rPr>
              <w:t>LNG</w:t>
            </w:r>
            <w:r>
              <w:rPr>
                <w:sz w:val="24"/>
              </w:rPr>
              <w:t>储气站</w:t>
            </w:r>
          </w:p>
        </w:tc>
        <w:tc>
          <w:tcPr>
            <w:tcW w:w="2787" w:type="dxa"/>
          </w:tcPr>
          <w:p w:rsidR="008C0CF0" w:rsidRDefault="00891123">
            <w:pPr>
              <w:pStyle w:val="TableParagraph"/>
              <w:spacing w:before="96" w:line="242" w:lineRule="auto"/>
              <w:ind w:left="108" w:right="77"/>
              <w:rPr>
                <w:sz w:val="24"/>
              </w:rPr>
            </w:pPr>
            <w:r>
              <w:rPr>
                <w:sz w:val="24"/>
              </w:rPr>
              <w:t>阳谷县西外环石皋窑村南</w:t>
            </w:r>
          </w:p>
        </w:tc>
        <w:tc>
          <w:tcPr>
            <w:tcW w:w="1750" w:type="dxa"/>
          </w:tcPr>
          <w:p w:rsidR="008C0CF0" w:rsidRDefault="008C0CF0">
            <w:pPr>
              <w:pStyle w:val="TableParagraph"/>
              <w:spacing w:before="9"/>
              <w:rPr>
                <w:sz w:val="19"/>
              </w:rPr>
            </w:pPr>
          </w:p>
          <w:p w:rsidR="008C0CF0" w:rsidRDefault="00891123">
            <w:pPr>
              <w:pStyle w:val="TableParagraph"/>
              <w:ind w:right="143"/>
              <w:jc w:val="right"/>
              <w:rPr>
                <w:sz w:val="24"/>
              </w:rPr>
            </w:pPr>
            <w:r>
              <w:rPr>
                <w:sz w:val="24"/>
              </w:rPr>
              <w:t>2000</w:t>
            </w:r>
            <w:r>
              <w:rPr>
                <w:sz w:val="24"/>
              </w:rPr>
              <w:t>水立方米</w:t>
            </w:r>
          </w:p>
        </w:tc>
        <w:tc>
          <w:tcPr>
            <w:tcW w:w="1128" w:type="dxa"/>
          </w:tcPr>
          <w:p w:rsidR="008C0CF0" w:rsidRDefault="00891123">
            <w:pPr>
              <w:pStyle w:val="TableParagraph"/>
              <w:spacing w:before="96"/>
              <w:ind w:left="125" w:right="113"/>
              <w:jc w:val="center"/>
              <w:rPr>
                <w:sz w:val="24"/>
              </w:rPr>
            </w:pPr>
            <w:r>
              <w:rPr>
                <w:sz w:val="24"/>
              </w:rPr>
              <w:t>2023</w:t>
            </w:r>
            <w:r>
              <w:rPr>
                <w:sz w:val="24"/>
              </w:rPr>
              <w:t>年</w:t>
            </w:r>
          </w:p>
          <w:p w:rsidR="008C0CF0" w:rsidRDefault="00891123">
            <w:pPr>
              <w:pStyle w:val="TableParagraph"/>
              <w:spacing w:before="5"/>
              <w:ind w:left="125" w:right="113"/>
              <w:jc w:val="center"/>
              <w:rPr>
                <w:sz w:val="24"/>
              </w:rPr>
            </w:pPr>
            <w:r>
              <w:rPr>
                <w:sz w:val="24"/>
              </w:rPr>
              <w:t>建成</w:t>
            </w:r>
          </w:p>
        </w:tc>
      </w:tr>
    </w:tbl>
    <w:p w:rsidR="008C0CF0" w:rsidRDefault="008C0CF0">
      <w:pPr>
        <w:pStyle w:val="a3"/>
        <w:spacing w:before="0"/>
        <w:ind w:left="0"/>
        <w:rPr>
          <w:sz w:val="20"/>
        </w:rPr>
      </w:pPr>
    </w:p>
    <w:p w:rsidR="008C0CF0" w:rsidRDefault="00891123">
      <w:pPr>
        <w:pStyle w:val="a3"/>
        <w:spacing w:before="191"/>
        <w:ind w:left="850"/>
      </w:pPr>
      <w:r>
        <w:t>（三）煤电清洁高效行动计划重点项目布局</w:t>
      </w:r>
    </w:p>
    <w:p w:rsidR="008C0CF0" w:rsidRDefault="00891123">
      <w:pPr>
        <w:pStyle w:val="a3"/>
        <w:spacing w:before="219" w:line="374" w:lineRule="auto"/>
        <w:ind w:right="425" w:firstLine="639"/>
        <w:jc w:val="both"/>
      </w:pPr>
      <w:r>
        <w:rPr>
          <w:spacing w:val="-12"/>
        </w:rPr>
        <w:t>“</w:t>
      </w:r>
      <w:r>
        <w:rPr>
          <w:spacing w:val="-12"/>
        </w:rPr>
        <w:t>十四五</w:t>
      </w:r>
      <w:r>
        <w:rPr>
          <w:spacing w:val="-12"/>
        </w:rPr>
        <w:t>”</w:t>
      </w:r>
      <w:r>
        <w:rPr>
          <w:spacing w:val="-12"/>
        </w:rPr>
        <w:t>期间，全市按照省要求统筹谋划小煤电机组关停</w:t>
      </w:r>
      <w:r>
        <w:rPr>
          <w:spacing w:val="-17"/>
        </w:rPr>
        <w:t>与高效清洁能源建设；到</w:t>
      </w:r>
      <w:r>
        <w:rPr>
          <w:spacing w:val="-17"/>
        </w:rPr>
        <w:t xml:space="preserve"> </w:t>
      </w:r>
      <w:r>
        <w:t>2025</w:t>
      </w:r>
      <w:r>
        <w:rPr>
          <w:spacing w:val="-9"/>
        </w:rPr>
        <w:t xml:space="preserve"> </w:t>
      </w:r>
      <w:r>
        <w:rPr>
          <w:spacing w:val="-9"/>
        </w:rPr>
        <w:t>年，完成省下达的煤电机组关停</w:t>
      </w:r>
      <w:r>
        <w:rPr>
          <w:spacing w:val="-13"/>
        </w:rPr>
        <w:t>整合计划；积极推进续建项目建设、高效项目前期准备和建设工</w:t>
      </w:r>
      <w:r>
        <w:rPr>
          <w:spacing w:val="-15"/>
        </w:rPr>
        <w:t>作，重点推进山东能源聊城祥光</w:t>
      </w:r>
      <w:r>
        <w:rPr>
          <w:spacing w:val="-15"/>
        </w:rPr>
        <w:t xml:space="preserve"> </w:t>
      </w:r>
      <w:r>
        <w:t>2×66</w:t>
      </w:r>
      <w:r>
        <w:rPr>
          <w:spacing w:val="-15"/>
        </w:rPr>
        <w:t xml:space="preserve"> </w:t>
      </w:r>
      <w:r>
        <w:rPr>
          <w:spacing w:val="-15"/>
        </w:rPr>
        <w:t>万千瓦热电联产项目，依</w:t>
      </w:r>
    </w:p>
    <w:p w:rsidR="008C0CF0" w:rsidRDefault="00891123">
      <w:pPr>
        <w:pStyle w:val="a3"/>
        <w:spacing w:before="1"/>
      </w:pPr>
      <w:r>
        <w:rPr>
          <w:spacing w:val="-5"/>
        </w:rPr>
        <w:t>规启动聊城信源集团有限公司三台</w:t>
      </w:r>
      <w:r>
        <w:rPr>
          <w:spacing w:val="-5"/>
        </w:rPr>
        <w:t xml:space="preserve"> </w:t>
      </w:r>
      <w:r>
        <w:t>60</w:t>
      </w:r>
      <w:r>
        <w:rPr>
          <w:spacing w:val="-9"/>
        </w:rPr>
        <w:t xml:space="preserve"> </w:t>
      </w:r>
      <w:r>
        <w:rPr>
          <w:spacing w:val="-9"/>
        </w:rPr>
        <w:t>万千瓦级高效超临界空冷</w:t>
      </w:r>
    </w:p>
    <w:p w:rsidR="008C0CF0" w:rsidRDefault="008C0CF0">
      <w:pPr>
        <w:sectPr w:rsidR="008C0CF0">
          <w:pgSz w:w="11910" w:h="16840"/>
          <w:pgMar w:top="1540" w:right="1100" w:bottom="2080" w:left="1320" w:header="0" w:footer="1883" w:gutter="0"/>
          <w:cols w:space="720"/>
        </w:sectPr>
      </w:pPr>
    </w:p>
    <w:p w:rsidR="008C0CF0" w:rsidRDefault="00891123">
      <w:pPr>
        <w:pStyle w:val="a3"/>
        <w:spacing w:before="123" w:line="374" w:lineRule="auto"/>
        <w:ind w:right="266"/>
      </w:pPr>
      <w:r>
        <w:rPr>
          <w:spacing w:val="-11"/>
        </w:rPr>
        <w:lastRenderedPageBreak/>
        <w:t>机组，依规推动华能聊城热电有限公司整体迁建等项目；根据需</w:t>
      </w:r>
      <w:r>
        <w:rPr>
          <w:spacing w:val="-17"/>
        </w:rPr>
        <w:t>要布局新建或改造</w:t>
      </w:r>
      <w:r>
        <w:rPr>
          <w:spacing w:val="-17"/>
        </w:rPr>
        <w:t xml:space="preserve"> </w:t>
      </w:r>
      <w:r>
        <w:t>30</w:t>
      </w:r>
      <w:r>
        <w:rPr>
          <w:spacing w:val="-9"/>
        </w:rPr>
        <w:t xml:space="preserve"> </w:t>
      </w:r>
      <w:r>
        <w:rPr>
          <w:spacing w:val="-9"/>
        </w:rPr>
        <w:t>万千瓦及以上热电机组，保障区域电力热</w:t>
      </w:r>
      <w:r>
        <w:rPr>
          <w:spacing w:val="-10"/>
        </w:rPr>
        <w:t>力能源供应稳定；推动茌平、高新区等地气电代煤电项目建设，</w:t>
      </w:r>
      <w:r>
        <w:rPr>
          <w:spacing w:val="-10"/>
        </w:rPr>
        <w:t xml:space="preserve"> </w:t>
      </w:r>
      <w:r>
        <w:rPr>
          <w:spacing w:val="-10"/>
        </w:rPr>
        <w:t>重点推动鲁西化工</w:t>
      </w:r>
      <w:r>
        <w:rPr>
          <w:spacing w:val="-10"/>
        </w:rPr>
        <w:t xml:space="preserve"> </w:t>
      </w:r>
      <w:r>
        <w:t>2×68MW</w:t>
      </w:r>
      <w:r>
        <w:rPr>
          <w:spacing w:val="-15"/>
        </w:rPr>
        <w:t xml:space="preserve"> </w:t>
      </w:r>
      <w:r>
        <w:rPr>
          <w:spacing w:val="-15"/>
        </w:rPr>
        <w:t>级热电联产项目，支持聊城信源集团</w:t>
      </w:r>
      <w:r>
        <w:rPr>
          <w:spacing w:val="-29"/>
        </w:rPr>
        <w:t>有限公司</w:t>
      </w:r>
      <w:r>
        <w:rPr>
          <w:spacing w:val="-29"/>
        </w:rPr>
        <w:t xml:space="preserve"> </w:t>
      </w:r>
      <w:r>
        <w:t>2×650MW</w:t>
      </w:r>
      <w:r>
        <w:rPr>
          <w:spacing w:val="-10"/>
        </w:rPr>
        <w:t xml:space="preserve"> </w:t>
      </w:r>
      <w:r>
        <w:rPr>
          <w:spacing w:val="-10"/>
        </w:rPr>
        <w:t>级燃气</w:t>
      </w:r>
      <w:r>
        <w:rPr>
          <w:spacing w:val="-10"/>
        </w:rPr>
        <w:t>-</w:t>
      </w:r>
      <w:r>
        <w:rPr>
          <w:spacing w:val="-10"/>
        </w:rPr>
        <w:t>蒸汽联合循环机组项目建设。</w:t>
      </w:r>
    </w:p>
    <w:p w:rsidR="008C0CF0" w:rsidRDefault="00891123">
      <w:pPr>
        <w:pStyle w:val="a3"/>
        <w:spacing w:before="3"/>
        <w:ind w:left="850"/>
      </w:pPr>
      <w:r>
        <w:t>（四）电网优化行动计划重点项目布局</w:t>
      </w:r>
    </w:p>
    <w:p w:rsidR="008C0CF0" w:rsidRDefault="00891123">
      <w:pPr>
        <w:pStyle w:val="a3"/>
        <w:spacing w:before="229" w:line="374" w:lineRule="auto"/>
        <w:ind w:right="424" w:firstLine="639"/>
        <w:jc w:val="both"/>
      </w:pPr>
      <w:r>
        <w:rPr>
          <w:spacing w:val="-12"/>
        </w:rPr>
        <w:t>“</w:t>
      </w:r>
      <w:r>
        <w:rPr>
          <w:spacing w:val="-12"/>
        </w:rPr>
        <w:t>十四五</w:t>
      </w:r>
      <w:r>
        <w:rPr>
          <w:spacing w:val="-12"/>
        </w:rPr>
        <w:t>”</w:t>
      </w:r>
      <w:r>
        <w:rPr>
          <w:spacing w:val="-12"/>
        </w:rPr>
        <w:t>期间，全市加快构建各级电网协调发展的坚强智能电网，重点实施山东聊城高铁牵引站供电项目、山东聊城增强</w:t>
      </w:r>
      <w:r>
        <w:rPr>
          <w:spacing w:val="-25"/>
        </w:rPr>
        <w:t>供电能力电网项目、山东聊城能源</w:t>
      </w:r>
      <w:r>
        <w:rPr>
          <w:spacing w:val="-25"/>
        </w:rPr>
        <w:t>接入电网项目等</w:t>
      </w:r>
      <w:r>
        <w:rPr>
          <w:spacing w:val="-25"/>
        </w:rPr>
        <w:t>“</w:t>
      </w:r>
      <w:r>
        <w:rPr>
          <w:spacing w:val="-25"/>
        </w:rPr>
        <w:t>三类</w:t>
      </w:r>
      <w:r>
        <w:rPr>
          <w:spacing w:val="-25"/>
        </w:rPr>
        <w:t>”</w:t>
      </w:r>
      <w:r>
        <w:rPr>
          <w:spacing w:val="-25"/>
        </w:rPr>
        <w:t>工程；</w:t>
      </w:r>
      <w:r>
        <w:rPr>
          <w:spacing w:val="-25"/>
        </w:rPr>
        <w:t xml:space="preserve"> </w:t>
      </w:r>
      <w:r>
        <w:rPr>
          <w:spacing w:val="-37"/>
        </w:rPr>
        <w:t>到</w:t>
      </w:r>
      <w:r>
        <w:rPr>
          <w:spacing w:val="-37"/>
        </w:rPr>
        <w:t xml:space="preserve"> </w:t>
      </w:r>
      <w:r>
        <w:t>2025</w:t>
      </w:r>
      <w:r>
        <w:rPr>
          <w:spacing w:val="-10"/>
        </w:rPr>
        <w:t xml:space="preserve"> </w:t>
      </w:r>
      <w:r>
        <w:rPr>
          <w:spacing w:val="-10"/>
        </w:rPr>
        <w:t>年，规划新</w:t>
      </w:r>
      <w:r>
        <w:t>（扩）</w:t>
      </w:r>
      <w:r>
        <w:rPr>
          <w:spacing w:val="-26"/>
        </w:rPr>
        <w:t>建</w:t>
      </w:r>
      <w:r>
        <w:rPr>
          <w:spacing w:val="-26"/>
        </w:rPr>
        <w:t xml:space="preserve"> </w:t>
      </w:r>
      <w:r>
        <w:t>500</w:t>
      </w:r>
      <w:r>
        <w:rPr>
          <w:spacing w:val="-16"/>
        </w:rPr>
        <w:t xml:space="preserve"> </w:t>
      </w:r>
      <w:r>
        <w:rPr>
          <w:spacing w:val="-16"/>
        </w:rPr>
        <w:t>千伏变电站</w:t>
      </w:r>
      <w:r>
        <w:rPr>
          <w:spacing w:val="-16"/>
        </w:rPr>
        <w:t xml:space="preserve"> </w:t>
      </w:r>
      <w:r>
        <w:t>2</w:t>
      </w:r>
      <w:r>
        <w:rPr>
          <w:spacing w:val="-11"/>
        </w:rPr>
        <w:t xml:space="preserve"> </w:t>
      </w:r>
      <w:r>
        <w:rPr>
          <w:spacing w:val="-11"/>
        </w:rPr>
        <w:t>座，建设</w:t>
      </w:r>
      <w:r>
        <w:t>±800</w:t>
      </w:r>
    </w:p>
    <w:p w:rsidR="008C0CF0" w:rsidRDefault="00891123">
      <w:pPr>
        <w:pStyle w:val="a3"/>
        <w:spacing w:before="2"/>
      </w:pPr>
      <w:r>
        <w:rPr>
          <w:spacing w:val="-4"/>
        </w:rPr>
        <w:t>千伏陇东</w:t>
      </w:r>
      <w:r>
        <w:rPr>
          <w:spacing w:val="-4"/>
        </w:rPr>
        <w:t>-</w:t>
      </w:r>
      <w:r>
        <w:rPr>
          <w:spacing w:val="-4"/>
        </w:rPr>
        <w:t>泰安西特高压直流过境工程、泰安西</w:t>
      </w:r>
      <w:r>
        <w:rPr>
          <w:spacing w:val="-4"/>
        </w:rPr>
        <w:t xml:space="preserve"> </w:t>
      </w:r>
      <w:r>
        <w:t>500</w:t>
      </w:r>
      <w:r>
        <w:rPr>
          <w:spacing w:val="-13"/>
        </w:rPr>
        <w:t xml:space="preserve"> </w:t>
      </w:r>
      <w:r>
        <w:rPr>
          <w:spacing w:val="-13"/>
        </w:rPr>
        <w:t>千伏配出工</w:t>
      </w:r>
    </w:p>
    <w:p w:rsidR="008C0CF0" w:rsidRDefault="00891123">
      <w:pPr>
        <w:pStyle w:val="a3"/>
        <w:spacing w:before="230"/>
      </w:pPr>
      <w:r>
        <w:rPr>
          <w:spacing w:val="-7"/>
        </w:rPr>
        <w:t>程及齐河</w:t>
      </w:r>
      <w:r>
        <w:rPr>
          <w:spacing w:val="-7"/>
        </w:rPr>
        <w:t xml:space="preserve"> </w:t>
      </w:r>
      <w:r>
        <w:t>500</w:t>
      </w:r>
      <w:r>
        <w:rPr>
          <w:spacing w:val="-8"/>
        </w:rPr>
        <w:t xml:space="preserve"> </w:t>
      </w:r>
      <w:r>
        <w:rPr>
          <w:spacing w:val="-8"/>
        </w:rPr>
        <w:t>千伏输变电过境工程；规划</w:t>
      </w:r>
      <w:r>
        <w:rPr>
          <w:spacing w:val="-8"/>
        </w:rPr>
        <w:t xml:space="preserve"> </w:t>
      </w:r>
      <w:r>
        <w:t>220</w:t>
      </w:r>
      <w:r>
        <w:rPr>
          <w:spacing w:val="-6"/>
        </w:rPr>
        <w:t xml:space="preserve"> </w:t>
      </w:r>
      <w:r>
        <w:rPr>
          <w:spacing w:val="-6"/>
        </w:rPr>
        <w:t>千伏输变电工程</w:t>
      </w:r>
    </w:p>
    <w:p w:rsidR="008C0CF0" w:rsidRDefault="00891123">
      <w:pPr>
        <w:pStyle w:val="a3"/>
        <w:spacing w:before="230"/>
      </w:pPr>
      <w:r>
        <w:t>24</w:t>
      </w:r>
      <w:r>
        <w:rPr>
          <w:spacing w:val="-25"/>
        </w:rPr>
        <w:t xml:space="preserve"> </w:t>
      </w:r>
      <w:r>
        <w:rPr>
          <w:spacing w:val="-25"/>
        </w:rPr>
        <w:t>项，其中新</w:t>
      </w:r>
      <w:r>
        <w:t>（扩</w:t>
      </w:r>
      <w:r>
        <w:rPr>
          <w:spacing w:val="-30"/>
        </w:rPr>
        <w:t>）</w:t>
      </w:r>
      <w:r>
        <w:rPr>
          <w:spacing w:val="-41"/>
        </w:rPr>
        <w:t>建</w:t>
      </w:r>
      <w:r>
        <w:rPr>
          <w:spacing w:val="-41"/>
        </w:rPr>
        <w:t xml:space="preserve"> </w:t>
      </w:r>
      <w:r>
        <w:t>220</w:t>
      </w:r>
      <w:r>
        <w:rPr>
          <w:spacing w:val="-25"/>
        </w:rPr>
        <w:t xml:space="preserve"> </w:t>
      </w:r>
      <w:r>
        <w:rPr>
          <w:spacing w:val="-25"/>
        </w:rPr>
        <w:t>千伏变电站</w:t>
      </w:r>
      <w:r>
        <w:rPr>
          <w:spacing w:val="-25"/>
        </w:rPr>
        <w:t xml:space="preserve"> </w:t>
      </w:r>
      <w:r>
        <w:t>13</w:t>
      </w:r>
      <w:r>
        <w:rPr>
          <w:spacing w:val="-22"/>
        </w:rPr>
        <w:t xml:space="preserve"> </w:t>
      </w:r>
      <w:r>
        <w:rPr>
          <w:spacing w:val="-22"/>
        </w:rPr>
        <w:t>座，建设线路工程</w:t>
      </w:r>
      <w:r>
        <w:rPr>
          <w:spacing w:val="-22"/>
        </w:rPr>
        <w:t xml:space="preserve"> </w:t>
      </w:r>
      <w:r>
        <w:t>11</w:t>
      </w:r>
    </w:p>
    <w:p w:rsidR="008C0CF0" w:rsidRDefault="00891123">
      <w:pPr>
        <w:pStyle w:val="a3"/>
        <w:spacing w:before="230"/>
      </w:pPr>
      <w:r>
        <w:rPr>
          <w:spacing w:val="-16"/>
        </w:rPr>
        <w:t>项；规划</w:t>
      </w:r>
      <w:r>
        <w:rPr>
          <w:spacing w:val="-16"/>
        </w:rPr>
        <w:t xml:space="preserve"> </w:t>
      </w:r>
      <w:r>
        <w:t>110</w:t>
      </w:r>
      <w:r>
        <w:rPr>
          <w:spacing w:val="-19"/>
        </w:rPr>
        <w:t xml:space="preserve"> </w:t>
      </w:r>
      <w:r>
        <w:rPr>
          <w:spacing w:val="-19"/>
        </w:rPr>
        <w:t>千伏输变电工程</w:t>
      </w:r>
      <w:r>
        <w:rPr>
          <w:spacing w:val="-19"/>
        </w:rPr>
        <w:t xml:space="preserve"> </w:t>
      </w:r>
      <w:r>
        <w:t>79</w:t>
      </w:r>
      <w:r>
        <w:rPr>
          <w:spacing w:val="-20"/>
        </w:rPr>
        <w:t xml:space="preserve"> </w:t>
      </w:r>
      <w:r>
        <w:rPr>
          <w:spacing w:val="-20"/>
        </w:rPr>
        <w:t>项，新</w:t>
      </w:r>
      <w:r>
        <w:t>（扩）</w:t>
      </w:r>
      <w:r>
        <w:rPr>
          <w:spacing w:val="-38"/>
        </w:rPr>
        <w:t>建</w:t>
      </w:r>
      <w:r>
        <w:rPr>
          <w:spacing w:val="-38"/>
        </w:rPr>
        <w:t xml:space="preserve"> </w:t>
      </w:r>
      <w:r>
        <w:t>110</w:t>
      </w:r>
      <w:r>
        <w:rPr>
          <w:spacing w:val="-16"/>
        </w:rPr>
        <w:t xml:space="preserve"> </w:t>
      </w:r>
      <w:r>
        <w:rPr>
          <w:spacing w:val="-16"/>
        </w:rPr>
        <w:t>千伏变电</w:t>
      </w:r>
    </w:p>
    <w:p w:rsidR="008C0CF0" w:rsidRDefault="00891123">
      <w:pPr>
        <w:pStyle w:val="a3"/>
        <w:spacing w:before="230"/>
      </w:pPr>
      <w:r>
        <w:rPr>
          <w:spacing w:val="-38"/>
        </w:rPr>
        <w:t>站</w:t>
      </w:r>
      <w:r>
        <w:rPr>
          <w:spacing w:val="-38"/>
        </w:rPr>
        <w:t xml:space="preserve"> </w:t>
      </w:r>
      <w:r>
        <w:t>59</w:t>
      </w:r>
      <w:r>
        <w:rPr>
          <w:spacing w:val="-17"/>
        </w:rPr>
        <w:t xml:space="preserve"> </w:t>
      </w:r>
      <w:r>
        <w:rPr>
          <w:spacing w:val="-17"/>
        </w:rPr>
        <w:t>座，建设线路工程</w:t>
      </w:r>
      <w:r>
        <w:rPr>
          <w:spacing w:val="-17"/>
        </w:rPr>
        <w:t xml:space="preserve"> </w:t>
      </w:r>
      <w:r>
        <w:t>29</w:t>
      </w:r>
      <w:r>
        <w:rPr>
          <w:spacing w:val="-26"/>
        </w:rPr>
        <w:t xml:space="preserve"> </w:t>
      </w:r>
      <w:r>
        <w:rPr>
          <w:spacing w:val="-26"/>
        </w:rPr>
        <w:t>项；规划</w:t>
      </w:r>
      <w:r>
        <w:rPr>
          <w:spacing w:val="-26"/>
        </w:rPr>
        <w:t xml:space="preserve"> </w:t>
      </w:r>
      <w:r>
        <w:t>35</w:t>
      </w:r>
      <w:r>
        <w:rPr>
          <w:spacing w:val="-19"/>
        </w:rPr>
        <w:t xml:space="preserve"> </w:t>
      </w:r>
      <w:r>
        <w:rPr>
          <w:spacing w:val="-19"/>
        </w:rPr>
        <w:t>千伏输变电工程</w:t>
      </w:r>
      <w:r>
        <w:rPr>
          <w:spacing w:val="-19"/>
        </w:rPr>
        <w:t xml:space="preserve"> </w:t>
      </w:r>
      <w:r>
        <w:t>14</w:t>
      </w:r>
      <w:r>
        <w:rPr>
          <w:spacing w:val="-26"/>
        </w:rPr>
        <w:t xml:space="preserve"> </w:t>
      </w:r>
      <w:r>
        <w:rPr>
          <w:spacing w:val="-26"/>
        </w:rPr>
        <w:t>项，</w:t>
      </w:r>
    </w:p>
    <w:p w:rsidR="008C0CF0" w:rsidRDefault="00891123">
      <w:pPr>
        <w:pStyle w:val="a3"/>
        <w:spacing w:before="230"/>
      </w:pPr>
      <w:r>
        <w:t>新建</w:t>
      </w:r>
      <w:r>
        <w:t xml:space="preserve"> 10 </w:t>
      </w:r>
      <w:r>
        <w:t>千伏线路长度</w:t>
      </w:r>
      <w:r>
        <w:t xml:space="preserve"> 5265 </w:t>
      </w:r>
      <w:r>
        <w:t>公里。</w:t>
      </w:r>
    </w:p>
    <w:p w:rsidR="008C0CF0" w:rsidRDefault="008C0CF0">
      <w:pPr>
        <w:pStyle w:val="a3"/>
        <w:spacing w:before="3"/>
        <w:ind w:left="0"/>
        <w:rPr>
          <w:sz w:val="27"/>
        </w:r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7841"/>
      </w:tblGrid>
      <w:tr w:rsidR="008C0CF0">
        <w:trPr>
          <w:trHeight w:val="532"/>
        </w:trPr>
        <w:tc>
          <w:tcPr>
            <w:tcW w:w="8727" w:type="dxa"/>
            <w:gridSpan w:val="2"/>
          </w:tcPr>
          <w:p w:rsidR="008C0CF0" w:rsidRDefault="00891123">
            <w:pPr>
              <w:pStyle w:val="TableParagraph"/>
              <w:tabs>
                <w:tab w:val="left" w:pos="3132"/>
              </w:tabs>
              <w:spacing w:before="111"/>
              <w:ind w:left="2233"/>
              <w:rPr>
                <w:rFonts w:ascii="黑体" w:eastAsia="黑体" w:hAnsi="黑体"/>
                <w:sz w:val="24"/>
              </w:rPr>
            </w:pPr>
            <w:r>
              <w:rPr>
                <w:rFonts w:ascii="黑体" w:eastAsia="黑体" w:hAnsi="黑体" w:hint="eastAsia"/>
                <w:sz w:val="24"/>
              </w:rPr>
              <w:t>专栏</w:t>
            </w:r>
            <w:r>
              <w:rPr>
                <w:rFonts w:ascii="黑体" w:eastAsia="黑体" w:hAnsi="黑体" w:hint="eastAsia"/>
                <w:spacing w:val="-60"/>
                <w:sz w:val="24"/>
              </w:rPr>
              <w:t xml:space="preserve"> </w:t>
            </w:r>
            <w:r>
              <w:rPr>
                <w:rFonts w:ascii="黑体" w:eastAsia="黑体" w:hAnsi="黑体" w:hint="eastAsia"/>
                <w:sz w:val="24"/>
              </w:rPr>
              <w:t>7</w:t>
            </w:r>
            <w:r>
              <w:rPr>
                <w:rFonts w:ascii="黑体" w:eastAsia="黑体" w:hAnsi="黑体" w:hint="eastAsia"/>
                <w:sz w:val="24"/>
              </w:rPr>
              <w:tab/>
            </w:r>
            <w:r>
              <w:rPr>
                <w:rFonts w:ascii="黑体" w:eastAsia="黑体" w:hAnsi="黑体" w:hint="eastAsia"/>
                <w:sz w:val="24"/>
              </w:rPr>
              <w:t>“电网优化行动计划”重点项目</w:t>
            </w:r>
          </w:p>
        </w:tc>
      </w:tr>
      <w:tr w:rsidR="008C0CF0">
        <w:trPr>
          <w:trHeight w:val="492"/>
        </w:trPr>
        <w:tc>
          <w:tcPr>
            <w:tcW w:w="886" w:type="dxa"/>
            <w:tcBorders>
              <w:bottom w:val="nil"/>
            </w:tcBorders>
          </w:tcPr>
          <w:p w:rsidR="008C0CF0" w:rsidRDefault="008C0CF0">
            <w:pPr>
              <w:pStyle w:val="TableParagraph"/>
              <w:rPr>
                <w:rFonts w:ascii="Times New Roman"/>
                <w:sz w:val="30"/>
              </w:rPr>
            </w:pPr>
          </w:p>
        </w:tc>
        <w:tc>
          <w:tcPr>
            <w:tcW w:w="7841" w:type="dxa"/>
            <w:tcBorders>
              <w:bottom w:val="nil"/>
            </w:tcBorders>
          </w:tcPr>
          <w:p w:rsidR="008C0CF0" w:rsidRDefault="00891123">
            <w:pPr>
              <w:pStyle w:val="TableParagraph"/>
              <w:spacing w:before="172" w:line="300" w:lineRule="exact"/>
              <w:ind w:left="106"/>
              <w:rPr>
                <w:sz w:val="24"/>
              </w:rPr>
            </w:pPr>
            <w:r>
              <w:rPr>
                <w:sz w:val="24"/>
              </w:rPr>
              <w:t>变电站工程：建设</w:t>
            </w:r>
            <w:r>
              <w:rPr>
                <w:sz w:val="24"/>
              </w:rPr>
              <w:t>500</w:t>
            </w:r>
            <w:r>
              <w:rPr>
                <w:sz w:val="24"/>
              </w:rPr>
              <w:t>千伏武阳站，扩建</w:t>
            </w:r>
            <w:r>
              <w:rPr>
                <w:sz w:val="24"/>
              </w:rPr>
              <w:t>500</w:t>
            </w:r>
            <w:r>
              <w:rPr>
                <w:sz w:val="24"/>
              </w:rPr>
              <w:t>千伏乐平站。</w:t>
            </w:r>
          </w:p>
        </w:tc>
      </w:tr>
      <w:tr w:rsidR="008C0CF0">
        <w:trPr>
          <w:trHeight w:val="434"/>
        </w:trPr>
        <w:tc>
          <w:tcPr>
            <w:tcW w:w="886" w:type="dxa"/>
            <w:tcBorders>
              <w:top w:val="nil"/>
              <w:bottom w:val="nil"/>
            </w:tcBorders>
          </w:tcPr>
          <w:p w:rsidR="008C0CF0" w:rsidRDefault="00891123">
            <w:pPr>
              <w:pStyle w:val="TableParagraph"/>
              <w:spacing w:before="12"/>
              <w:ind w:right="252"/>
              <w:jc w:val="right"/>
              <w:rPr>
                <w:sz w:val="24"/>
              </w:rPr>
            </w:pPr>
            <w:r>
              <w:rPr>
                <w:sz w:val="24"/>
              </w:rPr>
              <w:t>500</w:t>
            </w:r>
          </w:p>
        </w:tc>
        <w:tc>
          <w:tcPr>
            <w:tcW w:w="7841" w:type="dxa"/>
            <w:tcBorders>
              <w:top w:val="nil"/>
              <w:bottom w:val="nil"/>
            </w:tcBorders>
          </w:tcPr>
          <w:p w:rsidR="008C0CF0" w:rsidRDefault="00891123">
            <w:pPr>
              <w:pStyle w:val="TableParagraph"/>
              <w:spacing w:before="81"/>
              <w:ind w:left="106"/>
              <w:rPr>
                <w:sz w:val="24"/>
              </w:rPr>
            </w:pPr>
            <w:r>
              <w:rPr>
                <w:sz w:val="24"/>
              </w:rPr>
              <w:t>线路工程：建设</w:t>
            </w:r>
            <w:r>
              <w:rPr>
                <w:sz w:val="24"/>
              </w:rPr>
              <w:t>±800</w:t>
            </w:r>
            <w:r>
              <w:rPr>
                <w:sz w:val="24"/>
              </w:rPr>
              <w:t>千伏陇东</w:t>
            </w:r>
            <w:r>
              <w:rPr>
                <w:sz w:val="24"/>
              </w:rPr>
              <w:t>-</w:t>
            </w:r>
            <w:r>
              <w:rPr>
                <w:sz w:val="24"/>
              </w:rPr>
              <w:t>泰安西特高压直流输电工程（聊城段</w:t>
            </w:r>
            <w:r>
              <w:rPr>
                <w:spacing w:val="-118"/>
                <w:sz w:val="24"/>
              </w:rPr>
              <w:t>）</w:t>
            </w:r>
            <w:r>
              <w:rPr>
                <w:sz w:val="24"/>
              </w:rPr>
              <w:t>、</w:t>
            </w:r>
          </w:p>
        </w:tc>
      </w:tr>
      <w:tr w:rsidR="008C0CF0">
        <w:trPr>
          <w:trHeight w:val="399"/>
        </w:trPr>
        <w:tc>
          <w:tcPr>
            <w:tcW w:w="886" w:type="dxa"/>
            <w:tcBorders>
              <w:top w:val="nil"/>
              <w:bottom w:val="nil"/>
            </w:tcBorders>
          </w:tcPr>
          <w:p w:rsidR="008C0CF0" w:rsidRDefault="00891123">
            <w:pPr>
              <w:pStyle w:val="TableParagraph"/>
              <w:spacing w:before="46"/>
              <w:ind w:right="192"/>
              <w:jc w:val="right"/>
              <w:rPr>
                <w:sz w:val="24"/>
              </w:rPr>
            </w:pPr>
            <w:r>
              <w:rPr>
                <w:sz w:val="24"/>
              </w:rPr>
              <w:t>千伏</w:t>
            </w:r>
          </w:p>
        </w:tc>
        <w:tc>
          <w:tcPr>
            <w:tcW w:w="7841" w:type="dxa"/>
            <w:tcBorders>
              <w:top w:val="nil"/>
              <w:bottom w:val="nil"/>
            </w:tcBorders>
          </w:tcPr>
          <w:p w:rsidR="008C0CF0" w:rsidRDefault="00891123">
            <w:pPr>
              <w:pStyle w:val="TableParagraph"/>
              <w:spacing w:before="46"/>
              <w:ind w:left="106"/>
              <w:rPr>
                <w:sz w:val="24"/>
              </w:rPr>
            </w:pPr>
            <w:r>
              <w:rPr>
                <w:sz w:val="24"/>
              </w:rPr>
              <w:t>泰安西特高压直流</w:t>
            </w:r>
            <w:r>
              <w:rPr>
                <w:sz w:val="24"/>
              </w:rPr>
              <w:t>500</w:t>
            </w:r>
            <w:r>
              <w:rPr>
                <w:sz w:val="24"/>
              </w:rPr>
              <w:t>千伏送出工程</w:t>
            </w:r>
            <w:r>
              <w:rPr>
                <w:sz w:val="24"/>
              </w:rPr>
              <w:t>(</w:t>
            </w:r>
            <w:r>
              <w:rPr>
                <w:sz w:val="24"/>
              </w:rPr>
              <w:t>聊城段</w:t>
            </w:r>
            <w:r>
              <w:rPr>
                <w:sz w:val="24"/>
              </w:rPr>
              <w:t>)</w:t>
            </w:r>
            <w:r>
              <w:rPr>
                <w:sz w:val="24"/>
              </w:rPr>
              <w:t>、齐河</w:t>
            </w:r>
            <w:r>
              <w:rPr>
                <w:sz w:val="24"/>
              </w:rPr>
              <w:t>500</w:t>
            </w:r>
            <w:r>
              <w:rPr>
                <w:sz w:val="24"/>
              </w:rPr>
              <w:t>千伏输变电（聊城</w:t>
            </w:r>
          </w:p>
        </w:tc>
      </w:tr>
      <w:tr w:rsidR="008C0CF0">
        <w:trPr>
          <w:trHeight w:val="458"/>
        </w:trPr>
        <w:tc>
          <w:tcPr>
            <w:tcW w:w="886" w:type="dxa"/>
            <w:tcBorders>
              <w:top w:val="nil"/>
            </w:tcBorders>
          </w:tcPr>
          <w:p w:rsidR="008C0CF0" w:rsidRDefault="008C0CF0">
            <w:pPr>
              <w:pStyle w:val="TableParagraph"/>
              <w:rPr>
                <w:rFonts w:ascii="Times New Roman"/>
                <w:sz w:val="30"/>
              </w:rPr>
            </w:pPr>
          </w:p>
        </w:tc>
        <w:tc>
          <w:tcPr>
            <w:tcW w:w="7841" w:type="dxa"/>
            <w:tcBorders>
              <w:top w:val="nil"/>
            </w:tcBorders>
          </w:tcPr>
          <w:p w:rsidR="008C0CF0" w:rsidRDefault="00891123">
            <w:pPr>
              <w:pStyle w:val="TableParagraph"/>
              <w:spacing w:before="46"/>
              <w:ind w:left="106"/>
              <w:rPr>
                <w:sz w:val="24"/>
              </w:rPr>
            </w:pPr>
            <w:r>
              <w:rPr>
                <w:sz w:val="24"/>
              </w:rPr>
              <w:t>段）</w:t>
            </w:r>
            <w:r>
              <w:rPr>
                <w:sz w:val="24"/>
              </w:rPr>
              <w:t>3</w:t>
            </w:r>
            <w:r>
              <w:rPr>
                <w:sz w:val="24"/>
              </w:rPr>
              <w:t>项工程。</w:t>
            </w:r>
          </w:p>
        </w:tc>
      </w:tr>
    </w:tbl>
    <w:p w:rsidR="008C0CF0" w:rsidRDefault="008C0CF0">
      <w:pPr>
        <w:rPr>
          <w:sz w:val="24"/>
        </w:rPr>
        <w:sectPr w:rsidR="008C0CF0">
          <w:pgSz w:w="11910" w:h="16840"/>
          <w:pgMar w:top="1600" w:right="1100" w:bottom="2080" w:left="1320" w:header="0" w:footer="1883" w:gutter="0"/>
          <w:cols w:space="720"/>
        </w:sect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7841"/>
      </w:tblGrid>
      <w:tr w:rsidR="008C0CF0">
        <w:trPr>
          <w:trHeight w:val="3669"/>
        </w:trPr>
        <w:tc>
          <w:tcPr>
            <w:tcW w:w="886" w:type="dxa"/>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C0CF0">
            <w:pPr>
              <w:pStyle w:val="TableParagraph"/>
              <w:rPr>
                <w:sz w:val="24"/>
              </w:rPr>
            </w:pPr>
          </w:p>
          <w:p w:rsidR="008C0CF0" w:rsidRDefault="00891123">
            <w:pPr>
              <w:pStyle w:val="TableParagraph"/>
              <w:spacing w:before="208"/>
              <w:ind w:left="261"/>
              <w:rPr>
                <w:sz w:val="24"/>
              </w:rPr>
            </w:pPr>
            <w:r>
              <w:rPr>
                <w:sz w:val="24"/>
              </w:rPr>
              <w:t>220</w:t>
            </w:r>
          </w:p>
          <w:p w:rsidR="008C0CF0" w:rsidRDefault="00891123">
            <w:pPr>
              <w:pStyle w:val="TableParagraph"/>
              <w:spacing w:before="160"/>
              <w:ind w:left="201"/>
              <w:rPr>
                <w:sz w:val="24"/>
              </w:rPr>
            </w:pPr>
            <w:r>
              <w:rPr>
                <w:sz w:val="24"/>
              </w:rPr>
              <w:t>千伏</w:t>
            </w:r>
          </w:p>
        </w:tc>
        <w:tc>
          <w:tcPr>
            <w:tcW w:w="7841" w:type="dxa"/>
          </w:tcPr>
          <w:p w:rsidR="008C0CF0" w:rsidRDefault="00891123">
            <w:pPr>
              <w:pStyle w:val="TableParagraph"/>
              <w:spacing w:before="73" w:line="280" w:lineRule="auto"/>
              <w:ind w:left="106" w:right="42"/>
              <w:jc w:val="both"/>
              <w:rPr>
                <w:sz w:val="24"/>
              </w:rPr>
            </w:pPr>
            <w:r>
              <w:rPr>
                <w:sz w:val="24"/>
              </w:rPr>
              <w:t>变电站工程：新建干渠站、畔城站、于磐站、长顺站、清渊站、孙疃站、仙鹤站、板桥站、金山站、程昱站、孟真站、罗寨站等</w:t>
            </w:r>
            <w:r>
              <w:rPr>
                <w:sz w:val="24"/>
              </w:rPr>
              <w:t>12</w:t>
            </w:r>
            <w:r>
              <w:rPr>
                <w:sz w:val="24"/>
              </w:rPr>
              <w:t>座</w:t>
            </w:r>
            <w:r>
              <w:rPr>
                <w:sz w:val="24"/>
              </w:rPr>
              <w:t>220</w:t>
            </w:r>
            <w:r>
              <w:rPr>
                <w:sz w:val="24"/>
              </w:rPr>
              <w:t>千伏变电站；扩建</w:t>
            </w:r>
            <w:r>
              <w:rPr>
                <w:sz w:val="24"/>
              </w:rPr>
              <w:t>220</w:t>
            </w:r>
            <w:r>
              <w:rPr>
                <w:sz w:val="24"/>
              </w:rPr>
              <w:t>千伏雷庄站。</w:t>
            </w:r>
          </w:p>
          <w:p w:rsidR="008C0CF0" w:rsidRDefault="00891123">
            <w:pPr>
              <w:pStyle w:val="TableParagraph"/>
              <w:spacing w:before="1" w:line="280" w:lineRule="auto"/>
              <w:ind w:left="106" w:right="95"/>
              <w:jc w:val="both"/>
              <w:rPr>
                <w:sz w:val="24"/>
              </w:rPr>
            </w:pPr>
            <w:r>
              <w:rPr>
                <w:spacing w:val="-5"/>
                <w:sz w:val="24"/>
              </w:rPr>
              <w:t>线路工程：武阳</w:t>
            </w:r>
            <w:r>
              <w:rPr>
                <w:sz w:val="24"/>
              </w:rPr>
              <w:t>500</w:t>
            </w:r>
            <w:r>
              <w:rPr>
                <w:sz w:val="24"/>
              </w:rPr>
              <w:t>千伏变电站</w:t>
            </w:r>
            <w:r>
              <w:rPr>
                <w:sz w:val="24"/>
              </w:rPr>
              <w:t>220</w:t>
            </w:r>
            <w:r>
              <w:rPr>
                <w:spacing w:val="-4"/>
                <w:sz w:val="24"/>
              </w:rPr>
              <w:t>千伏送出工程、羡林</w:t>
            </w:r>
            <w:r>
              <w:rPr>
                <w:spacing w:val="-4"/>
                <w:sz w:val="24"/>
              </w:rPr>
              <w:t>-</w:t>
            </w:r>
            <w:r>
              <w:rPr>
                <w:spacing w:val="-4"/>
                <w:sz w:val="24"/>
              </w:rPr>
              <w:t>聊城</w:t>
            </w:r>
            <w:r>
              <w:rPr>
                <w:sz w:val="24"/>
              </w:rPr>
              <w:t>220</w:t>
            </w:r>
            <w:r>
              <w:rPr>
                <w:spacing w:val="-4"/>
                <w:sz w:val="24"/>
              </w:rPr>
              <w:t>千伏线路</w:t>
            </w:r>
            <w:r>
              <w:rPr>
                <w:spacing w:val="-5"/>
                <w:sz w:val="24"/>
              </w:rPr>
              <w:t>工程、郑济</w:t>
            </w:r>
            <w:r>
              <w:rPr>
                <w:spacing w:val="-1"/>
                <w:sz w:val="24"/>
              </w:rPr>
              <w:t>/</w:t>
            </w:r>
            <w:r>
              <w:rPr>
                <w:spacing w:val="-1"/>
                <w:sz w:val="24"/>
              </w:rPr>
              <w:t>雄商高铁聊城牵引站</w:t>
            </w:r>
            <w:r>
              <w:rPr>
                <w:sz w:val="24"/>
              </w:rPr>
              <w:t>220</w:t>
            </w:r>
            <w:r>
              <w:rPr>
                <w:spacing w:val="-4"/>
                <w:sz w:val="24"/>
              </w:rPr>
              <w:t>千伏外部供电工程、京九</w:t>
            </w:r>
            <w:r>
              <w:rPr>
                <w:sz w:val="24"/>
              </w:rPr>
              <w:t>（雄商</w:t>
            </w:r>
            <w:r>
              <w:rPr>
                <w:spacing w:val="-14"/>
                <w:sz w:val="24"/>
              </w:rPr>
              <w:t>）</w:t>
            </w:r>
            <w:r>
              <w:rPr>
                <w:sz w:val="24"/>
              </w:rPr>
              <w:t>高铁聊城临清牵引站</w:t>
            </w:r>
            <w:r>
              <w:rPr>
                <w:sz w:val="24"/>
              </w:rPr>
              <w:t>220</w:t>
            </w:r>
            <w:r>
              <w:rPr>
                <w:spacing w:val="-7"/>
                <w:sz w:val="24"/>
              </w:rPr>
              <w:t>千伏外部供电工程、郑济高铁聊城莘县牵引站</w:t>
            </w:r>
            <w:r>
              <w:rPr>
                <w:sz w:val="24"/>
              </w:rPr>
              <w:t>220</w:t>
            </w:r>
            <w:r>
              <w:rPr>
                <w:spacing w:val="-14"/>
                <w:sz w:val="24"/>
              </w:rPr>
              <w:t>千</w:t>
            </w:r>
            <w:r>
              <w:rPr>
                <w:sz w:val="24"/>
              </w:rPr>
              <w:t>伏外部供电工程、郑济高铁聊城茌平牵引站</w:t>
            </w:r>
            <w:r>
              <w:rPr>
                <w:sz w:val="24"/>
              </w:rPr>
              <w:t>220</w:t>
            </w:r>
            <w:r>
              <w:rPr>
                <w:sz w:val="24"/>
              </w:rPr>
              <w:t>千伏外部供电工程、高唐华能风电</w:t>
            </w:r>
            <w:r>
              <w:rPr>
                <w:sz w:val="24"/>
              </w:rPr>
              <w:t>220</w:t>
            </w:r>
            <w:r>
              <w:rPr>
                <w:spacing w:val="-4"/>
                <w:sz w:val="24"/>
              </w:rPr>
              <w:t>千伏送出工程、莘县兆合光伏</w:t>
            </w:r>
            <w:r>
              <w:rPr>
                <w:sz w:val="24"/>
              </w:rPr>
              <w:t>220</w:t>
            </w:r>
            <w:r>
              <w:rPr>
                <w:spacing w:val="-5"/>
                <w:sz w:val="24"/>
              </w:rPr>
              <w:t>千伏送出工程、莘县晶能光</w:t>
            </w:r>
            <w:r>
              <w:rPr>
                <w:sz w:val="24"/>
              </w:rPr>
              <w:t>伏</w:t>
            </w:r>
            <w:r>
              <w:rPr>
                <w:sz w:val="24"/>
              </w:rPr>
              <w:t>220</w:t>
            </w:r>
            <w:r>
              <w:rPr>
                <w:spacing w:val="-7"/>
                <w:sz w:val="24"/>
              </w:rPr>
              <w:t>千伏送出工程、高唐泓泰光伏</w:t>
            </w:r>
            <w:r>
              <w:rPr>
                <w:sz w:val="24"/>
              </w:rPr>
              <w:t>220</w:t>
            </w:r>
            <w:r>
              <w:rPr>
                <w:spacing w:val="-1"/>
                <w:sz w:val="24"/>
              </w:rPr>
              <w:t>千伏送出工程及聊城电网加强工程</w:t>
            </w:r>
          </w:p>
          <w:p w:rsidR="008C0CF0" w:rsidRDefault="00891123">
            <w:pPr>
              <w:pStyle w:val="TableParagraph"/>
              <w:spacing w:before="2"/>
              <w:ind w:left="106"/>
              <w:jc w:val="both"/>
              <w:rPr>
                <w:sz w:val="24"/>
              </w:rPr>
            </w:pPr>
            <w:r>
              <w:rPr>
                <w:sz w:val="24"/>
              </w:rPr>
              <w:t>（山东聊城祥光热电</w:t>
            </w:r>
            <w:r>
              <w:rPr>
                <w:sz w:val="24"/>
              </w:rPr>
              <w:t>220kV</w:t>
            </w:r>
            <w:r>
              <w:rPr>
                <w:sz w:val="24"/>
              </w:rPr>
              <w:t>送出工程</w:t>
            </w:r>
            <w:r>
              <w:rPr>
                <w:spacing w:val="-120"/>
                <w:sz w:val="24"/>
              </w:rPr>
              <w:t>）</w:t>
            </w:r>
            <w:r>
              <w:rPr>
                <w:sz w:val="24"/>
              </w:rPr>
              <w:t>。</w:t>
            </w:r>
          </w:p>
        </w:tc>
      </w:tr>
      <w:tr w:rsidR="008C0CF0">
        <w:trPr>
          <w:trHeight w:val="528"/>
        </w:trPr>
        <w:tc>
          <w:tcPr>
            <w:tcW w:w="886" w:type="dxa"/>
            <w:tcBorders>
              <w:bottom w:val="nil"/>
            </w:tcBorders>
          </w:tcPr>
          <w:p w:rsidR="008C0CF0" w:rsidRDefault="008C0CF0">
            <w:pPr>
              <w:pStyle w:val="TableParagraph"/>
              <w:rPr>
                <w:rFonts w:ascii="Times New Roman"/>
                <w:sz w:val="24"/>
              </w:rPr>
            </w:pPr>
          </w:p>
        </w:tc>
        <w:tc>
          <w:tcPr>
            <w:tcW w:w="7841" w:type="dxa"/>
            <w:tcBorders>
              <w:bottom w:val="nil"/>
            </w:tcBorders>
          </w:tcPr>
          <w:p w:rsidR="008C0CF0" w:rsidRDefault="00891123">
            <w:pPr>
              <w:pStyle w:val="TableParagraph"/>
              <w:spacing w:before="175"/>
              <w:ind w:left="106"/>
              <w:rPr>
                <w:sz w:val="24"/>
              </w:rPr>
            </w:pPr>
            <w:r>
              <w:rPr>
                <w:sz w:val="24"/>
              </w:rPr>
              <w:t>变电站工程：新建东昌府区湄河站、许堂站、东环站</w:t>
            </w:r>
            <w:r>
              <w:rPr>
                <w:sz w:val="24"/>
              </w:rPr>
              <w:t>、龙江站、罗庄站、</w:t>
            </w:r>
          </w:p>
        </w:tc>
      </w:tr>
      <w:tr w:rsidR="008C0CF0">
        <w:trPr>
          <w:trHeight w:val="759"/>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谢海站、八刘站、元江站、戴庄站、贺海站、阿里站、益民（建设）站、</w:t>
            </w:r>
          </w:p>
          <w:p w:rsidR="008C0CF0" w:rsidRDefault="00891123">
            <w:pPr>
              <w:pStyle w:val="TableParagraph"/>
              <w:spacing w:before="72"/>
              <w:ind w:left="106" w:right="-29"/>
              <w:rPr>
                <w:sz w:val="24"/>
              </w:rPr>
            </w:pPr>
            <w:r>
              <w:rPr>
                <w:spacing w:val="-5"/>
                <w:sz w:val="24"/>
              </w:rPr>
              <w:t>莲湖站、康馨</w:t>
            </w:r>
            <w:r>
              <w:rPr>
                <w:sz w:val="24"/>
              </w:rPr>
              <w:t>（陈屯</w:t>
            </w:r>
            <w:r>
              <w:rPr>
                <w:spacing w:val="-11"/>
                <w:sz w:val="24"/>
              </w:rPr>
              <w:t>）</w:t>
            </w:r>
            <w:r>
              <w:rPr>
                <w:spacing w:val="-3"/>
                <w:sz w:val="24"/>
              </w:rPr>
              <w:t>站、北杨站等</w:t>
            </w:r>
            <w:r>
              <w:rPr>
                <w:sz w:val="24"/>
              </w:rPr>
              <w:t>15</w:t>
            </w:r>
            <w:r>
              <w:rPr>
                <w:sz w:val="24"/>
              </w:rPr>
              <w:t>座</w:t>
            </w:r>
            <w:r>
              <w:rPr>
                <w:sz w:val="24"/>
              </w:rPr>
              <w:t>110</w:t>
            </w:r>
            <w:r>
              <w:rPr>
                <w:spacing w:val="-3"/>
                <w:sz w:val="24"/>
              </w:rPr>
              <w:t>千伏变电站，临清市官庄站、</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ight="-29"/>
              <w:rPr>
                <w:sz w:val="24"/>
              </w:rPr>
            </w:pPr>
            <w:r>
              <w:rPr>
                <w:spacing w:val="-11"/>
                <w:sz w:val="24"/>
              </w:rPr>
              <w:t>温景站、剑兰</w:t>
            </w:r>
            <w:r>
              <w:rPr>
                <w:sz w:val="24"/>
              </w:rPr>
              <w:t>（济津</w:t>
            </w:r>
            <w:r>
              <w:rPr>
                <w:spacing w:val="-30"/>
                <w:sz w:val="24"/>
              </w:rPr>
              <w:t>）</w:t>
            </w:r>
            <w:r>
              <w:rPr>
                <w:spacing w:val="-10"/>
                <w:sz w:val="24"/>
              </w:rPr>
              <w:t>站、启文站、彭店站、杏园站等</w:t>
            </w:r>
            <w:r>
              <w:rPr>
                <w:sz w:val="24"/>
              </w:rPr>
              <w:t>6</w:t>
            </w:r>
            <w:r>
              <w:rPr>
                <w:sz w:val="24"/>
              </w:rPr>
              <w:t>座</w:t>
            </w:r>
            <w:r>
              <w:rPr>
                <w:sz w:val="24"/>
              </w:rPr>
              <w:t>110</w:t>
            </w:r>
            <w:r>
              <w:rPr>
                <w:sz w:val="24"/>
              </w:rPr>
              <w:t>千伏变电站，</w:t>
            </w:r>
          </w:p>
        </w:tc>
      </w:tr>
      <w:tr w:rsidR="008C0CF0">
        <w:trPr>
          <w:trHeight w:val="759"/>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冠县茉莉（杨村）站、梅庄站、提固站、双拥站、代屯站等</w:t>
            </w:r>
            <w:r>
              <w:rPr>
                <w:sz w:val="24"/>
              </w:rPr>
              <w:t>5</w:t>
            </w:r>
            <w:r>
              <w:rPr>
                <w:sz w:val="24"/>
              </w:rPr>
              <w:t>座</w:t>
            </w:r>
            <w:r>
              <w:rPr>
                <w:sz w:val="24"/>
              </w:rPr>
              <w:t>110</w:t>
            </w:r>
            <w:r>
              <w:rPr>
                <w:sz w:val="24"/>
              </w:rPr>
              <w:t>千伏变</w:t>
            </w:r>
          </w:p>
          <w:p w:rsidR="008C0CF0" w:rsidRDefault="00891123">
            <w:pPr>
              <w:pStyle w:val="TableParagraph"/>
              <w:spacing w:before="72"/>
              <w:ind w:left="106" w:right="-29"/>
              <w:rPr>
                <w:sz w:val="24"/>
              </w:rPr>
            </w:pPr>
            <w:r>
              <w:rPr>
                <w:spacing w:val="-13"/>
                <w:sz w:val="24"/>
              </w:rPr>
              <w:t>电站，莘县燕塔站、本斋站、肖郭站、东升站、临商站、海棠</w:t>
            </w:r>
            <w:r>
              <w:rPr>
                <w:sz w:val="24"/>
              </w:rPr>
              <w:t>（城郊</w:t>
            </w:r>
            <w:r>
              <w:rPr>
                <w:spacing w:val="-22"/>
                <w:sz w:val="24"/>
              </w:rPr>
              <w:t>）</w:t>
            </w:r>
            <w:r>
              <w:rPr>
                <w:sz w:val="24"/>
              </w:rPr>
              <w:t>站、</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兹营站等</w:t>
            </w:r>
            <w:r>
              <w:rPr>
                <w:sz w:val="24"/>
              </w:rPr>
              <w:t>7</w:t>
            </w:r>
            <w:r>
              <w:rPr>
                <w:sz w:val="24"/>
              </w:rPr>
              <w:t>座</w:t>
            </w:r>
            <w:r>
              <w:rPr>
                <w:sz w:val="24"/>
              </w:rPr>
              <w:t>110</w:t>
            </w:r>
            <w:r>
              <w:rPr>
                <w:sz w:val="24"/>
              </w:rPr>
              <w:t>千伏变电站，阳谷县丰源站、紫石站、闫楼站、风信（武</w:t>
            </w:r>
          </w:p>
        </w:tc>
      </w:tr>
      <w:tr w:rsidR="008C0CF0">
        <w:trPr>
          <w:trHeight w:val="759"/>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松）站、侨润站、清溪（郭七）站等</w:t>
            </w:r>
            <w:r>
              <w:rPr>
                <w:sz w:val="24"/>
              </w:rPr>
              <w:t>6</w:t>
            </w:r>
            <w:r>
              <w:rPr>
                <w:sz w:val="24"/>
              </w:rPr>
              <w:t>座</w:t>
            </w:r>
            <w:r>
              <w:rPr>
                <w:sz w:val="24"/>
              </w:rPr>
              <w:t>110</w:t>
            </w:r>
            <w:r>
              <w:rPr>
                <w:sz w:val="24"/>
              </w:rPr>
              <w:t>千伏变电站，东阿县胶城站、</w:t>
            </w:r>
          </w:p>
          <w:p w:rsidR="008C0CF0" w:rsidRDefault="00891123">
            <w:pPr>
              <w:pStyle w:val="TableParagraph"/>
              <w:spacing w:before="72"/>
              <w:ind w:left="106"/>
              <w:rPr>
                <w:sz w:val="24"/>
              </w:rPr>
            </w:pPr>
            <w:r>
              <w:rPr>
                <w:spacing w:val="-5"/>
                <w:sz w:val="24"/>
              </w:rPr>
              <w:t>鹊乡站、白羽站、洛神站、周井站等</w:t>
            </w:r>
            <w:r>
              <w:rPr>
                <w:sz w:val="24"/>
              </w:rPr>
              <w:t>5</w:t>
            </w:r>
            <w:r>
              <w:rPr>
                <w:sz w:val="24"/>
              </w:rPr>
              <w:t>座</w:t>
            </w:r>
            <w:r>
              <w:rPr>
                <w:sz w:val="24"/>
              </w:rPr>
              <w:t>110</w:t>
            </w:r>
            <w:r>
              <w:rPr>
                <w:spacing w:val="-3"/>
                <w:sz w:val="24"/>
              </w:rPr>
              <w:t>千伏变电站，茌平韩屯站、丁</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块站、宾王站、丹顶（朝阳）站、铁罗站、张陈站、锦绣（赵翟）站等</w:t>
            </w:r>
            <w:r>
              <w:rPr>
                <w:sz w:val="24"/>
              </w:rPr>
              <w:t>7</w:t>
            </w:r>
          </w:p>
        </w:tc>
      </w:tr>
      <w:tr w:rsidR="008C0CF0">
        <w:trPr>
          <w:trHeight w:val="759"/>
        </w:trPr>
        <w:tc>
          <w:tcPr>
            <w:tcW w:w="886" w:type="dxa"/>
            <w:tcBorders>
              <w:top w:val="nil"/>
              <w:bottom w:val="nil"/>
            </w:tcBorders>
          </w:tcPr>
          <w:p w:rsidR="008C0CF0" w:rsidRDefault="008C0CF0">
            <w:pPr>
              <w:pStyle w:val="TableParagraph"/>
              <w:spacing w:before="2"/>
              <w:rPr>
                <w:sz w:val="26"/>
              </w:rPr>
            </w:pPr>
          </w:p>
          <w:p w:rsidR="008C0CF0" w:rsidRDefault="00891123">
            <w:pPr>
              <w:pStyle w:val="TableParagraph"/>
              <w:spacing w:before="1"/>
              <w:ind w:right="252"/>
              <w:jc w:val="right"/>
              <w:rPr>
                <w:sz w:val="24"/>
              </w:rPr>
            </w:pPr>
            <w:r>
              <w:rPr>
                <w:sz w:val="24"/>
              </w:rPr>
              <w:t>110</w:t>
            </w:r>
          </w:p>
        </w:tc>
        <w:tc>
          <w:tcPr>
            <w:tcW w:w="7841" w:type="dxa"/>
            <w:tcBorders>
              <w:top w:val="nil"/>
              <w:bottom w:val="nil"/>
            </w:tcBorders>
          </w:tcPr>
          <w:p w:rsidR="008C0CF0" w:rsidRDefault="00891123">
            <w:pPr>
              <w:pStyle w:val="TableParagraph"/>
              <w:spacing w:before="27"/>
              <w:ind w:left="106"/>
              <w:rPr>
                <w:sz w:val="24"/>
              </w:rPr>
            </w:pPr>
            <w:r>
              <w:rPr>
                <w:sz w:val="24"/>
              </w:rPr>
              <w:t>座</w:t>
            </w:r>
            <w:r>
              <w:rPr>
                <w:sz w:val="24"/>
              </w:rPr>
              <w:t>110</w:t>
            </w:r>
            <w:r>
              <w:rPr>
                <w:sz w:val="24"/>
              </w:rPr>
              <w:t>千伏变电站，高唐县丁张站、文竹（人和）站、官道站、木棉（立</w:t>
            </w:r>
          </w:p>
          <w:p w:rsidR="008C0CF0" w:rsidRDefault="00891123">
            <w:pPr>
              <w:pStyle w:val="TableParagraph"/>
              <w:spacing w:before="72"/>
              <w:ind w:left="106"/>
              <w:rPr>
                <w:sz w:val="24"/>
              </w:rPr>
            </w:pPr>
            <w:r>
              <w:rPr>
                <w:sz w:val="24"/>
              </w:rPr>
              <w:t>安）站、鱼邱站等</w:t>
            </w:r>
            <w:r>
              <w:rPr>
                <w:sz w:val="24"/>
              </w:rPr>
              <w:t>5</w:t>
            </w:r>
            <w:r>
              <w:rPr>
                <w:sz w:val="24"/>
              </w:rPr>
              <w:t>座</w:t>
            </w:r>
            <w:r>
              <w:rPr>
                <w:sz w:val="24"/>
              </w:rPr>
              <w:t>110</w:t>
            </w:r>
            <w:r>
              <w:rPr>
                <w:sz w:val="24"/>
              </w:rPr>
              <w:t>千伏变电站，扩建</w:t>
            </w:r>
            <w:r>
              <w:rPr>
                <w:sz w:val="24"/>
              </w:rPr>
              <w:t>110</w:t>
            </w:r>
            <w:r>
              <w:rPr>
                <w:sz w:val="24"/>
              </w:rPr>
              <w:t>千伏鱼山站、陶海站，改</w:t>
            </w:r>
          </w:p>
        </w:tc>
      </w:tr>
      <w:tr w:rsidR="008C0CF0">
        <w:trPr>
          <w:trHeight w:val="388"/>
        </w:trPr>
        <w:tc>
          <w:tcPr>
            <w:tcW w:w="886" w:type="dxa"/>
            <w:tcBorders>
              <w:top w:val="nil"/>
              <w:bottom w:val="nil"/>
            </w:tcBorders>
          </w:tcPr>
          <w:p w:rsidR="008C0CF0" w:rsidRDefault="00891123">
            <w:pPr>
              <w:pStyle w:val="TableParagraph"/>
              <w:spacing w:before="44"/>
              <w:ind w:right="192"/>
              <w:jc w:val="right"/>
              <w:rPr>
                <w:sz w:val="24"/>
              </w:rPr>
            </w:pPr>
            <w:r>
              <w:rPr>
                <w:sz w:val="24"/>
              </w:rPr>
              <w:t>千伏</w:t>
            </w:r>
          </w:p>
        </w:tc>
        <w:tc>
          <w:tcPr>
            <w:tcW w:w="7841" w:type="dxa"/>
            <w:tcBorders>
              <w:top w:val="nil"/>
              <w:bottom w:val="nil"/>
            </w:tcBorders>
          </w:tcPr>
          <w:p w:rsidR="008C0CF0" w:rsidRDefault="00891123">
            <w:pPr>
              <w:pStyle w:val="TableParagraph"/>
              <w:spacing w:before="27"/>
              <w:ind w:left="106"/>
              <w:rPr>
                <w:sz w:val="24"/>
              </w:rPr>
            </w:pPr>
            <w:r>
              <w:rPr>
                <w:sz w:val="24"/>
              </w:rPr>
              <w:t>造莘县站。</w:t>
            </w:r>
          </w:p>
        </w:tc>
      </w:tr>
      <w:tr w:rsidR="008C0CF0">
        <w:trPr>
          <w:trHeight w:val="751"/>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19"/>
              <w:ind w:left="106"/>
              <w:rPr>
                <w:sz w:val="24"/>
              </w:rPr>
            </w:pPr>
            <w:r>
              <w:rPr>
                <w:sz w:val="24"/>
              </w:rPr>
              <w:t>线路工程：</w:t>
            </w:r>
            <w:r>
              <w:rPr>
                <w:sz w:val="24"/>
              </w:rPr>
              <w:t>220</w:t>
            </w:r>
            <w:r>
              <w:rPr>
                <w:sz w:val="24"/>
              </w:rPr>
              <w:t>千伏干渠站、</w:t>
            </w:r>
            <w:r>
              <w:rPr>
                <w:sz w:val="24"/>
              </w:rPr>
              <w:t>220</w:t>
            </w:r>
            <w:r>
              <w:rPr>
                <w:sz w:val="24"/>
              </w:rPr>
              <w:t>千伏畔城站、</w:t>
            </w:r>
            <w:r>
              <w:rPr>
                <w:sz w:val="24"/>
              </w:rPr>
              <w:t>220</w:t>
            </w:r>
            <w:r>
              <w:rPr>
                <w:sz w:val="24"/>
              </w:rPr>
              <w:t>千伏于磐站、</w:t>
            </w:r>
            <w:r>
              <w:rPr>
                <w:sz w:val="24"/>
              </w:rPr>
              <w:t>220</w:t>
            </w:r>
            <w:r>
              <w:rPr>
                <w:sz w:val="24"/>
              </w:rPr>
              <w:t>千伏长</w:t>
            </w:r>
          </w:p>
          <w:p w:rsidR="008C0CF0" w:rsidRDefault="00891123">
            <w:pPr>
              <w:pStyle w:val="TableParagraph"/>
              <w:spacing w:before="72"/>
              <w:ind w:left="106" w:right="-29"/>
              <w:rPr>
                <w:sz w:val="24"/>
              </w:rPr>
            </w:pPr>
            <w:r>
              <w:rPr>
                <w:spacing w:val="-16"/>
                <w:sz w:val="24"/>
              </w:rPr>
              <w:t>顺站、</w:t>
            </w:r>
            <w:r>
              <w:rPr>
                <w:spacing w:val="-1"/>
                <w:sz w:val="24"/>
              </w:rPr>
              <w:t>220</w:t>
            </w:r>
            <w:r>
              <w:rPr>
                <w:spacing w:val="-9"/>
                <w:sz w:val="24"/>
              </w:rPr>
              <w:t>千伏清渊站、</w:t>
            </w:r>
            <w:r>
              <w:rPr>
                <w:sz w:val="24"/>
              </w:rPr>
              <w:t>220</w:t>
            </w:r>
            <w:r>
              <w:rPr>
                <w:spacing w:val="-8"/>
                <w:sz w:val="24"/>
              </w:rPr>
              <w:t>千伏孙疃站、</w:t>
            </w:r>
            <w:r>
              <w:rPr>
                <w:sz w:val="24"/>
              </w:rPr>
              <w:t>220</w:t>
            </w:r>
            <w:r>
              <w:rPr>
                <w:spacing w:val="-8"/>
                <w:sz w:val="24"/>
              </w:rPr>
              <w:t>千伏仙鹤站、</w:t>
            </w:r>
            <w:r>
              <w:rPr>
                <w:sz w:val="24"/>
              </w:rPr>
              <w:t>220</w:t>
            </w:r>
            <w:r>
              <w:rPr>
                <w:sz w:val="24"/>
              </w:rPr>
              <w:t>千伏板桥站、</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220</w:t>
            </w:r>
            <w:r>
              <w:rPr>
                <w:sz w:val="24"/>
              </w:rPr>
              <w:t>千伏金山站、</w:t>
            </w:r>
            <w:r>
              <w:rPr>
                <w:sz w:val="24"/>
              </w:rPr>
              <w:t>220</w:t>
            </w:r>
            <w:r>
              <w:rPr>
                <w:sz w:val="24"/>
              </w:rPr>
              <w:t>千伏程昱站、</w:t>
            </w:r>
            <w:r>
              <w:rPr>
                <w:sz w:val="24"/>
              </w:rPr>
              <w:t>220</w:t>
            </w:r>
            <w:r>
              <w:rPr>
                <w:sz w:val="24"/>
              </w:rPr>
              <w:t>千伏孟真站、</w:t>
            </w:r>
            <w:r>
              <w:rPr>
                <w:sz w:val="24"/>
              </w:rPr>
              <w:t>220</w:t>
            </w:r>
            <w:r>
              <w:rPr>
                <w:sz w:val="24"/>
              </w:rPr>
              <w:t>千伏罗寨站等</w:t>
            </w:r>
            <w:r>
              <w:rPr>
                <w:sz w:val="24"/>
              </w:rPr>
              <w:t>110</w:t>
            </w:r>
          </w:p>
        </w:tc>
      </w:tr>
      <w:tr w:rsidR="008C0CF0">
        <w:trPr>
          <w:trHeight w:val="759"/>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千伏配出工程，端庄二期送出工程、羡林</w:t>
            </w:r>
            <w:r>
              <w:rPr>
                <w:sz w:val="24"/>
              </w:rPr>
              <w:t>-</w:t>
            </w:r>
            <w:r>
              <w:rPr>
                <w:sz w:val="24"/>
              </w:rPr>
              <w:t>先锋、耿庄</w:t>
            </w:r>
            <w:r>
              <w:rPr>
                <w:sz w:val="24"/>
              </w:rPr>
              <w:t>-</w:t>
            </w:r>
            <w:r>
              <w:rPr>
                <w:sz w:val="24"/>
              </w:rPr>
              <w:t>牛店</w:t>
            </w:r>
            <w:r>
              <w:rPr>
                <w:sz w:val="24"/>
              </w:rPr>
              <w:t>π</w:t>
            </w:r>
            <w:r>
              <w:rPr>
                <w:sz w:val="24"/>
              </w:rPr>
              <w:t>入</w:t>
            </w:r>
            <w:r>
              <w:rPr>
                <w:sz w:val="24"/>
              </w:rPr>
              <w:t>220kV</w:t>
            </w:r>
            <w:r>
              <w:rPr>
                <w:sz w:val="24"/>
              </w:rPr>
              <w:t>曹</w:t>
            </w:r>
          </w:p>
          <w:p w:rsidR="008C0CF0" w:rsidRDefault="00891123">
            <w:pPr>
              <w:pStyle w:val="TableParagraph"/>
              <w:spacing w:before="72"/>
              <w:ind w:left="106"/>
              <w:rPr>
                <w:sz w:val="24"/>
              </w:rPr>
            </w:pPr>
            <w:r>
              <w:rPr>
                <w:sz w:val="24"/>
              </w:rPr>
              <w:t>植变电站、肖寨</w:t>
            </w:r>
            <w:r>
              <w:rPr>
                <w:sz w:val="24"/>
              </w:rPr>
              <w:t>-</w:t>
            </w:r>
            <w:r>
              <w:rPr>
                <w:sz w:val="24"/>
              </w:rPr>
              <w:t>励公、仙鹤</w:t>
            </w:r>
            <w:r>
              <w:rPr>
                <w:sz w:val="24"/>
              </w:rPr>
              <w:t>-</w:t>
            </w:r>
            <w:r>
              <w:rPr>
                <w:sz w:val="24"/>
              </w:rPr>
              <w:t>苏庄、谷安</w:t>
            </w:r>
            <w:r>
              <w:rPr>
                <w:sz w:val="24"/>
              </w:rPr>
              <w:t>II</w:t>
            </w:r>
            <w:r>
              <w:rPr>
                <w:sz w:val="24"/>
              </w:rPr>
              <w:t>线</w:t>
            </w:r>
            <w:r>
              <w:rPr>
                <w:sz w:val="24"/>
              </w:rPr>
              <w:t>π</w:t>
            </w:r>
            <w:r>
              <w:rPr>
                <w:sz w:val="24"/>
              </w:rPr>
              <w:t>入景阳变电站等</w:t>
            </w:r>
            <w:r>
              <w:rPr>
                <w:sz w:val="24"/>
              </w:rPr>
              <w:t>110</w:t>
            </w:r>
            <w:r>
              <w:rPr>
                <w:sz w:val="24"/>
              </w:rPr>
              <w:t>千伏</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线路工程，阳谷生物质送出工程，梁水镇晶科</w:t>
            </w:r>
            <w:r>
              <w:rPr>
                <w:sz w:val="24"/>
              </w:rPr>
              <w:t>50</w:t>
            </w:r>
            <w:r>
              <w:rPr>
                <w:sz w:val="24"/>
              </w:rPr>
              <w:t>兆瓦光伏发电项目、聊城</w:t>
            </w:r>
          </w:p>
        </w:tc>
      </w:tr>
      <w:tr w:rsidR="008C0CF0">
        <w:trPr>
          <w:trHeight w:val="759"/>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100</w:t>
            </w:r>
            <w:r>
              <w:rPr>
                <w:sz w:val="24"/>
              </w:rPr>
              <w:t>兆瓦智慧农光示范项目、冠县水发能源</w:t>
            </w:r>
            <w:r>
              <w:rPr>
                <w:sz w:val="24"/>
              </w:rPr>
              <w:t>25</w:t>
            </w:r>
            <w:r>
              <w:rPr>
                <w:sz w:val="24"/>
              </w:rPr>
              <w:t>兆瓦农光互补项目、莘县张</w:t>
            </w:r>
          </w:p>
          <w:p w:rsidR="008C0CF0" w:rsidRDefault="00891123">
            <w:pPr>
              <w:pStyle w:val="TableParagraph"/>
              <w:spacing w:before="72"/>
              <w:ind w:left="106"/>
              <w:rPr>
                <w:sz w:val="24"/>
              </w:rPr>
            </w:pPr>
            <w:r>
              <w:rPr>
                <w:sz w:val="24"/>
              </w:rPr>
              <w:t>鲁</w:t>
            </w:r>
            <w:r>
              <w:rPr>
                <w:sz w:val="24"/>
              </w:rPr>
              <w:t>40</w:t>
            </w:r>
            <w:r>
              <w:rPr>
                <w:sz w:val="24"/>
              </w:rPr>
              <w:t>兆瓦农光互补发电项目、阳谷国电投</w:t>
            </w:r>
            <w:r>
              <w:rPr>
                <w:sz w:val="24"/>
              </w:rPr>
              <w:t>65</w:t>
            </w:r>
            <w:r>
              <w:rPr>
                <w:sz w:val="24"/>
              </w:rPr>
              <w:t>兆瓦农光互补光伏发电项目、</w:t>
            </w:r>
          </w:p>
        </w:tc>
      </w:tr>
      <w:tr w:rsidR="008C0CF0">
        <w:trPr>
          <w:trHeight w:val="380"/>
        </w:trPr>
        <w:tc>
          <w:tcPr>
            <w:tcW w:w="886" w:type="dxa"/>
            <w:tcBorders>
              <w:top w:val="nil"/>
              <w:bottom w:val="nil"/>
            </w:tcBorders>
          </w:tcPr>
          <w:p w:rsidR="008C0CF0" w:rsidRDefault="008C0CF0">
            <w:pPr>
              <w:pStyle w:val="TableParagraph"/>
              <w:rPr>
                <w:rFonts w:ascii="Times New Roman"/>
                <w:sz w:val="24"/>
              </w:rPr>
            </w:pPr>
          </w:p>
        </w:tc>
        <w:tc>
          <w:tcPr>
            <w:tcW w:w="7841" w:type="dxa"/>
            <w:tcBorders>
              <w:top w:val="nil"/>
              <w:bottom w:val="nil"/>
            </w:tcBorders>
          </w:tcPr>
          <w:p w:rsidR="008C0CF0" w:rsidRDefault="00891123">
            <w:pPr>
              <w:pStyle w:val="TableParagraph"/>
              <w:spacing w:before="27"/>
              <w:ind w:left="106"/>
              <w:rPr>
                <w:sz w:val="24"/>
              </w:rPr>
            </w:pPr>
            <w:r>
              <w:rPr>
                <w:sz w:val="24"/>
              </w:rPr>
              <w:t>阳谷国电投</w:t>
            </w:r>
            <w:r>
              <w:rPr>
                <w:sz w:val="24"/>
              </w:rPr>
              <w:t>50</w:t>
            </w:r>
            <w:r>
              <w:rPr>
                <w:sz w:val="24"/>
              </w:rPr>
              <w:t>兆瓦农光互补光伏发电项目、东阿牛角店镇光伏、冯官屯镇</w:t>
            </w:r>
          </w:p>
        </w:tc>
      </w:tr>
      <w:tr w:rsidR="008C0CF0">
        <w:trPr>
          <w:trHeight w:val="853"/>
        </w:trPr>
        <w:tc>
          <w:tcPr>
            <w:tcW w:w="886" w:type="dxa"/>
            <w:tcBorders>
              <w:top w:val="nil"/>
            </w:tcBorders>
          </w:tcPr>
          <w:p w:rsidR="008C0CF0" w:rsidRDefault="008C0CF0">
            <w:pPr>
              <w:pStyle w:val="TableParagraph"/>
              <w:rPr>
                <w:rFonts w:ascii="Times New Roman"/>
                <w:sz w:val="24"/>
              </w:rPr>
            </w:pPr>
          </w:p>
        </w:tc>
        <w:tc>
          <w:tcPr>
            <w:tcW w:w="7841" w:type="dxa"/>
            <w:tcBorders>
              <w:top w:val="nil"/>
            </w:tcBorders>
          </w:tcPr>
          <w:p w:rsidR="008C0CF0" w:rsidRDefault="00891123">
            <w:pPr>
              <w:pStyle w:val="TableParagraph"/>
              <w:spacing w:before="27" w:line="295" w:lineRule="auto"/>
              <w:ind w:left="106" w:right="32"/>
              <w:rPr>
                <w:sz w:val="24"/>
              </w:rPr>
            </w:pPr>
            <w:r>
              <w:rPr>
                <w:sz w:val="24"/>
              </w:rPr>
              <w:t>30MW</w:t>
            </w:r>
            <w:r>
              <w:rPr>
                <w:sz w:val="24"/>
              </w:rPr>
              <w:t>畜光互补光伏发电项目、华阳新能源</w:t>
            </w:r>
            <w:r>
              <w:rPr>
                <w:sz w:val="24"/>
              </w:rPr>
              <w:t>40</w:t>
            </w:r>
            <w:r>
              <w:rPr>
                <w:sz w:val="24"/>
              </w:rPr>
              <w:t>兆瓦农光旅项目、阳谷七级一德光伏项目等</w:t>
            </w:r>
            <w:r>
              <w:rPr>
                <w:sz w:val="24"/>
              </w:rPr>
              <w:t>110</w:t>
            </w:r>
            <w:r>
              <w:rPr>
                <w:sz w:val="24"/>
              </w:rPr>
              <w:t>千伏送出工程及可再生能源送出工程。</w:t>
            </w:r>
          </w:p>
        </w:tc>
      </w:tr>
    </w:tbl>
    <w:p w:rsidR="008C0CF0" w:rsidRDefault="008C0CF0">
      <w:pPr>
        <w:spacing w:line="295" w:lineRule="auto"/>
        <w:rPr>
          <w:sz w:val="24"/>
        </w:rPr>
        <w:sectPr w:rsidR="008C0CF0">
          <w:pgSz w:w="11910" w:h="16840"/>
          <w:pgMar w:top="1540" w:right="1100" w:bottom="2000" w:left="1320" w:header="0" w:footer="1883" w:gutter="0"/>
          <w:cols w:space="720"/>
        </w:sectPr>
      </w:pPr>
    </w:p>
    <w:tbl>
      <w:tblPr>
        <w:tblStyle w:val="TableNormal"/>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7841"/>
      </w:tblGrid>
      <w:tr w:rsidR="008C0CF0">
        <w:trPr>
          <w:trHeight w:val="2542"/>
        </w:trPr>
        <w:tc>
          <w:tcPr>
            <w:tcW w:w="886" w:type="dxa"/>
          </w:tcPr>
          <w:p w:rsidR="008C0CF0" w:rsidRDefault="008C0CF0">
            <w:pPr>
              <w:pStyle w:val="TableParagraph"/>
              <w:rPr>
                <w:sz w:val="24"/>
              </w:rPr>
            </w:pPr>
          </w:p>
          <w:p w:rsidR="008C0CF0" w:rsidRDefault="008C0CF0">
            <w:pPr>
              <w:pStyle w:val="TableParagraph"/>
              <w:rPr>
                <w:sz w:val="24"/>
              </w:rPr>
            </w:pPr>
          </w:p>
          <w:p w:rsidR="008C0CF0" w:rsidRDefault="008C0CF0">
            <w:pPr>
              <w:pStyle w:val="TableParagraph"/>
              <w:spacing w:before="2"/>
              <w:rPr>
                <w:sz w:val="20"/>
              </w:rPr>
            </w:pPr>
          </w:p>
          <w:p w:rsidR="008C0CF0" w:rsidRDefault="00891123">
            <w:pPr>
              <w:pStyle w:val="TableParagraph"/>
              <w:spacing w:before="1"/>
              <w:ind w:left="181" w:right="175"/>
              <w:jc w:val="center"/>
              <w:rPr>
                <w:sz w:val="24"/>
              </w:rPr>
            </w:pPr>
            <w:r>
              <w:rPr>
                <w:sz w:val="24"/>
              </w:rPr>
              <w:t>35</w:t>
            </w:r>
          </w:p>
          <w:p w:rsidR="008C0CF0" w:rsidRDefault="00891123">
            <w:pPr>
              <w:pStyle w:val="TableParagraph"/>
              <w:spacing w:before="160"/>
              <w:ind w:left="181" w:right="175"/>
              <w:jc w:val="center"/>
              <w:rPr>
                <w:sz w:val="24"/>
              </w:rPr>
            </w:pPr>
            <w:r>
              <w:rPr>
                <w:sz w:val="24"/>
              </w:rPr>
              <w:t>千伏</w:t>
            </w:r>
          </w:p>
        </w:tc>
        <w:tc>
          <w:tcPr>
            <w:tcW w:w="7841" w:type="dxa"/>
          </w:tcPr>
          <w:p w:rsidR="008C0CF0" w:rsidRDefault="00891123">
            <w:pPr>
              <w:pStyle w:val="TableParagraph"/>
              <w:spacing w:before="1" w:line="420" w:lineRule="exact"/>
              <w:ind w:left="106" w:right="-29"/>
              <w:rPr>
                <w:sz w:val="24"/>
              </w:rPr>
            </w:pPr>
            <w:r>
              <w:rPr>
                <w:sz w:val="24"/>
              </w:rPr>
              <w:t>新建茌平郝集</w:t>
            </w:r>
            <w:r>
              <w:rPr>
                <w:sz w:val="24"/>
              </w:rPr>
              <w:t>35</w:t>
            </w:r>
            <w:r>
              <w:rPr>
                <w:sz w:val="24"/>
              </w:rPr>
              <w:t>千伏开关站工程，</w:t>
            </w:r>
            <w:r>
              <w:rPr>
                <w:sz w:val="24"/>
              </w:rPr>
              <w:t>220</w:t>
            </w:r>
            <w:r>
              <w:rPr>
                <w:sz w:val="24"/>
              </w:rPr>
              <w:t>千伏孙疃站、</w:t>
            </w:r>
            <w:r>
              <w:rPr>
                <w:sz w:val="24"/>
              </w:rPr>
              <w:t>220</w:t>
            </w:r>
            <w:r>
              <w:rPr>
                <w:sz w:val="24"/>
              </w:rPr>
              <w:t>千伏仙鹤站、</w:t>
            </w:r>
            <w:r>
              <w:rPr>
                <w:sz w:val="24"/>
              </w:rPr>
              <w:t xml:space="preserve">220 </w:t>
            </w:r>
            <w:r>
              <w:rPr>
                <w:spacing w:val="-5"/>
                <w:sz w:val="24"/>
              </w:rPr>
              <w:t>千伏孟真站、</w:t>
            </w:r>
            <w:r>
              <w:rPr>
                <w:sz w:val="24"/>
              </w:rPr>
              <w:t>220</w:t>
            </w:r>
            <w:r>
              <w:rPr>
                <w:sz w:val="24"/>
              </w:rPr>
              <w:t>千伏程昱站等</w:t>
            </w:r>
            <w:r>
              <w:rPr>
                <w:sz w:val="24"/>
              </w:rPr>
              <w:t>35</w:t>
            </w:r>
            <w:r>
              <w:rPr>
                <w:spacing w:val="-1"/>
                <w:sz w:val="24"/>
              </w:rPr>
              <w:t>千伏配出工程，</w:t>
            </w:r>
            <w:r>
              <w:rPr>
                <w:spacing w:val="-7"/>
                <w:sz w:val="24"/>
              </w:rPr>
              <w:t>220</w:t>
            </w:r>
            <w:r>
              <w:rPr>
                <w:sz w:val="24"/>
              </w:rPr>
              <w:t>千伏双安站</w:t>
            </w:r>
            <w:r>
              <w:rPr>
                <w:sz w:val="24"/>
              </w:rPr>
              <w:t>35</w:t>
            </w:r>
            <w:r>
              <w:rPr>
                <w:sz w:val="24"/>
              </w:rPr>
              <w:t>千伏二</w:t>
            </w:r>
            <w:r>
              <w:rPr>
                <w:spacing w:val="-7"/>
                <w:sz w:val="24"/>
              </w:rPr>
              <w:t>期配出工程，汇鑫</w:t>
            </w:r>
            <w:r>
              <w:rPr>
                <w:spacing w:val="-7"/>
                <w:sz w:val="24"/>
              </w:rPr>
              <w:t>-</w:t>
            </w:r>
            <w:r>
              <w:rPr>
                <w:spacing w:val="-7"/>
                <w:sz w:val="24"/>
              </w:rPr>
              <w:t>太和、郝集</w:t>
            </w:r>
            <w:r>
              <w:rPr>
                <w:spacing w:val="-7"/>
                <w:sz w:val="24"/>
              </w:rPr>
              <w:t>-</w:t>
            </w:r>
            <w:r>
              <w:rPr>
                <w:spacing w:val="-7"/>
                <w:sz w:val="24"/>
              </w:rPr>
              <w:t>工业园、莘亭</w:t>
            </w:r>
            <w:r>
              <w:rPr>
                <w:spacing w:val="-7"/>
                <w:sz w:val="24"/>
              </w:rPr>
              <w:t>-</w:t>
            </w:r>
            <w:r>
              <w:rPr>
                <w:spacing w:val="-7"/>
                <w:sz w:val="24"/>
              </w:rPr>
              <w:t>河店、耿庄</w:t>
            </w:r>
            <w:r>
              <w:rPr>
                <w:spacing w:val="-7"/>
                <w:sz w:val="24"/>
              </w:rPr>
              <w:t>-</w:t>
            </w:r>
            <w:r>
              <w:rPr>
                <w:spacing w:val="-7"/>
                <w:sz w:val="24"/>
              </w:rPr>
              <w:t>黄屯</w:t>
            </w:r>
            <w:r>
              <w:rPr>
                <w:sz w:val="24"/>
              </w:rPr>
              <w:t>T</w:t>
            </w:r>
            <w:r>
              <w:rPr>
                <w:sz w:val="24"/>
              </w:rPr>
              <w:t>接张山、博平</w:t>
            </w:r>
            <w:r>
              <w:rPr>
                <w:sz w:val="24"/>
              </w:rPr>
              <w:t>-</w:t>
            </w:r>
            <w:r>
              <w:rPr>
                <w:sz w:val="24"/>
              </w:rPr>
              <w:t>韩屯改接至文野线路等</w:t>
            </w:r>
            <w:r>
              <w:rPr>
                <w:sz w:val="24"/>
              </w:rPr>
              <w:t>35</w:t>
            </w:r>
            <w:r>
              <w:rPr>
                <w:sz w:val="24"/>
              </w:rPr>
              <w:t>千伏线路工程，高唐开发区、东阿开发区等</w:t>
            </w:r>
            <w:r>
              <w:rPr>
                <w:sz w:val="24"/>
              </w:rPr>
              <w:t>35</w:t>
            </w:r>
            <w:r>
              <w:rPr>
                <w:spacing w:val="-7"/>
                <w:sz w:val="24"/>
              </w:rPr>
              <w:t>千伏网架优化工程，桑阿镇</w:t>
            </w:r>
            <w:r>
              <w:rPr>
                <w:sz w:val="24"/>
              </w:rPr>
              <w:t>30</w:t>
            </w:r>
            <w:r>
              <w:rPr>
                <w:sz w:val="24"/>
              </w:rPr>
              <w:t>兆瓦光伏发电项目</w:t>
            </w:r>
            <w:r>
              <w:rPr>
                <w:sz w:val="24"/>
              </w:rPr>
              <w:t>35</w:t>
            </w:r>
            <w:r>
              <w:rPr>
                <w:sz w:val="24"/>
              </w:rPr>
              <w:t>千伏送出工程及可再生能源送出工程。</w:t>
            </w:r>
          </w:p>
        </w:tc>
      </w:tr>
    </w:tbl>
    <w:p w:rsidR="008C0CF0" w:rsidRDefault="008C0CF0">
      <w:pPr>
        <w:pStyle w:val="a3"/>
        <w:spacing w:before="0"/>
        <w:ind w:left="0"/>
        <w:rPr>
          <w:sz w:val="20"/>
        </w:rPr>
      </w:pPr>
    </w:p>
    <w:p w:rsidR="008C0CF0" w:rsidRDefault="00891123">
      <w:pPr>
        <w:pStyle w:val="a3"/>
        <w:spacing w:before="222"/>
        <w:ind w:left="850"/>
      </w:pPr>
      <w:r>
        <w:t>（五）新产业新业态突破行动计划重点项目布局</w:t>
      </w:r>
    </w:p>
    <w:p w:rsidR="008C0CF0" w:rsidRDefault="00891123">
      <w:pPr>
        <w:pStyle w:val="a3"/>
        <w:spacing w:before="211" w:line="362" w:lineRule="auto"/>
        <w:ind w:right="265" w:firstLine="639"/>
      </w:pPr>
      <w:r>
        <w:rPr>
          <w:spacing w:val="-11"/>
        </w:rPr>
        <w:t>“</w:t>
      </w:r>
      <w:r>
        <w:rPr>
          <w:spacing w:val="-11"/>
        </w:rPr>
        <w:t>十四五</w:t>
      </w:r>
      <w:r>
        <w:rPr>
          <w:spacing w:val="-11"/>
        </w:rPr>
        <w:t>”</w:t>
      </w:r>
      <w:r>
        <w:rPr>
          <w:spacing w:val="-11"/>
        </w:rPr>
        <w:t>期间，全市加速推动新产业新业态实现突破，重</w:t>
      </w:r>
      <w:r>
        <w:rPr>
          <w:spacing w:val="-17"/>
        </w:rPr>
        <w:t>点发挥氢燃料电池整车制造优势，合理规划氢能公交线路，布局</w:t>
      </w:r>
      <w:r>
        <w:rPr>
          <w:spacing w:val="-13"/>
        </w:rPr>
        <w:t>聊城市</w:t>
      </w:r>
      <w:r>
        <w:rPr>
          <w:spacing w:val="-13"/>
        </w:rPr>
        <w:t>“</w:t>
      </w:r>
      <w:r>
        <w:rPr>
          <w:spacing w:val="-13"/>
        </w:rPr>
        <w:t>氢走廊</w:t>
      </w:r>
      <w:r>
        <w:rPr>
          <w:spacing w:val="-13"/>
        </w:rPr>
        <w:t>”</w:t>
      </w:r>
      <w:r>
        <w:rPr>
          <w:spacing w:val="-13"/>
        </w:rPr>
        <w:t>；依托化工、氢能汽车等重点企业，加快打造</w:t>
      </w:r>
      <w:r>
        <w:rPr>
          <w:spacing w:val="-11"/>
        </w:rPr>
        <w:t>以制氢、用氢、氢燃料电池汽车等为重点的氢能产业基地；依托</w:t>
      </w:r>
      <w:r>
        <w:rPr>
          <w:spacing w:val="-14"/>
        </w:rPr>
        <w:t>风机轴承、新能源汽车等装备制造业基础，打造新能源产业装备</w:t>
      </w:r>
      <w:r>
        <w:rPr>
          <w:spacing w:val="-13"/>
        </w:rPr>
        <w:t>基地；以聊城高铁新区、莘县鲁西经济开发区、聊城江北水城旅</w:t>
      </w:r>
      <w:r>
        <w:rPr>
          <w:spacing w:val="-20"/>
        </w:rPr>
        <w:t>游度假区为试点，打造综合智慧能源示范区；加速储能应用示范；</w:t>
      </w:r>
      <w:r>
        <w:rPr>
          <w:spacing w:val="-20"/>
        </w:rPr>
        <w:t xml:space="preserve"> </w:t>
      </w:r>
      <w:r>
        <w:rPr>
          <w:spacing w:val="-42"/>
        </w:rPr>
        <w:t>到</w:t>
      </w:r>
      <w:r>
        <w:rPr>
          <w:spacing w:val="-42"/>
        </w:rPr>
        <w:t xml:space="preserve"> </w:t>
      </w:r>
      <w:r>
        <w:t>2025</w:t>
      </w:r>
      <w:r>
        <w:rPr>
          <w:spacing w:val="-9"/>
        </w:rPr>
        <w:t xml:space="preserve"> </w:t>
      </w:r>
      <w:r>
        <w:rPr>
          <w:spacing w:val="-9"/>
        </w:rPr>
        <w:t>年，基本形成</w:t>
      </w:r>
      <w:r>
        <w:rPr>
          <w:spacing w:val="-9"/>
        </w:rPr>
        <w:t>“</w:t>
      </w:r>
      <w:r>
        <w:rPr>
          <w:spacing w:val="-9"/>
        </w:rPr>
        <w:t>一走廊、两基地、三示范区</w:t>
      </w:r>
      <w:r>
        <w:rPr>
          <w:spacing w:val="-9"/>
        </w:rPr>
        <w:t>”</w:t>
      </w:r>
      <w:r>
        <w:rPr>
          <w:spacing w:val="-9"/>
        </w:rPr>
        <w:t>的新产业新业态发展格局。</w:t>
      </w:r>
    </w:p>
    <w:p w:rsidR="008C0CF0" w:rsidRDefault="008C0CF0">
      <w:pPr>
        <w:pStyle w:val="a3"/>
        <w:spacing w:before="3"/>
        <w:ind w:left="0"/>
        <w:rPr>
          <w:sz w:val="11"/>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7770"/>
      </w:tblGrid>
      <w:tr w:rsidR="008C0CF0">
        <w:trPr>
          <w:trHeight w:val="632"/>
        </w:trPr>
        <w:tc>
          <w:tcPr>
            <w:tcW w:w="8875" w:type="dxa"/>
            <w:gridSpan w:val="2"/>
          </w:tcPr>
          <w:p w:rsidR="008C0CF0" w:rsidRDefault="00891123">
            <w:pPr>
              <w:pStyle w:val="TableParagraph"/>
              <w:tabs>
                <w:tab w:val="left" w:pos="2726"/>
              </w:tabs>
              <w:spacing w:before="160"/>
              <w:ind w:left="1826"/>
              <w:rPr>
                <w:rFonts w:ascii="黑体" w:eastAsia="黑体" w:hAnsi="黑体"/>
                <w:sz w:val="24"/>
              </w:rPr>
            </w:pPr>
            <w:r>
              <w:rPr>
                <w:rFonts w:ascii="黑体" w:eastAsia="黑体" w:hAnsi="黑体" w:hint="eastAsia"/>
                <w:sz w:val="24"/>
              </w:rPr>
              <w:t>专栏</w:t>
            </w:r>
            <w:r>
              <w:rPr>
                <w:rFonts w:ascii="黑体" w:eastAsia="黑体" w:hAnsi="黑体" w:hint="eastAsia"/>
                <w:spacing w:val="-60"/>
                <w:sz w:val="24"/>
              </w:rPr>
              <w:t xml:space="preserve"> </w:t>
            </w:r>
            <w:r>
              <w:rPr>
                <w:rFonts w:ascii="黑体" w:eastAsia="黑体" w:hAnsi="黑体" w:hint="eastAsia"/>
                <w:sz w:val="24"/>
              </w:rPr>
              <w:t>8</w:t>
            </w:r>
            <w:r>
              <w:rPr>
                <w:rFonts w:ascii="黑体" w:eastAsia="黑体" w:hAnsi="黑体" w:hint="eastAsia"/>
                <w:sz w:val="24"/>
              </w:rPr>
              <w:tab/>
            </w:r>
            <w:r>
              <w:rPr>
                <w:rFonts w:ascii="黑体" w:eastAsia="黑体" w:hAnsi="黑体" w:hint="eastAsia"/>
                <w:sz w:val="24"/>
              </w:rPr>
              <w:t>“新产业新业态突破行动计划”重点项目</w:t>
            </w:r>
          </w:p>
        </w:tc>
      </w:tr>
      <w:tr w:rsidR="008C0CF0">
        <w:trPr>
          <w:trHeight w:val="1246"/>
        </w:trPr>
        <w:tc>
          <w:tcPr>
            <w:tcW w:w="1105" w:type="dxa"/>
          </w:tcPr>
          <w:p w:rsidR="008C0CF0" w:rsidRDefault="00891123">
            <w:pPr>
              <w:pStyle w:val="TableParagraph"/>
              <w:spacing w:before="69"/>
              <w:ind w:left="310"/>
              <w:rPr>
                <w:sz w:val="24"/>
              </w:rPr>
            </w:pPr>
            <w:r>
              <w:rPr>
                <w:sz w:val="24"/>
              </w:rPr>
              <w:t>氢能</w:t>
            </w:r>
          </w:p>
          <w:p w:rsidR="008C0CF0" w:rsidRDefault="00891123">
            <w:pPr>
              <w:pStyle w:val="TableParagraph"/>
              <w:spacing w:before="1" w:line="400" w:lineRule="atLeast"/>
              <w:ind w:left="310" w:right="302"/>
              <w:rPr>
                <w:sz w:val="24"/>
              </w:rPr>
            </w:pPr>
            <w:r>
              <w:rPr>
                <w:spacing w:val="-9"/>
                <w:sz w:val="24"/>
              </w:rPr>
              <w:t>示范工程</w:t>
            </w:r>
          </w:p>
        </w:tc>
        <w:tc>
          <w:tcPr>
            <w:tcW w:w="7770" w:type="dxa"/>
          </w:tcPr>
          <w:p w:rsidR="008C0CF0" w:rsidRDefault="00891123">
            <w:pPr>
              <w:pStyle w:val="TableParagraph"/>
              <w:spacing w:before="103"/>
              <w:ind w:left="106"/>
              <w:rPr>
                <w:sz w:val="24"/>
              </w:rPr>
            </w:pPr>
            <w:r>
              <w:rPr>
                <w:sz w:val="24"/>
              </w:rPr>
              <w:t>氢能制取：建设鲁西化工聚碳酸酯装置废水循环利用制氢项目（年产氢</w:t>
            </w:r>
          </w:p>
          <w:p w:rsidR="008C0CF0" w:rsidRDefault="00891123">
            <w:pPr>
              <w:pStyle w:val="TableParagraph"/>
              <w:spacing w:before="93"/>
              <w:ind w:left="106"/>
              <w:rPr>
                <w:sz w:val="24"/>
              </w:rPr>
            </w:pPr>
            <w:r>
              <w:rPr>
                <w:sz w:val="24"/>
              </w:rPr>
              <w:t>1.4</w:t>
            </w:r>
            <w:r>
              <w:rPr>
                <w:sz w:val="24"/>
              </w:rPr>
              <w:t>亿方</w:t>
            </w:r>
            <w:r>
              <w:rPr>
                <w:spacing w:val="-120"/>
                <w:sz w:val="24"/>
              </w:rPr>
              <w:t>）</w:t>
            </w:r>
            <w:r>
              <w:rPr>
                <w:sz w:val="24"/>
              </w:rPr>
              <w:t>。</w:t>
            </w:r>
          </w:p>
          <w:p w:rsidR="008C0CF0" w:rsidRDefault="00891123">
            <w:pPr>
              <w:pStyle w:val="TableParagraph"/>
              <w:spacing w:before="92"/>
              <w:ind w:left="106"/>
              <w:rPr>
                <w:sz w:val="24"/>
              </w:rPr>
            </w:pPr>
            <w:r>
              <w:rPr>
                <w:sz w:val="24"/>
              </w:rPr>
              <w:t>氢燃料电池：中通氢燃料电池商用车产业化项目。</w:t>
            </w:r>
          </w:p>
        </w:tc>
      </w:tr>
      <w:tr w:rsidR="008C0CF0">
        <w:trPr>
          <w:trHeight w:val="1680"/>
        </w:trPr>
        <w:tc>
          <w:tcPr>
            <w:tcW w:w="1105" w:type="dxa"/>
          </w:tcPr>
          <w:p w:rsidR="008C0CF0" w:rsidRDefault="00891123">
            <w:pPr>
              <w:pStyle w:val="TableParagraph"/>
              <w:spacing w:before="206" w:line="374" w:lineRule="auto"/>
              <w:ind w:left="310" w:right="302"/>
              <w:jc w:val="both"/>
              <w:rPr>
                <w:sz w:val="24"/>
              </w:rPr>
            </w:pPr>
            <w:r>
              <w:rPr>
                <w:sz w:val="24"/>
              </w:rPr>
              <w:t>储能示范工程</w:t>
            </w:r>
          </w:p>
        </w:tc>
        <w:tc>
          <w:tcPr>
            <w:tcW w:w="7770" w:type="dxa"/>
          </w:tcPr>
          <w:p w:rsidR="008C0CF0" w:rsidRDefault="00891123">
            <w:pPr>
              <w:pStyle w:val="TableParagraph"/>
              <w:spacing w:before="95" w:line="328" w:lineRule="auto"/>
              <w:ind w:left="106" w:right="92"/>
              <w:jc w:val="both"/>
              <w:rPr>
                <w:sz w:val="24"/>
              </w:rPr>
            </w:pPr>
            <w:r>
              <w:rPr>
                <w:spacing w:val="38"/>
                <w:sz w:val="24"/>
              </w:rPr>
              <w:t>建成大唐临清联合火电机组调频储能示范项目、聊城莘县观城</w:t>
            </w:r>
            <w:r>
              <w:rPr>
                <w:spacing w:val="38"/>
                <w:sz w:val="24"/>
              </w:rPr>
              <w:t>101MW/204Mwh</w:t>
            </w:r>
            <w:r>
              <w:rPr>
                <w:spacing w:val="4"/>
                <w:sz w:val="24"/>
              </w:rPr>
              <w:t>电化学储能项目、国能（聊城）新能源有限公司储能电站</w:t>
            </w:r>
            <w:r>
              <w:rPr>
                <w:spacing w:val="-2"/>
                <w:sz w:val="24"/>
              </w:rPr>
              <w:t>项目</w:t>
            </w:r>
            <w:r>
              <w:rPr>
                <w:sz w:val="24"/>
              </w:rPr>
              <w:t>（</w:t>
            </w:r>
            <w:r>
              <w:rPr>
                <w:sz w:val="24"/>
              </w:rPr>
              <w:t>200</w:t>
            </w:r>
            <w:r>
              <w:rPr>
                <w:sz w:val="24"/>
              </w:rPr>
              <w:t>兆瓦</w:t>
            </w:r>
            <w:r>
              <w:rPr>
                <w:sz w:val="24"/>
              </w:rPr>
              <w:t>/400</w:t>
            </w:r>
            <w:r>
              <w:rPr>
                <w:sz w:val="24"/>
              </w:rPr>
              <w:t>兆瓦时</w:t>
            </w:r>
            <w:r>
              <w:rPr>
                <w:spacing w:val="-120"/>
                <w:sz w:val="24"/>
              </w:rPr>
              <w:t>）</w:t>
            </w:r>
            <w:r>
              <w:rPr>
                <w:spacing w:val="-2"/>
                <w:sz w:val="24"/>
              </w:rPr>
              <w:t>、国家能源东昌府区</w:t>
            </w:r>
            <w:r>
              <w:rPr>
                <w:sz w:val="24"/>
              </w:rPr>
              <w:t>2×200MWh</w:t>
            </w:r>
            <w:r>
              <w:rPr>
                <w:sz w:val="24"/>
              </w:rPr>
              <w:t>共享储能项目</w:t>
            </w:r>
          </w:p>
          <w:p w:rsidR="008C0CF0" w:rsidRDefault="00891123">
            <w:pPr>
              <w:pStyle w:val="TableParagraph"/>
              <w:spacing w:line="301" w:lineRule="exact"/>
              <w:ind w:left="106"/>
              <w:jc w:val="both"/>
              <w:rPr>
                <w:sz w:val="24"/>
              </w:rPr>
            </w:pPr>
            <w:r>
              <w:rPr>
                <w:sz w:val="24"/>
              </w:rPr>
              <w:t>等示范项目。</w:t>
            </w:r>
          </w:p>
        </w:tc>
      </w:tr>
    </w:tbl>
    <w:p w:rsidR="008C0CF0" w:rsidRDefault="008C0CF0">
      <w:pPr>
        <w:spacing w:line="301" w:lineRule="exact"/>
        <w:jc w:val="both"/>
        <w:rPr>
          <w:sz w:val="24"/>
        </w:rPr>
        <w:sectPr w:rsidR="008C0CF0">
          <w:pgSz w:w="11910" w:h="16840"/>
          <w:pgMar w:top="1540" w:right="1100" w:bottom="2080" w:left="1320" w:header="0" w:footer="1883" w:gutter="0"/>
          <w:cols w:space="720"/>
        </w:sect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5"/>
        <w:gridCol w:w="7770"/>
      </w:tblGrid>
      <w:tr w:rsidR="008C0CF0">
        <w:trPr>
          <w:trHeight w:val="1698"/>
        </w:trPr>
        <w:tc>
          <w:tcPr>
            <w:tcW w:w="1105" w:type="dxa"/>
          </w:tcPr>
          <w:p w:rsidR="008C0CF0" w:rsidRDefault="00891123">
            <w:pPr>
              <w:pStyle w:val="TableParagraph"/>
              <w:spacing w:before="87" w:line="312" w:lineRule="auto"/>
              <w:ind w:left="310" w:right="302"/>
              <w:jc w:val="both"/>
              <w:rPr>
                <w:sz w:val="24"/>
              </w:rPr>
            </w:pPr>
            <w:r>
              <w:rPr>
                <w:sz w:val="24"/>
              </w:rPr>
              <w:lastRenderedPageBreak/>
              <w:t>综合智慧能源</w:t>
            </w:r>
          </w:p>
          <w:p w:rsidR="008C0CF0" w:rsidRDefault="00891123">
            <w:pPr>
              <w:pStyle w:val="TableParagraph"/>
              <w:ind w:left="190"/>
              <w:rPr>
                <w:sz w:val="24"/>
              </w:rPr>
            </w:pPr>
            <w:r>
              <w:rPr>
                <w:sz w:val="24"/>
              </w:rPr>
              <w:t>示范区</w:t>
            </w:r>
          </w:p>
        </w:tc>
        <w:tc>
          <w:tcPr>
            <w:tcW w:w="7770" w:type="dxa"/>
          </w:tcPr>
          <w:p w:rsidR="008C0CF0" w:rsidRDefault="008C0CF0">
            <w:pPr>
              <w:pStyle w:val="TableParagraph"/>
              <w:rPr>
                <w:sz w:val="25"/>
              </w:rPr>
            </w:pPr>
          </w:p>
          <w:p w:rsidR="008C0CF0" w:rsidRDefault="00891123">
            <w:pPr>
              <w:pStyle w:val="TableParagraph"/>
              <w:spacing w:line="312" w:lineRule="auto"/>
              <w:ind w:left="106" w:right="92"/>
              <w:jc w:val="both"/>
              <w:rPr>
                <w:sz w:val="24"/>
              </w:rPr>
            </w:pPr>
            <w:r>
              <w:rPr>
                <w:sz w:val="24"/>
              </w:rPr>
              <w:t>建成聊城市高铁新区综合智慧能源项目、莘县鲁西经济开发区综合智慧能源项目、聊城江北水城旅游度假区综合智慧能源系统建设项目等三大示范区。</w:t>
            </w:r>
          </w:p>
        </w:tc>
      </w:tr>
      <w:tr w:rsidR="008C0CF0">
        <w:trPr>
          <w:trHeight w:val="1680"/>
        </w:trPr>
        <w:tc>
          <w:tcPr>
            <w:tcW w:w="1105" w:type="dxa"/>
          </w:tcPr>
          <w:p w:rsidR="008C0CF0" w:rsidRDefault="00891123">
            <w:pPr>
              <w:pStyle w:val="TableParagraph"/>
              <w:spacing w:before="78" w:line="312" w:lineRule="auto"/>
              <w:ind w:left="190" w:right="182"/>
              <w:jc w:val="center"/>
              <w:rPr>
                <w:sz w:val="24"/>
              </w:rPr>
            </w:pPr>
            <w:r>
              <w:rPr>
                <w:spacing w:val="-6"/>
                <w:sz w:val="24"/>
              </w:rPr>
              <w:t>新能源</w:t>
            </w:r>
            <w:r>
              <w:rPr>
                <w:sz w:val="24"/>
              </w:rPr>
              <w:t>产业</w:t>
            </w:r>
            <w:r>
              <w:rPr>
                <w:sz w:val="24"/>
              </w:rPr>
              <w:t xml:space="preserve"> </w:t>
            </w:r>
            <w:r>
              <w:rPr>
                <w:sz w:val="24"/>
              </w:rPr>
              <w:t>装备</w:t>
            </w:r>
          </w:p>
          <w:p w:rsidR="008C0CF0" w:rsidRDefault="00891123">
            <w:pPr>
              <w:pStyle w:val="TableParagraph"/>
              <w:spacing w:before="1"/>
              <w:ind w:left="188" w:right="182"/>
              <w:jc w:val="center"/>
              <w:rPr>
                <w:sz w:val="24"/>
              </w:rPr>
            </w:pPr>
            <w:r>
              <w:rPr>
                <w:sz w:val="24"/>
              </w:rPr>
              <w:t>基地</w:t>
            </w:r>
          </w:p>
        </w:tc>
        <w:tc>
          <w:tcPr>
            <w:tcW w:w="7770" w:type="dxa"/>
          </w:tcPr>
          <w:p w:rsidR="008C0CF0" w:rsidRDefault="008C0CF0">
            <w:pPr>
              <w:pStyle w:val="TableParagraph"/>
              <w:spacing w:before="3"/>
              <w:rPr>
                <w:sz w:val="24"/>
              </w:rPr>
            </w:pPr>
          </w:p>
          <w:p w:rsidR="008C0CF0" w:rsidRDefault="00891123">
            <w:pPr>
              <w:pStyle w:val="TableParagraph"/>
              <w:spacing w:before="1" w:line="312" w:lineRule="auto"/>
              <w:ind w:left="106" w:right="92"/>
              <w:jc w:val="both"/>
              <w:rPr>
                <w:sz w:val="24"/>
              </w:rPr>
            </w:pPr>
            <w:r>
              <w:rPr>
                <w:sz w:val="24"/>
              </w:rPr>
              <w:t>重点发展莘县天源飞创风力发电公司风电混塔装备厂、金帝精密机械等企业大力发展风力发电机组轴承等、莘阳能源太阳能弱光发电玻璃、中通新能源等产业装备。</w:t>
            </w:r>
          </w:p>
        </w:tc>
      </w:tr>
    </w:tbl>
    <w:p w:rsidR="008C0CF0" w:rsidRDefault="008C0CF0">
      <w:pPr>
        <w:pStyle w:val="a3"/>
        <w:spacing w:before="0"/>
        <w:ind w:left="0"/>
        <w:rPr>
          <w:sz w:val="20"/>
        </w:rPr>
      </w:pPr>
    </w:p>
    <w:p w:rsidR="008C0CF0" w:rsidRDefault="00891123">
      <w:pPr>
        <w:pStyle w:val="a3"/>
        <w:spacing w:before="222"/>
        <w:ind w:left="850"/>
        <w:rPr>
          <w:rFonts w:ascii="黑体" w:eastAsia="黑体"/>
        </w:rPr>
      </w:pPr>
      <w:r>
        <w:rPr>
          <w:rFonts w:ascii="黑体" w:eastAsia="黑体" w:hint="eastAsia"/>
        </w:rPr>
        <w:t>五、环境影响分析</w:t>
      </w:r>
    </w:p>
    <w:p w:rsidR="008C0CF0" w:rsidRDefault="00891123">
      <w:pPr>
        <w:pStyle w:val="a3"/>
        <w:spacing w:before="209" w:line="362" w:lineRule="auto"/>
        <w:ind w:right="425" w:firstLine="639"/>
        <w:jc w:val="both"/>
      </w:pPr>
      <w:r>
        <w:rPr>
          <w:spacing w:val="-9"/>
        </w:rPr>
        <w:t>本规划结合省能源规划及市</w:t>
      </w:r>
      <w:r>
        <w:rPr>
          <w:spacing w:val="-9"/>
        </w:rPr>
        <w:t>“</w:t>
      </w:r>
      <w:r>
        <w:rPr>
          <w:spacing w:val="-9"/>
        </w:rPr>
        <w:t>十四五</w:t>
      </w:r>
      <w:r>
        <w:rPr>
          <w:spacing w:val="-9"/>
        </w:rPr>
        <w:t>”</w:t>
      </w:r>
      <w:r>
        <w:rPr>
          <w:spacing w:val="-9"/>
        </w:rPr>
        <w:t>规划纲要，合理设定</w:t>
      </w:r>
      <w:r>
        <w:rPr>
          <w:spacing w:val="-12"/>
        </w:rPr>
        <w:t>能源生产目标，通过聚力能源供给侧结构性改革，积极推动传统</w:t>
      </w:r>
      <w:r>
        <w:rPr>
          <w:spacing w:val="-10"/>
        </w:rPr>
        <w:t>能源安全清洁高效利用、新型能源深度拓展综合开发，促进能源发展质量变革、结构优化、效率提升和生态环境改善。</w:t>
      </w:r>
    </w:p>
    <w:p w:rsidR="008C0CF0" w:rsidRDefault="00891123">
      <w:pPr>
        <w:pStyle w:val="a3"/>
        <w:spacing w:before="4"/>
        <w:ind w:left="850"/>
      </w:pPr>
      <w:r>
        <w:t>（一）规划实施环境影响分析</w:t>
      </w:r>
    </w:p>
    <w:p w:rsidR="008C0CF0" w:rsidRDefault="00891123">
      <w:pPr>
        <w:pStyle w:val="a3"/>
        <w:spacing w:before="211"/>
        <w:ind w:left="850"/>
      </w:pPr>
      <w:r>
        <w:rPr>
          <w:spacing w:val="-37"/>
        </w:rPr>
        <w:t>到</w:t>
      </w:r>
      <w:r>
        <w:rPr>
          <w:spacing w:val="-37"/>
        </w:rPr>
        <w:t xml:space="preserve"> </w:t>
      </w:r>
      <w:r>
        <w:t>2025</w:t>
      </w:r>
      <w:r>
        <w:rPr>
          <w:spacing w:val="-13"/>
        </w:rPr>
        <w:t xml:space="preserve"> </w:t>
      </w:r>
      <w:r>
        <w:rPr>
          <w:spacing w:val="-13"/>
        </w:rPr>
        <w:t>年，我市预计煤炭消耗量降低约</w:t>
      </w:r>
      <w:r>
        <w:rPr>
          <w:spacing w:val="-13"/>
        </w:rPr>
        <w:t xml:space="preserve"> </w:t>
      </w:r>
      <w:r>
        <w:t>200</w:t>
      </w:r>
      <w:r>
        <w:rPr>
          <w:spacing w:val="-12"/>
        </w:rPr>
        <w:t xml:space="preserve"> </w:t>
      </w:r>
      <w:r>
        <w:rPr>
          <w:spacing w:val="-12"/>
        </w:rPr>
        <w:t>万吨，减少二</w:t>
      </w:r>
    </w:p>
    <w:p w:rsidR="008C0CF0" w:rsidRDefault="00891123">
      <w:pPr>
        <w:pStyle w:val="a3"/>
        <w:spacing w:before="209"/>
      </w:pPr>
      <w:r>
        <w:rPr>
          <w:spacing w:val="-11"/>
        </w:rPr>
        <w:t>氧化碳排放约</w:t>
      </w:r>
      <w:r>
        <w:rPr>
          <w:spacing w:val="-11"/>
        </w:rPr>
        <w:t xml:space="preserve"> </w:t>
      </w:r>
      <w:r>
        <w:t>400</w:t>
      </w:r>
      <w:r>
        <w:rPr>
          <w:spacing w:val="-14"/>
        </w:rPr>
        <w:t xml:space="preserve"> </w:t>
      </w:r>
      <w:r>
        <w:rPr>
          <w:spacing w:val="-14"/>
        </w:rPr>
        <w:t>万吨；油品使用量降低约</w:t>
      </w:r>
      <w:r>
        <w:rPr>
          <w:spacing w:val="-14"/>
        </w:rPr>
        <w:t xml:space="preserve"> </w:t>
      </w:r>
      <w:r>
        <w:t>15</w:t>
      </w:r>
      <w:r>
        <w:rPr>
          <w:spacing w:val="-11"/>
        </w:rPr>
        <w:t xml:space="preserve"> </w:t>
      </w:r>
      <w:r>
        <w:rPr>
          <w:spacing w:val="-11"/>
        </w:rPr>
        <w:t>万吨，二氧化碳</w:t>
      </w:r>
    </w:p>
    <w:p w:rsidR="008C0CF0" w:rsidRDefault="00891123">
      <w:pPr>
        <w:pStyle w:val="a3"/>
        <w:spacing w:before="210"/>
      </w:pPr>
      <w:r>
        <w:rPr>
          <w:spacing w:val="-15"/>
        </w:rPr>
        <w:t>排放减少约</w:t>
      </w:r>
      <w:r>
        <w:rPr>
          <w:spacing w:val="-15"/>
        </w:rPr>
        <w:t xml:space="preserve"> </w:t>
      </w:r>
      <w:r>
        <w:t>50</w:t>
      </w:r>
      <w:r>
        <w:rPr>
          <w:spacing w:val="-21"/>
        </w:rPr>
        <w:t xml:space="preserve"> </w:t>
      </w:r>
      <w:r>
        <w:rPr>
          <w:spacing w:val="-21"/>
        </w:rPr>
        <w:t>万吨；天然气用量新增约</w:t>
      </w:r>
      <w:r>
        <w:rPr>
          <w:spacing w:val="-21"/>
        </w:rPr>
        <w:t xml:space="preserve"> </w:t>
      </w:r>
      <w:r>
        <w:t>12</w:t>
      </w:r>
      <w:r>
        <w:rPr>
          <w:spacing w:val="-17"/>
        </w:rPr>
        <w:t xml:space="preserve"> </w:t>
      </w:r>
      <w:r>
        <w:rPr>
          <w:spacing w:val="-17"/>
        </w:rPr>
        <w:t>亿立方米，新增二氧</w:t>
      </w:r>
    </w:p>
    <w:p w:rsidR="008C0CF0" w:rsidRDefault="00891123">
      <w:pPr>
        <w:pStyle w:val="a3"/>
        <w:spacing w:before="211"/>
      </w:pPr>
      <w:r>
        <w:t>化碳排放约</w:t>
      </w:r>
      <w:r>
        <w:t xml:space="preserve"> 260 </w:t>
      </w:r>
      <w:r>
        <w:t>万吨。</w:t>
      </w:r>
    </w:p>
    <w:p w:rsidR="008C0CF0" w:rsidRDefault="00891123">
      <w:pPr>
        <w:pStyle w:val="a4"/>
        <w:numPr>
          <w:ilvl w:val="0"/>
          <w:numId w:val="1"/>
        </w:numPr>
        <w:tabs>
          <w:tab w:val="left" w:pos="1173"/>
        </w:tabs>
        <w:spacing w:before="209" w:line="362" w:lineRule="auto"/>
        <w:ind w:firstLine="639"/>
        <w:jc w:val="both"/>
        <w:rPr>
          <w:sz w:val="32"/>
        </w:rPr>
      </w:pPr>
      <w:r>
        <w:rPr>
          <w:spacing w:val="-11"/>
          <w:sz w:val="32"/>
        </w:rPr>
        <w:t>优化能源供给体系，推动能源领域减排。本规划以构建安</w:t>
      </w:r>
      <w:r>
        <w:rPr>
          <w:spacing w:val="-8"/>
          <w:sz w:val="32"/>
        </w:rPr>
        <w:t>全高效的现代能源供给体系为重点任务，加快清洁能源的开发利</w:t>
      </w:r>
      <w:r>
        <w:rPr>
          <w:spacing w:val="-12"/>
          <w:sz w:val="32"/>
        </w:rPr>
        <w:t>用，优化能源发展结构，大力发展可再生能源，提升天然气利用</w:t>
      </w:r>
      <w:r>
        <w:rPr>
          <w:spacing w:val="-11"/>
          <w:sz w:val="32"/>
        </w:rPr>
        <w:t>规模，有利于降低污染物排放，实现良好的环境效益。到</w:t>
      </w:r>
      <w:r>
        <w:rPr>
          <w:spacing w:val="-11"/>
          <w:sz w:val="32"/>
        </w:rPr>
        <w:t xml:space="preserve"> </w:t>
      </w:r>
      <w:r>
        <w:rPr>
          <w:sz w:val="32"/>
        </w:rPr>
        <w:t>2025</w:t>
      </w:r>
    </w:p>
    <w:p w:rsidR="008C0CF0" w:rsidRDefault="00891123">
      <w:pPr>
        <w:pStyle w:val="a3"/>
        <w:spacing w:before="4"/>
      </w:pPr>
      <w:r>
        <w:t>年，我市预计非化石能源利用达到</w:t>
      </w:r>
      <w:r>
        <w:t xml:space="preserve"> 200 </w:t>
      </w:r>
      <w:r>
        <w:t>万吨标煤左右，按替代我</w:t>
      </w:r>
    </w:p>
    <w:p w:rsidR="008C0CF0" w:rsidRDefault="008C0CF0">
      <w:pPr>
        <w:sectPr w:rsidR="008C0CF0">
          <w:pgSz w:w="11910" w:h="16840"/>
          <w:pgMar w:top="1540" w:right="1100" w:bottom="2000" w:left="1320" w:header="0" w:footer="1883" w:gutter="0"/>
          <w:cols w:space="720"/>
        </w:sectPr>
      </w:pPr>
    </w:p>
    <w:p w:rsidR="008C0CF0" w:rsidRDefault="00891123">
      <w:pPr>
        <w:pStyle w:val="a3"/>
      </w:pPr>
      <w:r>
        <w:lastRenderedPageBreak/>
        <w:t>市煤电机组来测算，相应减少二氧化碳排放约</w:t>
      </w:r>
      <w:r>
        <w:t xml:space="preserve"> 550 </w:t>
      </w:r>
      <w:r>
        <w:t>万吨。</w:t>
      </w:r>
    </w:p>
    <w:p w:rsidR="008C0CF0" w:rsidRDefault="00891123">
      <w:pPr>
        <w:pStyle w:val="a4"/>
        <w:numPr>
          <w:ilvl w:val="0"/>
          <w:numId w:val="1"/>
        </w:numPr>
        <w:tabs>
          <w:tab w:val="left" w:pos="1172"/>
        </w:tabs>
        <w:spacing w:before="211" w:line="362" w:lineRule="auto"/>
        <w:ind w:right="424" w:firstLine="639"/>
        <w:jc w:val="both"/>
        <w:rPr>
          <w:sz w:val="32"/>
        </w:rPr>
      </w:pPr>
      <w:r>
        <w:rPr>
          <w:spacing w:val="-11"/>
          <w:sz w:val="32"/>
        </w:rPr>
        <w:t>优化能源消费体系，推动用能领域减排。本规划以构建清</w:t>
      </w:r>
      <w:r>
        <w:rPr>
          <w:spacing w:val="-7"/>
          <w:sz w:val="32"/>
        </w:rPr>
        <w:t>洁低碳的现代能源消费体系为重点任务，优化能源要素配置，推</w:t>
      </w:r>
      <w:r>
        <w:rPr>
          <w:spacing w:val="-9"/>
          <w:sz w:val="32"/>
        </w:rPr>
        <w:t>动重点用能领域绿色低碳转型。</w:t>
      </w:r>
      <w:r>
        <w:rPr>
          <w:spacing w:val="-9"/>
          <w:sz w:val="32"/>
        </w:rPr>
        <w:t>“</w:t>
      </w:r>
      <w:r>
        <w:rPr>
          <w:spacing w:val="-9"/>
          <w:sz w:val="32"/>
        </w:rPr>
        <w:t>十四五</w:t>
      </w:r>
      <w:r>
        <w:rPr>
          <w:spacing w:val="-9"/>
          <w:sz w:val="32"/>
        </w:rPr>
        <w:t>”</w:t>
      </w:r>
      <w:r>
        <w:rPr>
          <w:spacing w:val="-9"/>
          <w:sz w:val="32"/>
        </w:rPr>
        <w:t>期间，持续压减淘汰落后产能和过剩产能，全面推进钢铁、地炼等产业转移，电力行业全面推进超低排放改造；实现煤炭集中使用，大力发展集中供</w:t>
      </w:r>
      <w:r>
        <w:rPr>
          <w:spacing w:val="-12"/>
          <w:sz w:val="32"/>
        </w:rPr>
        <w:t>热，推动燃煤锅炉淘汰和燃煤小热电关停整合工作；有序推广煤</w:t>
      </w:r>
      <w:r>
        <w:rPr>
          <w:spacing w:val="-11"/>
          <w:sz w:val="32"/>
        </w:rPr>
        <w:t>改气、煤改电工程，持续推进煤炭消费压减。通过结构节能、管</w:t>
      </w:r>
      <w:r>
        <w:rPr>
          <w:spacing w:val="-12"/>
          <w:sz w:val="32"/>
        </w:rPr>
        <w:t>理节能、技术节能，全面提升能效水平，从源头上降低污染物排放负荷和碳排放强度。</w:t>
      </w:r>
    </w:p>
    <w:p w:rsidR="008C0CF0" w:rsidRDefault="00891123">
      <w:pPr>
        <w:pStyle w:val="a3"/>
        <w:spacing w:before="8"/>
        <w:ind w:left="850"/>
      </w:pPr>
      <w:r>
        <w:rPr>
          <w:spacing w:val="-1"/>
        </w:rPr>
        <w:t>（二）预防和减轻环境影响对策</w:t>
      </w:r>
    </w:p>
    <w:p w:rsidR="008C0CF0" w:rsidRDefault="00891123">
      <w:pPr>
        <w:pStyle w:val="a3"/>
        <w:spacing w:before="209" w:line="362" w:lineRule="auto"/>
        <w:ind w:right="424" w:firstLine="639"/>
        <w:jc w:val="both"/>
      </w:pPr>
      <w:r>
        <w:rPr>
          <w:spacing w:val="-24"/>
        </w:rPr>
        <w:t>坚持清洁低碳、绿色发展的第一原则，加强能源生产、储运、</w:t>
      </w:r>
      <w:r>
        <w:rPr>
          <w:spacing w:val="-9"/>
        </w:rPr>
        <w:t>消费全过程环保措施，倾力预防和减轻能源对环境的影响，实现能源开发利用与</w:t>
      </w:r>
      <w:r>
        <w:rPr>
          <w:spacing w:val="-9"/>
        </w:rPr>
        <w:t>生态环境和谐共生。</w:t>
      </w:r>
    </w:p>
    <w:p w:rsidR="008C0CF0" w:rsidRDefault="00891123">
      <w:pPr>
        <w:pStyle w:val="a4"/>
        <w:numPr>
          <w:ilvl w:val="0"/>
          <w:numId w:val="2"/>
        </w:numPr>
        <w:tabs>
          <w:tab w:val="left" w:pos="1172"/>
        </w:tabs>
        <w:spacing w:before="3" w:line="362" w:lineRule="auto"/>
        <w:ind w:right="265" w:firstLine="639"/>
        <w:jc w:val="both"/>
        <w:rPr>
          <w:sz w:val="32"/>
        </w:rPr>
      </w:pPr>
      <w:r>
        <w:rPr>
          <w:spacing w:val="-7"/>
          <w:sz w:val="32"/>
        </w:rPr>
        <w:t>加强能源规划环评工作保障措施。严格遵守《中华人民共和国环境保护法</w:t>
      </w:r>
      <w:r>
        <w:rPr>
          <w:spacing w:val="-17"/>
          <w:sz w:val="32"/>
        </w:rPr>
        <w:t>》《中华人民共和国环境影响评价法</w:t>
      </w:r>
      <w:r>
        <w:rPr>
          <w:spacing w:val="-38"/>
          <w:sz w:val="32"/>
        </w:rPr>
        <w:t>》《中华人民</w:t>
      </w:r>
      <w:r>
        <w:rPr>
          <w:spacing w:val="-23"/>
          <w:sz w:val="32"/>
        </w:rPr>
        <w:t>共和国节约能源法》等法律法规，严格落实</w:t>
      </w:r>
      <w:r>
        <w:rPr>
          <w:spacing w:val="-23"/>
          <w:sz w:val="32"/>
        </w:rPr>
        <w:t>“</w:t>
      </w:r>
      <w:r>
        <w:rPr>
          <w:spacing w:val="-23"/>
          <w:sz w:val="32"/>
        </w:rPr>
        <w:t>三线一单</w:t>
      </w:r>
      <w:r>
        <w:rPr>
          <w:spacing w:val="-23"/>
          <w:sz w:val="32"/>
        </w:rPr>
        <w:t>”</w:t>
      </w:r>
      <w:r>
        <w:rPr>
          <w:spacing w:val="-23"/>
          <w:sz w:val="32"/>
        </w:rPr>
        <w:t>生态空</w:t>
      </w:r>
      <w:r>
        <w:rPr>
          <w:spacing w:val="-25"/>
          <w:sz w:val="32"/>
        </w:rPr>
        <w:t>间管控要求，在资源开发、项目选址及审批时，要将</w:t>
      </w:r>
      <w:r>
        <w:rPr>
          <w:spacing w:val="-25"/>
          <w:sz w:val="32"/>
        </w:rPr>
        <w:t>“</w:t>
      </w:r>
      <w:r>
        <w:rPr>
          <w:spacing w:val="-25"/>
          <w:sz w:val="32"/>
        </w:rPr>
        <w:t>三线一单</w:t>
      </w:r>
      <w:r>
        <w:rPr>
          <w:spacing w:val="-25"/>
          <w:sz w:val="32"/>
        </w:rPr>
        <w:t xml:space="preserve">” </w:t>
      </w:r>
      <w:r>
        <w:rPr>
          <w:spacing w:val="-19"/>
          <w:sz w:val="32"/>
        </w:rPr>
        <w:t>成果作为重要依据。严格落实规划环评制度，将</w:t>
      </w:r>
      <w:r>
        <w:rPr>
          <w:spacing w:val="-19"/>
          <w:sz w:val="32"/>
        </w:rPr>
        <w:t>“</w:t>
      </w:r>
      <w:r>
        <w:rPr>
          <w:spacing w:val="-19"/>
          <w:sz w:val="32"/>
        </w:rPr>
        <w:t>三线一单</w:t>
      </w:r>
      <w:r>
        <w:rPr>
          <w:spacing w:val="-19"/>
          <w:sz w:val="32"/>
        </w:rPr>
        <w:t>”</w:t>
      </w:r>
      <w:r>
        <w:rPr>
          <w:spacing w:val="-19"/>
          <w:sz w:val="32"/>
        </w:rPr>
        <w:t>成</w:t>
      </w:r>
      <w:r>
        <w:rPr>
          <w:spacing w:val="-22"/>
          <w:sz w:val="32"/>
        </w:rPr>
        <w:t>果应用到规划环评审查和建设项目环评审批中，强化规划环评约</w:t>
      </w:r>
      <w:r>
        <w:rPr>
          <w:spacing w:val="-19"/>
          <w:sz w:val="32"/>
        </w:rPr>
        <w:t>束作用，推动区域、行业和企业落实污染物排放控制等政策要求。</w:t>
      </w:r>
    </w:p>
    <w:p w:rsidR="008C0CF0" w:rsidRDefault="008C0CF0">
      <w:pPr>
        <w:spacing w:line="362" w:lineRule="auto"/>
        <w:jc w:val="both"/>
        <w:rPr>
          <w:sz w:val="32"/>
        </w:rPr>
        <w:sectPr w:rsidR="008C0CF0">
          <w:pgSz w:w="11910" w:h="16840"/>
          <w:pgMar w:top="1600" w:right="1100" w:bottom="2080" w:left="1320" w:header="0" w:footer="1883" w:gutter="0"/>
          <w:cols w:space="720"/>
        </w:sectPr>
      </w:pPr>
    </w:p>
    <w:p w:rsidR="008C0CF0" w:rsidRDefault="00891123">
      <w:pPr>
        <w:pStyle w:val="a3"/>
        <w:spacing w:line="362" w:lineRule="auto"/>
        <w:ind w:right="266"/>
      </w:pPr>
      <w:r>
        <w:rPr>
          <w:spacing w:val="-11"/>
        </w:rPr>
        <w:lastRenderedPageBreak/>
        <w:t>夯实责任，强化监管，规范竣工环保验收，依法开展后评价，落实跟</w:t>
      </w:r>
      <w:r>
        <w:rPr>
          <w:spacing w:val="-11"/>
        </w:rPr>
        <w:t>踪监测、企业信息公开等方面的要求，强化企业主体责任，</w:t>
      </w:r>
      <w:r>
        <w:rPr>
          <w:spacing w:val="-11"/>
        </w:rPr>
        <w:t xml:space="preserve"> </w:t>
      </w:r>
      <w:r>
        <w:t>推动环评、施工期环境监管、后评价的有效衔接。</w:t>
      </w:r>
    </w:p>
    <w:p w:rsidR="008C0CF0" w:rsidRDefault="00891123">
      <w:pPr>
        <w:pStyle w:val="a4"/>
        <w:numPr>
          <w:ilvl w:val="0"/>
          <w:numId w:val="2"/>
        </w:numPr>
        <w:tabs>
          <w:tab w:val="left" w:pos="1172"/>
        </w:tabs>
        <w:spacing w:before="3" w:line="362" w:lineRule="auto"/>
        <w:ind w:firstLine="639"/>
        <w:jc w:val="both"/>
        <w:rPr>
          <w:sz w:val="32"/>
        </w:rPr>
      </w:pPr>
      <w:r>
        <w:rPr>
          <w:spacing w:val="-9"/>
          <w:sz w:val="32"/>
        </w:rPr>
        <w:t>加强能源开发生产环节环保措施。建设项目要做到环境保</w:t>
      </w:r>
      <w:r>
        <w:rPr>
          <w:spacing w:val="-12"/>
          <w:sz w:val="32"/>
        </w:rPr>
        <w:t>护设施与主体工程</w:t>
      </w:r>
      <w:r>
        <w:rPr>
          <w:spacing w:val="-12"/>
          <w:sz w:val="32"/>
        </w:rPr>
        <w:t>“</w:t>
      </w:r>
      <w:r>
        <w:rPr>
          <w:spacing w:val="-12"/>
          <w:sz w:val="32"/>
        </w:rPr>
        <w:t>三同时</w:t>
      </w:r>
      <w:r>
        <w:rPr>
          <w:spacing w:val="-12"/>
          <w:sz w:val="32"/>
        </w:rPr>
        <w:t>”</w:t>
      </w:r>
      <w:r>
        <w:rPr>
          <w:spacing w:val="-12"/>
          <w:sz w:val="32"/>
        </w:rPr>
        <w:t>，投运项目做到环保设施全负荷、</w:t>
      </w:r>
      <w:r>
        <w:rPr>
          <w:spacing w:val="-12"/>
          <w:sz w:val="32"/>
        </w:rPr>
        <w:t>全时段稳定运行。发挥科技创新的支撑作用。积极运用先进清洁</w:t>
      </w:r>
      <w:r>
        <w:rPr>
          <w:spacing w:val="-8"/>
          <w:sz w:val="32"/>
        </w:rPr>
        <w:t>生产技术和废弃资源综合利用技术，减少污染物排放，降低能源</w:t>
      </w:r>
      <w:r>
        <w:rPr>
          <w:spacing w:val="-11"/>
          <w:sz w:val="32"/>
        </w:rPr>
        <w:t>生产和转化对土地、水资源、生态环境的不良影响。强化企业环保主体责任，增强自主减排动力。</w:t>
      </w:r>
    </w:p>
    <w:p w:rsidR="008C0CF0" w:rsidRDefault="00891123">
      <w:pPr>
        <w:pStyle w:val="a4"/>
        <w:numPr>
          <w:ilvl w:val="0"/>
          <w:numId w:val="2"/>
        </w:numPr>
        <w:tabs>
          <w:tab w:val="left" w:pos="1172"/>
        </w:tabs>
        <w:spacing w:before="6" w:line="362" w:lineRule="auto"/>
        <w:ind w:right="266" w:firstLine="639"/>
        <w:rPr>
          <w:sz w:val="32"/>
        </w:rPr>
      </w:pPr>
      <w:r>
        <w:rPr>
          <w:spacing w:val="-7"/>
          <w:sz w:val="32"/>
        </w:rPr>
        <w:t>加强能源运输储备环节环保措施。继续优化运输方式。煤</w:t>
      </w:r>
      <w:r>
        <w:rPr>
          <w:spacing w:val="-14"/>
          <w:sz w:val="32"/>
        </w:rPr>
        <w:t>炭运输更多采取铁路直达方式，减少转载产生的损失浪费和环境</w:t>
      </w:r>
      <w:r>
        <w:rPr>
          <w:spacing w:val="-14"/>
          <w:sz w:val="32"/>
        </w:rPr>
        <w:t>影响。加强油气管道布局，加快油气管网建设，最大限度避免公</w:t>
      </w:r>
      <w:r>
        <w:rPr>
          <w:spacing w:val="-18"/>
          <w:sz w:val="32"/>
        </w:rPr>
        <w:t>路运输突发事故对环境的影响。加强油气管道保护，加大隐患整</w:t>
      </w:r>
      <w:r>
        <w:rPr>
          <w:spacing w:val="-14"/>
          <w:sz w:val="32"/>
        </w:rPr>
        <w:t>治力度，防止发生泄漏、爆炸、火灾等事故对环境的影响。继续</w:t>
      </w:r>
      <w:r>
        <w:rPr>
          <w:spacing w:val="-15"/>
          <w:sz w:val="32"/>
        </w:rPr>
        <w:t>做好安全储备。对液态能源产品存储设施，严格按照安全、卫生防护距离进行选址，严格按照工艺、材料和安全标准设计建造，</w:t>
      </w:r>
      <w:r>
        <w:rPr>
          <w:spacing w:val="-15"/>
          <w:sz w:val="32"/>
        </w:rPr>
        <w:t xml:space="preserve"> </w:t>
      </w:r>
      <w:r>
        <w:rPr>
          <w:spacing w:val="-10"/>
          <w:sz w:val="32"/>
        </w:rPr>
        <w:t>严格设置消防、绿化、防渗、防溢、防泄等防护措施。对固态能</w:t>
      </w:r>
      <w:r>
        <w:rPr>
          <w:spacing w:val="-24"/>
          <w:sz w:val="32"/>
        </w:rPr>
        <w:t>源产品存储设施，重点加强防尘集尘、截污治污、预防自燃措施。</w:t>
      </w:r>
    </w:p>
    <w:p w:rsidR="008C0CF0" w:rsidRDefault="00891123">
      <w:pPr>
        <w:pStyle w:val="a4"/>
        <w:numPr>
          <w:ilvl w:val="0"/>
          <w:numId w:val="2"/>
        </w:numPr>
        <w:tabs>
          <w:tab w:val="left" w:pos="1172"/>
        </w:tabs>
        <w:spacing w:before="8" w:line="362" w:lineRule="auto"/>
        <w:ind w:right="424" w:firstLine="639"/>
        <w:jc w:val="both"/>
        <w:rPr>
          <w:sz w:val="32"/>
        </w:rPr>
      </w:pPr>
      <w:r>
        <w:rPr>
          <w:spacing w:val="-9"/>
          <w:sz w:val="32"/>
        </w:rPr>
        <w:t>加强能源消费环节环保措施。深化节能减排。依照节能法</w:t>
      </w:r>
      <w:r>
        <w:rPr>
          <w:spacing w:val="-12"/>
          <w:sz w:val="32"/>
        </w:rPr>
        <w:t>规，综合采取财税、价格、标准等措施，在重点领域、行业、企</w:t>
      </w:r>
      <w:r>
        <w:rPr>
          <w:spacing w:val="-9"/>
          <w:sz w:val="32"/>
        </w:rPr>
        <w:t>业大力推进节能减排技术改造，加快淘汰落后产能、污染严重产</w:t>
      </w:r>
    </w:p>
    <w:p w:rsidR="008C0CF0" w:rsidRDefault="008C0CF0">
      <w:pPr>
        <w:spacing w:line="362" w:lineRule="auto"/>
        <w:jc w:val="both"/>
        <w:rPr>
          <w:sz w:val="32"/>
        </w:rPr>
        <w:sectPr w:rsidR="008C0CF0">
          <w:pgSz w:w="11910" w:h="16840"/>
          <w:pgMar w:top="1600" w:right="1100" w:bottom="2080" w:left="1320" w:header="0" w:footer="1883" w:gutter="0"/>
          <w:cols w:space="720"/>
        </w:sectPr>
      </w:pPr>
    </w:p>
    <w:p w:rsidR="008C0CF0" w:rsidRDefault="00891123">
      <w:pPr>
        <w:pStyle w:val="a3"/>
        <w:spacing w:line="362" w:lineRule="auto"/>
        <w:ind w:right="425"/>
        <w:jc w:val="both"/>
      </w:pPr>
      <w:r>
        <w:rPr>
          <w:spacing w:val="-13"/>
        </w:rPr>
        <w:lastRenderedPageBreak/>
        <w:t>能。结合行业特点，力争电力、钢铁等领域余热、余压和废渣等</w:t>
      </w:r>
      <w:r>
        <w:rPr>
          <w:spacing w:val="2"/>
        </w:rPr>
        <w:t>资源</w:t>
      </w:r>
      <w:r>
        <w:rPr>
          <w:spacing w:val="2"/>
        </w:rPr>
        <w:t xml:space="preserve"> </w:t>
      </w:r>
      <w:r>
        <w:t>100%</w:t>
      </w:r>
      <w:r>
        <w:t>利用。出台引导企业使用清洁能源的鼓励政策，营造全社会节能减排和保护环境的良好氛围。</w:t>
      </w:r>
    </w:p>
    <w:p w:rsidR="008C0CF0" w:rsidRDefault="00891123">
      <w:pPr>
        <w:pStyle w:val="a4"/>
        <w:numPr>
          <w:ilvl w:val="0"/>
          <w:numId w:val="2"/>
        </w:numPr>
        <w:tabs>
          <w:tab w:val="left" w:pos="1172"/>
        </w:tabs>
        <w:spacing w:before="3" w:line="362" w:lineRule="auto"/>
        <w:ind w:firstLine="639"/>
        <w:jc w:val="both"/>
        <w:rPr>
          <w:sz w:val="32"/>
        </w:rPr>
      </w:pPr>
      <w:r>
        <w:rPr>
          <w:spacing w:val="-11"/>
          <w:sz w:val="32"/>
        </w:rPr>
        <w:t>强化环境治理与恢复。电力行业，严格新建机组环保准入</w:t>
      </w:r>
      <w:r>
        <w:rPr>
          <w:spacing w:val="-10"/>
          <w:sz w:val="32"/>
        </w:rPr>
        <w:t>和环保设施运行监督，完成在役机组超低排放改造；加强风电项</w:t>
      </w:r>
      <w:r>
        <w:rPr>
          <w:spacing w:val="-8"/>
          <w:sz w:val="32"/>
        </w:rPr>
        <w:t>目建设过程中的水土保持和环境修复，降低风机运行噪音和电网电磁辖射等区域性环境影响。油气行业，优化油气管网布局，推进管道共建共用，减少耕地占用，及时复垦，保护地</w:t>
      </w:r>
      <w:r>
        <w:rPr>
          <w:spacing w:val="-8"/>
          <w:sz w:val="32"/>
        </w:rPr>
        <w:t>形地貌。</w:t>
      </w:r>
    </w:p>
    <w:p w:rsidR="008C0CF0" w:rsidRDefault="00891123">
      <w:pPr>
        <w:pStyle w:val="a3"/>
        <w:spacing w:before="4"/>
        <w:ind w:left="850"/>
      </w:pPr>
      <w:r>
        <w:t>（三）环境保护预期效果</w:t>
      </w:r>
    </w:p>
    <w:p w:rsidR="008C0CF0" w:rsidRDefault="00891123">
      <w:pPr>
        <w:pStyle w:val="a3"/>
        <w:spacing w:before="211" w:line="362" w:lineRule="auto"/>
        <w:ind w:right="267" w:firstLine="639"/>
      </w:pPr>
      <w:r>
        <w:t>通过采取以上措施，预期到</w:t>
      </w:r>
      <w:r>
        <w:t xml:space="preserve"> 2025 </w:t>
      </w:r>
      <w:r>
        <w:t>年，全市能源行业对环境的影响将得到更好地控制，能源行业节能、生态目标可以实现。</w:t>
      </w:r>
    </w:p>
    <w:p w:rsidR="008C0CF0" w:rsidRDefault="00891123">
      <w:pPr>
        <w:pStyle w:val="a3"/>
        <w:spacing w:before="1"/>
        <w:ind w:left="850"/>
        <w:rPr>
          <w:rFonts w:ascii="黑体" w:eastAsia="黑体"/>
        </w:rPr>
      </w:pPr>
      <w:r>
        <w:rPr>
          <w:rFonts w:ascii="黑体" w:eastAsia="黑体" w:hint="eastAsia"/>
        </w:rPr>
        <w:t>六、保障措施</w:t>
      </w:r>
    </w:p>
    <w:p w:rsidR="008C0CF0" w:rsidRDefault="00891123">
      <w:pPr>
        <w:pStyle w:val="a3"/>
        <w:spacing w:before="210"/>
        <w:ind w:left="850"/>
      </w:pPr>
      <w:r>
        <w:t>（一）强化组织领导</w:t>
      </w:r>
    </w:p>
    <w:p w:rsidR="008C0CF0" w:rsidRDefault="00891123">
      <w:pPr>
        <w:pStyle w:val="a3"/>
        <w:spacing w:before="211" w:line="362" w:lineRule="auto"/>
        <w:ind w:right="424" w:firstLine="639"/>
        <w:jc w:val="both"/>
      </w:pPr>
      <w:r>
        <w:rPr>
          <w:spacing w:val="-8"/>
        </w:rPr>
        <w:t>市发展改革委要充分发挥总牵头作用，各相关部门要切实履</w:t>
      </w:r>
      <w:r>
        <w:rPr>
          <w:spacing w:val="-12"/>
        </w:rPr>
        <w:t>行职责，强化协同联动，制定和完善相关配套政策措施，为规划</w:t>
      </w:r>
      <w:r>
        <w:rPr>
          <w:spacing w:val="-6"/>
        </w:rPr>
        <w:t>实施创造有利条件。各县</w:t>
      </w:r>
      <w:r>
        <w:t>（</w:t>
      </w:r>
      <w:r>
        <w:rPr>
          <w:spacing w:val="-8"/>
        </w:rPr>
        <w:t>市、区</w:t>
      </w:r>
      <w:r>
        <w:rPr>
          <w:spacing w:val="-23"/>
        </w:rPr>
        <w:t>）</w:t>
      </w:r>
      <w:r>
        <w:rPr>
          <w:spacing w:val="-3"/>
        </w:rPr>
        <w:t>要切实发挥主体作用，建立</w:t>
      </w:r>
      <w:r>
        <w:rPr>
          <w:spacing w:val="-24"/>
        </w:rPr>
        <w:t>工作协调机制，形成工作合力，推动各项指标和任务落实。同时，</w:t>
      </w:r>
      <w:r>
        <w:rPr>
          <w:spacing w:val="-24"/>
        </w:rPr>
        <w:t xml:space="preserve"> </w:t>
      </w:r>
      <w:r>
        <w:rPr>
          <w:spacing w:val="-11"/>
        </w:rPr>
        <w:t>积极争取政策支持，建立上下联动和信息共享机制；强化规划实</w:t>
      </w:r>
      <w:r>
        <w:rPr>
          <w:spacing w:val="-12"/>
        </w:rPr>
        <w:t>施，分解落实目标任务，围绕约束性指标制定年度工作</w:t>
      </w:r>
      <w:r>
        <w:rPr>
          <w:spacing w:val="-12"/>
        </w:rPr>
        <w:t>计划、分年度逐级下达落实。</w:t>
      </w:r>
    </w:p>
    <w:p w:rsidR="008C0CF0" w:rsidRDefault="00891123">
      <w:pPr>
        <w:pStyle w:val="a3"/>
        <w:spacing w:before="5"/>
        <w:ind w:left="850"/>
      </w:pPr>
      <w:r>
        <w:t>（二）强化规划引领</w:t>
      </w:r>
    </w:p>
    <w:p w:rsidR="008C0CF0" w:rsidRDefault="008C0CF0">
      <w:pPr>
        <w:sectPr w:rsidR="008C0CF0">
          <w:pgSz w:w="11910" w:h="16840"/>
          <w:pgMar w:top="1600" w:right="1100" w:bottom="2080" w:left="1320" w:header="0" w:footer="1883" w:gutter="0"/>
          <w:cols w:space="720"/>
        </w:sectPr>
      </w:pPr>
    </w:p>
    <w:p w:rsidR="008C0CF0" w:rsidRDefault="00891123">
      <w:pPr>
        <w:pStyle w:val="a3"/>
        <w:spacing w:line="362" w:lineRule="auto"/>
        <w:ind w:right="265" w:firstLine="639"/>
      </w:pPr>
      <w:r>
        <w:rPr>
          <w:spacing w:val="-7"/>
        </w:rPr>
        <w:lastRenderedPageBreak/>
        <w:t>充分发挥能源规划对全市能源发展、重大项目布局、公共资</w:t>
      </w:r>
      <w:r>
        <w:rPr>
          <w:spacing w:val="-19"/>
        </w:rPr>
        <w:t>源配置、社会资本投向的战略导向作用，完善规划引领约束机制，</w:t>
      </w:r>
      <w:r>
        <w:rPr>
          <w:spacing w:val="-19"/>
        </w:rPr>
        <w:t xml:space="preserve"> </w:t>
      </w:r>
      <w:r>
        <w:rPr>
          <w:spacing w:val="-21"/>
        </w:rPr>
        <w:t>建立能源规划与项目一体化管理机制；相关部门以能源规划为基</w:t>
      </w:r>
      <w:r>
        <w:rPr>
          <w:spacing w:val="-13"/>
        </w:rPr>
        <w:t>础，制定专项规划实施计划。加强能源发展规划与国民经济和社会发展规划、国土空间规划等规划的衔接。</w:t>
      </w:r>
    </w:p>
    <w:p w:rsidR="008C0CF0" w:rsidRDefault="00891123">
      <w:pPr>
        <w:pStyle w:val="a3"/>
        <w:spacing w:before="5"/>
        <w:ind w:left="850"/>
      </w:pPr>
      <w:r>
        <w:t>（三）强化监督管理</w:t>
      </w:r>
    </w:p>
    <w:p w:rsidR="008C0CF0" w:rsidRDefault="00891123">
      <w:pPr>
        <w:pStyle w:val="a3"/>
        <w:spacing w:before="210" w:line="362" w:lineRule="auto"/>
        <w:ind w:right="266" w:firstLine="639"/>
      </w:pPr>
      <w:r>
        <w:rPr>
          <w:spacing w:val="-7"/>
        </w:rPr>
        <w:t>对规划落实情况进行监测分析和中期评估，按规定程序适时</w:t>
      </w:r>
      <w:r>
        <w:rPr>
          <w:spacing w:val="-14"/>
        </w:rPr>
        <w:t>进行中期调整。创新监管方式，提高监管效能，建立高效透明的</w:t>
      </w:r>
      <w:r>
        <w:rPr>
          <w:spacing w:val="-17"/>
        </w:rPr>
        <w:t>能源规划实施监管体系。重点监管规划发展目标、重点任务和重</w:t>
      </w:r>
      <w:r>
        <w:rPr>
          <w:spacing w:val="-16"/>
        </w:rPr>
        <w:t>大工程落实情况，及时协调解决突出问题，实施闭环管理，确保</w:t>
      </w:r>
      <w:r>
        <w:rPr>
          <w:spacing w:val="-15"/>
        </w:rPr>
        <w:t>规划落实到位。发挥舆论监督作用，完善公众参与机制，加强信息公开，引导公众参与规划贯彻落实的全过程，提高规划推进、</w:t>
      </w:r>
      <w:r>
        <w:t>独立监督、科学管理、民主决策的水平。</w:t>
      </w:r>
    </w:p>
    <w:p w:rsidR="008C0CF0" w:rsidRDefault="00891123">
      <w:pPr>
        <w:pStyle w:val="a3"/>
        <w:spacing w:before="7"/>
        <w:ind w:left="850"/>
      </w:pPr>
      <w:r>
        <w:t>（四）强化要素保障</w:t>
      </w:r>
    </w:p>
    <w:p w:rsidR="008C0CF0" w:rsidRDefault="00891123">
      <w:pPr>
        <w:pStyle w:val="a3"/>
        <w:spacing w:before="209" w:line="362" w:lineRule="auto"/>
        <w:ind w:right="267" w:firstLine="639"/>
      </w:pPr>
      <w:r>
        <w:rPr>
          <w:spacing w:val="-19"/>
        </w:rPr>
        <w:t>强化土地要素保障，对相关部门确定的重大项目、重大工程，</w:t>
      </w:r>
      <w:r>
        <w:rPr>
          <w:spacing w:val="-19"/>
        </w:rPr>
        <w:t xml:space="preserve"> </w:t>
      </w:r>
      <w:r>
        <w:rPr>
          <w:spacing w:val="-21"/>
        </w:rPr>
        <w:t>在建设用地指标方面给予重点支持。强化资金要素保障，拓宽投</w:t>
      </w:r>
      <w:r>
        <w:rPr>
          <w:spacing w:val="-15"/>
        </w:rPr>
        <w:t>融资渠道，鼓励开发性、政策性银行支持能源重大项目建设，引</w:t>
      </w:r>
      <w:r>
        <w:rPr>
          <w:spacing w:val="-17"/>
        </w:rPr>
        <w:t>导社会资本参与项目建设，采取多种手段保障资金需求。强化指</w:t>
      </w:r>
      <w:r>
        <w:rPr>
          <w:spacing w:val="-16"/>
        </w:rPr>
        <w:t>标要素</w:t>
      </w:r>
      <w:r>
        <w:rPr>
          <w:spacing w:val="-16"/>
        </w:rPr>
        <w:t>保障，加强与生态、交通等有关部门协同，为发展先进产能腾出用能指标、市场空间、环境容量，不断提高供给质量和效益，确保重大项目落地落实。</w:t>
      </w:r>
    </w:p>
    <w:p w:rsidR="008C0CF0" w:rsidRDefault="008C0CF0">
      <w:pPr>
        <w:spacing w:line="362" w:lineRule="auto"/>
        <w:sectPr w:rsidR="008C0CF0">
          <w:pgSz w:w="11910" w:h="16840"/>
          <w:pgMar w:top="1600" w:right="1100" w:bottom="2080" w:left="1320" w:header="0" w:footer="1883" w:gutter="0"/>
          <w:cols w:space="720"/>
        </w:sectPr>
      </w:pPr>
    </w:p>
    <w:p w:rsidR="008C0CF0" w:rsidRDefault="00891123">
      <w:pPr>
        <w:pStyle w:val="a3"/>
        <w:ind w:left="850"/>
      </w:pPr>
      <w:r>
        <w:lastRenderedPageBreak/>
        <w:t>（五）强化科技支撑</w:t>
      </w:r>
    </w:p>
    <w:p w:rsidR="008C0CF0" w:rsidRDefault="00891123">
      <w:pPr>
        <w:pStyle w:val="a3"/>
        <w:spacing w:before="211" w:line="362" w:lineRule="auto"/>
        <w:ind w:right="266" w:firstLine="639"/>
      </w:pPr>
      <w:r>
        <w:rPr>
          <w:spacing w:val="-9"/>
        </w:rPr>
        <w:t>加大能源科技投入力度，聚焦关键共性技术、前沿引领技术</w:t>
      </w:r>
      <w:r>
        <w:rPr>
          <w:spacing w:val="-11"/>
        </w:rPr>
        <w:t>及</w:t>
      </w:r>
      <w:r>
        <w:rPr>
          <w:spacing w:val="-11"/>
        </w:rPr>
        <w:t>“</w:t>
      </w:r>
      <w:r>
        <w:rPr>
          <w:spacing w:val="-11"/>
        </w:rPr>
        <w:t>卡脖子</w:t>
      </w:r>
      <w:r>
        <w:rPr>
          <w:spacing w:val="-11"/>
        </w:rPr>
        <w:t>”</w:t>
      </w:r>
      <w:r>
        <w:rPr>
          <w:spacing w:val="-11"/>
        </w:rPr>
        <w:t>核心技术等进行攻关，加快推动技术创新。围绕产</w:t>
      </w:r>
      <w:r>
        <w:rPr>
          <w:spacing w:val="-15"/>
        </w:rPr>
        <w:t>业链部署创新链、围绕创新链布局产业链，强化企业创新主体地位，引导企业协同高校、科研机构加强研发攻关和产业化应用。</w:t>
      </w:r>
      <w:r>
        <w:rPr>
          <w:spacing w:val="-1"/>
        </w:rPr>
        <w:t>完善人才引进、培养和储备机制，加强能源科技创新队伍建设，</w:t>
      </w:r>
      <w:r>
        <w:rPr>
          <w:spacing w:val="-1"/>
        </w:rPr>
        <w:t xml:space="preserve"> </w:t>
      </w:r>
      <w:r>
        <w:t>为全市能源产业高质量发展提供科技支撑。</w:t>
      </w:r>
    </w:p>
    <w:p w:rsidR="008C0CF0" w:rsidRDefault="00891123">
      <w:pPr>
        <w:pStyle w:val="a3"/>
        <w:spacing w:before="5"/>
        <w:ind w:left="850"/>
      </w:pPr>
      <w:r>
        <w:t>（六）强化宣传引导</w:t>
      </w:r>
    </w:p>
    <w:p w:rsidR="008C0CF0" w:rsidRDefault="00891123">
      <w:pPr>
        <w:pStyle w:val="a3"/>
        <w:spacing w:before="209" w:line="362" w:lineRule="auto"/>
        <w:ind w:right="425" w:firstLine="639"/>
        <w:jc w:val="both"/>
      </w:pPr>
      <w:r>
        <w:rPr>
          <w:spacing w:val="-9"/>
        </w:rPr>
        <w:t>开展形式多样的规划宣传，加强新闻宣传、政策解读和教育</w:t>
      </w:r>
      <w:r>
        <w:rPr>
          <w:spacing w:val="-25"/>
        </w:rPr>
        <w:t>普及，准确阐述规划的指导思想，把</w:t>
      </w:r>
      <w:r>
        <w:rPr>
          <w:spacing w:val="-25"/>
        </w:rPr>
        <w:t>“</w:t>
      </w:r>
      <w:r>
        <w:rPr>
          <w:spacing w:val="-25"/>
        </w:rPr>
        <w:t>创新、协调、绿色、开放、</w:t>
      </w:r>
      <w:r>
        <w:rPr>
          <w:spacing w:val="-12"/>
        </w:rPr>
        <w:t>共享</w:t>
      </w:r>
      <w:r>
        <w:rPr>
          <w:spacing w:val="-12"/>
        </w:rPr>
        <w:t>”</w:t>
      </w:r>
      <w:r>
        <w:rPr>
          <w:spacing w:val="-12"/>
        </w:rPr>
        <w:t>的新发展理念融入能源安全新战略加以推广、弘扬。加强</w:t>
      </w:r>
      <w:r>
        <w:rPr>
          <w:spacing w:val="-13"/>
        </w:rPr>
        <w:t>舆论引导，回应社会关切，传递有利于推进规划实施的好声音和</w:t>
      </w:r>
      <w:r>
        <w:rPr>
          <w:spacing w:val="-12"/>
        </w:rPr>
        <w:t>正能量，积极营造浓厚、持久的社会氛围，推动形成社会共识和自觉意识，不断把能源高质量发展推向深入。</w:t>
      </w: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C0CF0">
      <w:pPr>
        <w:pStyle w:val="a3"/>
        <w:spacing w:before="0"/>
        <w:ind w:left="0"/>
        <w:rPr>
          <w:sz w:val="20"/>
        </w:rPr>
      </w:pPr>
    </w:p>
    <w:p w:rsidR="008C0CF0" w:rsidRDefault="00891123">
      <w:pPr>
        <w:pStyle w:val="a3"/>
        <w:spacing w:before="7"/>
        <w:ind w:left="0"/>
        <w:rPr>
          <w:sz w:val="18"/>
        </w:rPr>
      </w:pPr>
      <w:r>
        <w:pict>
          <v:line id="_x0000_s1027" style="position:absolute;z-index:-251646976;mso-wrap-distance-left:0;mso-wrap-distance-right:0;mso-position-horizontal-relative:page" from="70.9pt,14.25pt" to="524.45pt,14.25pt">
            <w10:wrap type="topAndBottom" anchorx="page"/>
          </v:line>
        </w:pict>
      </w:r>
    </w:p>
    <w:p w:rsidR="008C0CF0" w:rsidRDefault="00891123">
      <w:pPr>
        <w:tabs>
          <w:tab w:val="left" w:pos="6231"/>
        </w:tabs>
        <w:spacing w:before="146"/>
        <w:ind w:left="351"/>
        <w:rPr>
          <w:sz w:val="28"/>
        </w:rPr>
      </w:pPr>
      <w:r>
        <w:rPr>
          <w:sz w:val="28"/>
        </w:rPr>
        <w:t>聊城市人民政府办公室</w:t>
      </w:r>
      <w:r>
        <w:rPr>
          <w:sz w:val="28"/>
        </w:rPr>
        <w:tab/>
        <w:t>2022</w:t>
      </w:r>
      <w:r>
        <w:rPr>
          <w:spacing w:val="-72"/>
          <w:sz w:val="28"/>
        </w:rPr>
        <w:t xml:space="preserve"> </w:t>
      </w:r>
      <w:r>
        <w:rPr>
          <w:sz w:val="28"/>
        </w:rPr>
        <w:t>年</w:t>
      </w:r>
      <w:r>
        <w:rPr>
          <w:spacing w:val="-70"/>
          <w:sz w:val="28"/>
        </w:rPr>
        <w:t xml:space="preserve"> </w:t>
      </w:r>
      <w:r>
        <w:rPr>
          <w:sz w:val="28"/>
        </w:rPr>
        <w:t>6</w:t>
      </w:r>
      <w:r>
        <w:rPr>
          <w:spacing w:val="-70"/>
          <w:sz w:val="28"/>
        </w:rPr>
        <w:t xml:space="preserve"> </w:t>
      </w:r>
      <w:r>
        <w:rPr>
          <w:sz w:val="28"/>
        </w:rPr>
        <w:t>月</w:t>
      </w:r>
      <w:r>
        <w:rPr>
          <w:spacing w:val="-70"/>
          <w:sz w:val="28"/>
        </w:rPr>
        <w:t xml:space="preserve"> </w:t>
      </w:r>
      <w:r>
        <w:rPr>
          <w:sz w:val="28"/>
        </w:rPr>
        <w:t>7</w:t>
      </w:r>
      <w:r>
        <w:rPr>
          <w:spacing w:val="-72"/>
          <w:sz w:val="28"/>
        </w:rPr>
        <w:t xml:space="preserve"> </w:t>
      </w:r>
      <w:r>
        <w:rPr>
          <w:sz w:val="28"/>
        </w:rPr>
        <w:t>日印发</w:t>
      </w:r>
    </w:p>
    <w:p w:rsidR="008C0CF0" w:rsidRDefault="00891123">
      <w:pPr>
        <w:pStyle w:val="a3"/>
        <w:spacing w:before="2"/>
        <w:ind w:left="0"/>
        <w:rPr>
          <w:sz w:val="9"/>
        </w:rPr>
      </w:pPr>
      <w:r>
        <w:pict>
          <v:line id="_x0000_s1026" style="position:absolute;z-index:-251645952;mso-wrap-distance-left:0;mso-wrap-distance-right:0;mso-position-horizontal-relative:page" from="70.9pt,8.25pt" to="524.45pt,8.25pt">
            <w10:wrap type="topAndBottom" anchorx="page"/>
          </v:line>
        </w:pict>
      </w:r>
    </w:p>
    <w:sectPr w:rsidR="008C0CF0">
      <w:pgSz w:w="11910" w:h="16840"/>
      <w:pgMar w:top="1600" w:right="1100" w:bottom="2080" w:left="1320" w:header="0" w:footer="18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123" w:rsidRDefault="00891123">
      <w:r>
        <w:separator/>
      </w:r>
    </w:p>
  </w:endnote>
  <w:endnote w:type="continuationSeparator" w:id="0">
    <w:p w:rsidR="00891123" w:rsidRDefault="0089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CF0" w:rsidRDefault="00891123">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75.55pt;margin-top:736.85pt;width:65pt;height:16pt;z-index:-119632;mso-position-horizontal-relative:page;mso-position-vertical-relative:page" filled="f" stroked="f">
          <v:textbox inset="0,0,0,0">
            <w:txbxContent>
              <w:p w:rsidR="008C0CF0" w:rsidRDefault="00891123">
                <w:pPr>
                  <w:spacing w:line="320" w:lineRule="exact"/>
                  <w:ind w:left="20"/>
                  <w:rPr>
                    <w:sz w:val="28"/>
                  </w:rPr>
                </w:pPr>
                <w:r>
                  <w:rPr>
                    <w:sz w:val="28"/>
                  </w:rPr>
                  <w:t xml:space="preserve">— </w:t>
                </w:r>
                <w:r>
                  <w:fldChar w:fldCharType="begin"/>
                </w:r>
                <w:r>
                  <w:rPr>
                    <w:sz w:val="28"/>
                  </w:rPr>
                  <w:instrText xml:space="preserve"> PAGE </w:instrText>
                </w:r>
                <w:r>
                  <w:fldChar w:fldCharType="separate"/>
                </w:r>
                <w:r>
                  <w:t>100</w:t>
                </w:r>
                <w:r>
                  <w:fldChar w:fldCharType="end"/>
                </w:r>
                <w:r>
                  <w:rPr>
                    <w:sz w:val="28"/>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CF0" w:rsidRDefault="00891123">
    <w:pPr>
      <w:pStyle w:val="a3"/>
      <w:spacing w:before="0"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454.75pt;margin-top:736.85pt;width:65pt;height:16pt;z-index:-119656;mso-position-horizontal-relative:page;mso-position-vertical-relative:page" filled="f" stroked="f">
          <v:textbox inset="0,0,0,0">
            <w:txbxContent>
              <w:p w:rsidR="008C0CF0" w:rsidRDefault="00891123">
                <w:pPr>
                  <w:spacing w:line="320" w:lineRule="exact"/>
                  <w:ind w:left="20"/>
                  <w:rPr>
                    <w:sz w:val="28"/>
                  </w:rPr>
                </w:pPr>
                <w:r>
                  <w:rPr>
                    <w:sz w:val="28"/>
                  </w:rPr>
                  <w:t xml:space="preserve">— </w:t>
                </w:r>
                <w:r>
                  <w:fldChar w:fldCharType="begin"/>
                </w:r>
                <w:r>
                  <w:rPr>
                    <w:sz w:val="28"/>
                  </w:rPr>
                  <w:instrText xml:space="preserve"> PAGE </w:instrText>
                </w:r>
                <w:r>
                  <w:fldChar w:fldCharType="separate"/>
                </w:r>
                <w:r>
                  <w:t>101</w:t>
                </w:r>
                <w:r>
                  <w:fldChar w:fldCharType="end"/>
                </w:r>
                <w:r>
                  <w:rPr>
                    <w:sz w:val="28"/>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123" w:rsidRDefault="00891123">
      <w:r>
        <w:separator/>
      </w:r>
    </w:p>
  </w:footnote>
  <w:footnote w:type="continuationSeparator" w:id="0">
    <w:p w:rsidR="00891123" w:rsidRDefault="00891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63109"/>
    <w:multiLevelType w:val="hybridMultilevel"/>
    <w:tmpl w:val="C4965E24"/>
    <w:lvl w:ilvl="0" w:tplc="EC7C1088">
      <w:start w:val="1"/>
      <w:numFmt w:val="decimal"/>
      <w:lvlText w:val="%1."/>
      <w:lvlJc w:val="left"/>
      <w:pPr>
        <w:ind w:left="211" w:hanging="316"/>
        <w:jc w:val="left"/>
      </w:pPr>
      <w:rPr>
        <w:rFonts w:ascii="宋体" w:eastAsia="宋体" w:hAnsi="宋体" w:cs="宋体" w:hint="default"/>
        <w:spacing w:val="-7"/>
        <w:w w:val="100"/>
        <w:sz w:val="30"/>
        <w:szCs w:val="30"/>
      </w:rPr>
    </w:lvl>
    <w:lvl w:ilvl="1" w:tplc="B0CABEDE">
      <w:numFmt w:val="bullet"/>
      <w:lvlText w:val="•"/>
      <w:lvlJc w:val="left"/>
      <w:pPr>
        <w:ind w:left="1146" w:hanging="316"/>
      </w:pPr>
      <w:rPr>
        <w:rFonts w:hint="default"/>
      </w:rPr>
    </w:lvl>
    <w:lvl w:ilvl="2" w:tplc="D90C209C">
      <w:numFmt w:val="bullet"/>
      <w:lvlText w:val="•"/>
      <w:lvlJc w:val="left"/>
      <w:pPr>
        <w:ind w:left="2072" w:hanging="316"/>
      </w:pPr>
      <w:rPr>
        <w:rFonts w:hint="default"/>
      </w:rPr>
    </w:lvl>
    <w:lvl w:ilvl="3" w:tplc="71B4A950">
      <w:numFmt w:val="bullet"/>
      <w:lvlText w:val="•"/>
      <w:lvlJc w:val="left"/>
      <w:pPr>
        <w:ind w:left="2999" w:hanging="316"/>
      </w:pPr>
      <w:rPr>
        <w:rFonts w:hint="default"/>
      </w:rPr>
    </w:lvl>
    <w:lvl w:ilvl="4" w:tplc="09DEFC72">
      <w:numFmt w:val="bullet"/>
      <w:lvlText w:val="•"/>
      <w:lvlJc w:val="left"/>
      <w:pPr>
        <w:ind w:left="3925" w:hanging="316"/>
      </w:pPr>
      <w:rPr>
        <w:rFonts w:hint="default"/>
      </w:rPr>
    </w:lvl>
    <w:lvl w:ilvl="5" w:tplc="3FF886BE">
      <w:numFmt w:val="bullet"/>
      <w:lvlText w:val="•"/>
      <w:lvlJc w:val="left"/>
      <w:pPr>
        <w:ind w:left="4852" w:hanging="316"/>
      </w:pPr>
      <w:rPr>
        <w:rFonts w:hint="default"/>
      </w:rPr>
    </w:lvl>
    <w:lvl w:ilvl="6" w:tplc="86422698">
      <w:numFmt w:val="bullet"/>
      <w:lvlText w:val="•"/>
      <w:lvlJc w:val="left"/>
      <w:pPr>
        <w:ind w:left="5778" w:hanging="316"/>
      </w:pPr>
      <w:rPr>
        <w:rFonts w:hint="default"/>
      </w:rPr>
    </w:lvl>
    <w:lvl w:ilvl="7" w:tplc="DE365B04">
      <w:numFmt w:val="bullet"/>
      <w:lvlText w:val="•"/>
      <w:lvlJc w:val="left"/>
      <w:pPr>
        <w:ind w:left="6705" w:hanging="316"/>
      </w:pPr>
      <w:rPr>
        <w:rFonts w:hint="default"/>
      </w:rPr>
    </w:lvl>
    <w:lvl w:ilvl="8" w:tplc="14D454C2">
      <w:numFmt w:val="bullet"/>
      <w:lvlText w:val="•"/>
      <w:lvlJc w:val="left"/>
      <w:pPr>
        <w:ind w:left="7631" w:hanging="316"/>
      </w:pPr>
      <w:rPr>
        <w:rFonts w:hint="default"/>
      </w:rPr>
    </w:lvl>
  </w:abstractNum>
  <w:abstractNum w:abstractNumId="1" w15:restartNumberingAfterBreak="0">
    <w:nsid w:val="0A115657"/>
    <w:multiLevelType w:val="hybridMultilevel"/>
    <w:tmpl w:val="305EE58A"/>
    <w:lvl w:ilvl="0" w:tplc="87EE56C4">
      <w:start w:val="1"/>
      <w:numFmt w:val="decimal"/>
      <w:lvlText w:val="%1."/>
      <w:lvlJc w:val="left"/>
      <w:pPr>
        <w:ind w:left="211" w:hanging="322"/>
        <w:jc w:val="left"/>
      </w:pPr>
      <w:rPr>
        <w:rFonts w:ascii="宋体" w:eastAsia="宋体" w:hAnsi="宋体" w:cs="宋体" w:hint="default"/>
        <w:spacing w:val="-117"/>
        <w:w w:val="100"/>
        <w:sz w:val="30"/>
        <w:szCs w:val="30"/>
      </w:rPr>
    </w:lvl>
    <w:lvl w:ilvl="1" w:tplc="0C00A3B8">
      <w:numFmt w:val="bullet"/>
      <w:lvlText w:val="•"/>
      <w:lvlJc w:val="left"/>
      <w:pPr>
        <w:ind w:left="1146" w:hanging="322"/>
      </w:pPr>
      <w:rPr>
        <w:rFonts w:hint="default"/>
      </w:rPr>
    </w:lvl>
    <w:lvl w:ilvl="2" w:tplc="632C12AA">
      <w:numFmt w:val="bullet"/>
      <w:lvlText w:val="•"/>
      <w:lvlJc w:val="left"/>
      <w:pPr>
        <w:ind w:left="2072" w:hanging="322"/>
      </w:pPr>
      <w:rPr>
        <w:rFonts w:hint="default"/>
      </w:rPr>
    </w:lvl>
    <w:lvl w:ilvl="3" w:tplc="56B62046">
      <w:numFmt w:val="bullet"/>
      <w:lvlText w:val="•"/>
      <w:lvlJc w:val="left"/>
      <w:pPr>
        <w:ind w:left="2999" w:hanging="322"/>
      </w:pPr>
      <w:rPr>
        <w:rFonts w:hint="default"/>
      </w:rPr>
    </w:lvl>
    <w:lvl w:ilvl="4" w:tplc="6DB88FBC">
      <w:numFmt w:val="bullet"/>
      <w:lvlText w:val="•"/>
      <w:lvlJc w:val="left"/>
      <w:pPr>
        <w:ind w:left="3925" w:hanging="322"/>
      </w:pPr>
      <w:rPr>
        <w:rFonts w:hint="default"/>
      </w:rPr>
    </w:lvl>
    <w:lvl w:ilvl="5" w:tplc="9C16780E">
      <w:numFmt w:val="bullet"/>
      <w:lvlText w:val="•"/>
      <w:lvlJc w:val="left"/>
      <w:pPr>
        <w:ind w:left="4852" w:hanging="322"/>
      </w:pPr>
      <w:rPr>
        <w:rFonts w:hint="default"/>
      </w:rPr>
    </w:lvl>
    <w:lvl w:ilvl="6" w:tplc="2222F82A">
      <w:numFmt w:val="bullet"/>
      <w:lvlText w:val="•"/>
      <w:lvlJc w:val="left"/>
      <w:pPr>
        <w:ind w:left="5778" w:hanging="322"/>
      </w:pPr>
      <w:rPr>
        <w:rFonts w:hint="default"/>
      </w:rPr>
    </w:lvl>
    <w:lvl w:ilvl="7" w:tplc="110AE9AA">
      <w:numFmt w:val="bullet"/>
      <w:lvlText w:val="•"/>
      <w:lvlJc w:val="left"/>
      <w:pPr>
        <w:ind w:left="6705" w:hanging="322"/>
      </w:pPr>
      <w:rPr>
        <w:rFonts w:hint="default"/>
      </w:rPr>
    </w:lvl>
    <w:lvl w:ilvl="8" w:tplc="A6324194">
      <w:numFmt w:val="bullet"/>
      <w:lvlText w:val="•"/>
      <w:lvlJc w:val="left"/>
      <w:pPr>
        <w:ind w:left="7631" w:hanging="322"/>
      </w:pPr>
      <w:rPr>
        <w:rFonts w:hint="default"/>
      </w:rPr>
    </w:lvl>
  </w:abstractNum>
  <w:abstractNum w:abstractNumId="2" w15:restartNumberingAfterBreak="0">
    <w:nsid w:val="11E243AA"/>
    <w:multiLevelType w:val="hybridMultilevel"/>
    <w:tmpl w:val="451CCFF8"/>
    <w:lvl w:ilvl="0" w:tplc="D37E2BEA">
      <w:start w:val="2"/>
      <w:numFmt w:val="decimal"/>
      <w:lvlText w:val="（%1）"/>
      <w:lvlJc w:val="left"/>
      <w:pPr>
        <w:ind w:left="211" w:hanging="802"/>
        <w:jc w:val="left"/>
      </w:pPr>
      <w:rPr>
        <w:rFonts w:ascii="宋体" w:eastAsia="宋体" w:hAnsi="宋体" w:cs="宋体" w:hint="default"/>
        <w:spacing w:val="-29"/>
        <w:w w:val="100"/>
        <w:sz w:val="30"/>
        <w:szCs w:val="30"/>
      </w:rPr>
    </w:lvl>
    <w:lvl w:ilvl="1" w:tplc="306869E6">
      <w:numFmt w:val="bullet"/>
      <w:lvlText w:val="•"/>
      <w:lvlJc w:val="left"/>
      <w:pPr>
        <w:ind w:left="1146" w:hanging="802"/>
      </w:pPr>
      <w:rPr>
        <w:rFonts w:hint="default"/>
      </w:rPr>
    </w:lvl>
    <w:lvl w:ilvl="2" w:tplc="14CE637A">
      <w:numFmt w:val="bullet"/>
      <w:lvlText w:val="•"/>
      <w:lvlJc w:val="left"/>
      <w:pPr>
        <w:ind w:left="2072" w:hanging="802"/>
      </w:pPr>
      <w:rPr>
        <w:rFonts w:hint="default"/>
      </w:rPr>
    </w:lvl>
    <w:lvl w:ilvl="3" w:tplc="A53EC1BE">
      <w:numFmt w:val="bullet"/>
      <w:lvlText w:val="•"/>
      <w:lvlJc w:val="left"/>
      <w:pPr>
        <w:ind w:left="2999" w:hanging="802"/>
      </w:pPr>
      <w:rPr>
        <w:rFonts w:hint="default"/>
      </w:rPr>
    </w:lvl>
    <w:lvl w:ilvl="4" w:tplc="185259C8">
      <w:numFmt w:val="bullet"/>
      <w:lvlText w:val="•"/>
      <w:lvlJc w:val="left"/>
      <w:pPr>
        <w:ind w:left="3925" w:hanging="802"/>
      </w:pPr>
      <w:rPr>
        <w:rFonts w:hint="default"/>
      </w:rPr>
    </w:lvl>
    <w:lvl w:ilvl="5" w:tplc="CE063B1E">
      <w:numFmt w:val="bullet"/>
      <w:lvlText w:val="•"/>
      <w:lvlJc w:val="left"/>
      <w:pPr>
        <w:ind w:left="4852" w:hanging="802"/>
      </w:pPr>
      <w:rPr>
        <w:rFonts w:hint="default"/>
      </w:rPr>
    </w:lvl>
    <w:lvl w:ilvl="6" w:tplc="7D34CBF0">
      <w:numFmt w:val="bullet"/>
      <w:lvlText w:val="•"/>
      <w:lvlJc w:val="left"/>
      <w:pPr>
        <w:ind w:left="5778" w:hanging="802"/>
      </w:pPr>
      <w:rPr>
        <w:rFonts w:hint="default"/>
      </w:rPr>
    </w:lvl>
    <w:lvl w:ilvl="7" w:tplc="4BCC3056">
      <w:numFmt w:val="bullet"/>
      <w:lvlText w:val="•"/>
      <w:lvlJc w:val="left"/>
      <w:pPr>
        <w:ind w:left="6705" w:hanging="802"/>
      </w:pPr>
      <w:rPr>
        <w:rFonts w:hint="default"/>
      </w:rPr>
    </w:lvl>
    <w:lvl w:ilvl="8" w:tplc="A7A4BB04">
      <w:numFmt w:val="bullet"/>
      <w:lvlText w:val="•"/>
      <w:lvlJc w:val="left"/>
      <w:pPr>
        <w:ind w:left="7631" w:hanging="802"/>
      </w:pPr>
      <w:rPr>
        <w:rFonts w:hint="default"/>
      </w:rPr>
    </w:lvl>
  </w:abstractNum>
  <w:abstractNum w:abstractNumId="3" w15:restartNumberingAfterBreak="0">
    <w:nsid w:val="12BA2438"/>
    <w:multiLevelType w:val="hybridMultilevel"/>
    <w:tmpl w:val="4BA0925E"/>
    <w:lvl w:ilvl="0" w:tplc="86889234">
      <w:start w:val="1"/>
      <w:numFmt w:val="decimal"/>
      <w:lvlText w:val="%1."/>
      <w:lvlJc w:val="left"/>
      <w:pPr>
        <w:ind w:left="211" w:hanging="322"/>
        <w:jc w:val="left"/>
      </w:pPr>
      <w:rPr>
        <w:rFonts w:ascii="宋体" w:eastAsia="宋体" w:hAnsi="宋体" w:cs="宋体" w:hint="default"/>
        <w:spacing w:val="-219"/>
        <w:w w:val="100"/>
        <w:sz w:val="30"/>
        <w:szCs w:val="30"/>
      </w:rPr>
    </w:lvl>
    <w:lvl w:ilvl="1" w:tplc="4D146A38">
      <w:numFmt w:val="bullet"/>
      <w:lvlText w:val="•"/>
      <w:lvlJc w:val="left"/>
      <w:pPr>
        <w:ind w:left="1146" w:hanging="322"/>
      </w:pPr>
      <w:rPr>
        <w:rFonts w:hint="default"/>
      </w:rPr>
    </w:lvl>
    <w:lvl w:ilvl="2" w:tplc="3EBE5ACE">
      <w:numFmt w:val="bullet"/>
      <w:lvlText w:val="•"/>
      <w:lvlJc w:val="left"/>
      <w:pPr>
        <w:ind w:left="2072" w:hanging="322"/>
      </w:pPr>
      <w:rPr>
        <w:rFonts w:hint="default"/>
      </w:rPr>
    </w:lvl>
    <w:lvl w:ilvl="3" w:tplc="0212A706">
      <w:numFmt w:val="bullet"/>
      <w:lvlText w:val="•"/>
      <w:lvlJc w:val="left"/>
      <w:pPr>
        <w:ind w:left="2999" w:hanging="322"/>
      </w:pPr>
      <w:rPr>
        <w:rFonts w:hint="default"/>
      </w:rPr>
    </w:lvl>
    <w:lvl w:ilvl="4" w:tplc="2D5CA7C6">
      <w:numFmt w:val="bullet"/>
      <w:lvlText w:val="•"/>
      <w:lvlJc w:val="left"/>
      <w:pPr>
        <w:ind w:left="3925" w:hanging="322"/>
      </w:pPr>
      <w:rPr>
        <w:rFonts w:hint="default"/>
      </w:rPr>
    </w:lvl>
    <w:lvl w:ilvl="5" w:tplc="0B3A2B68">
      <w:numFmt w:val="bullet"/>
      <w:lvlText w:val="•"/>
      <w:lvlJc w:val="left"/>
      <w:pPr>
        <w:ind w:left="4852" w:hanging="322"/>
      </w:pPr>
      <w:rPr>
        <w:rFonts w:hint="default"/>
      </w:rPr>
    </w:lvl>
    <w:lvl w:ilvl="6" w:tplc="A87C12F2">
      <w:numFmt w:val="bullet"/>
      <w:lvlText w:val="•"/>
      <w:lvlJc w:val="left"/>
      <w:pPr>
        <w:ind w:left="5778" w:hanging="322"/>
      </w:pPr>
      <w:rPr>
        <w:rFonts w:hint="default"/>
      </w:rPr>
    </w:lvl>
    <w:lvl w:ilvl="7" w:tplc="13B6A8CC">
      <w:numFmt w:val="bullet"/>
      <w:lvlText w:val="•"/>
      <w:lvlJc w:val="left"/>
      <w:pPr>
        <w:ind w:left="6705" w:hanging="322"/>
      </w:pPr>
      <w:rPr>
        <w:rFonts w:hint="default"/>
      </w:rPr>
    </w:lvl>
    <w:lvl w:ilvl="8" w:tplc="0B841EC4">
      <w:numFmt w:val="bullet"/>
      <w:lvlText w:val="•"/>
      <w:lvlJc w:val="left"/>
      <w:pPr>
        <w:ind w:left="7631" w:hanging="322"/>
      </w:pPr>
      <w:rPr>
        <w:rFonts w:hint="default"/>
      </w:rPr>
    </w:lvl>
  </w:abstractNum>
  <w:abstractNum w:abstractNumId="4" w15:restartNumberingAfterBreak="0">
    <w:nsid w:val="13DB6644"/>
    <w:multiLevelType w:val="hybridMultilevel"/>
    <w:tmpl w:val="1D1AF1EE"/>
    <w:lvl w:ilvl="0" w:tplc="E5F234CE">
      <w:start w:val="4"/>
      <w:numFmt w:val="decimal"/>
      <w:lvlText w:val="（%1）"/>
      <w:lvlJc w:val="left"/>
      <w:pPr>
        <w:ind w:left="211" w:hanging="802"/>
        <w:jc w:val="left"/>
      </w:pPr>
      <w:rPr>
        <w:rFonts w:ascii="宋体" w:eastAsia="宋体" w:hAnsi="宋体" w:cs="宋体" w:hint="default"/>
        <w:spacing w:val="-29"/>
        <w:w w:val="100"/>
        <w:sz w:val="30"/>
        <w:szCs w:val="30"/>
      </w:rPr>
    </w:lvl>
    <w:lvl w:ilvl="1" w:tplc="2AEE514A">
      <w:numFmt w:val="bullet"/>
      <w:lvlText w:val="•"/>
      <w:lvlJc w:val="left"/>
      <w:pPr>
        <w:ind w:left="1146" w:hanging="802"/>
      </w:pPr>
      <w:rPr>
        <w:rFonts w:hint="default"/>
      </w:rPr>
    </w:lvl>
    <w:lvl w:ilvl="2" w:tplc="00620A3C">
      <w:numFmt w:val="bullet"/>
      <w:lvlText w:val="•"/>
      <w:lvlJc w:val="left"/>
      <w:pPr>
        <w:ind w:left="2072" w:hanging="802"/>
      </w:pPr>
      <w:rPr>
        <w:rFonts w:hint="default"/>
      </w:rPr>
    </w:lvl>
    <w:lvl w:ilvl="3" w:tplc="03B8EF82">
      <w:numFmt w:val="bullet"/>
      <w:lvlText w:val="•"/>
      <w:lvlJc w:val="left"/>
      <w:pPr>
        <w:ind w:left="2999" w:hanging="802"/>
      </w:pPr>
      <w:rPr>
        <w:rFonts w:hint="default"/>
      </w:rPr>
    </w:lvl>
    <w:lvl w:ilvl="4" w:tplc="12BC2ABC">
      <w:numFmt w:val="bullet"/>
      <w:lvlText w:val="•"/>
      <w:lvlJc w:val="left"/>
      <w:pPr>
        <w:ind w:left="3925" w:hanging="802"/>
      </w:pPr>
      <w:rPr>
        <w:rFonts w:hint="default"/>
      </w:rPr>
    </w:lvl>
    <w:lvl w:ilvl="5" w:tplc="EF3A1738">
      <w:numFmt w:val="bullet"/>
      <w:lvlText w:val="•"/>
      <w:lvlJc w:val="left"/>
      <w:pPr>
        <w:ind w:left="4852" w:hanging="802"/>
      </w:pPr>
      <w:rPr>
        <w:rFonts w:hint="default"/>
      </w:rPr>
    </w:lvl>
    <w:lvl w:ilvl="6" w:tplc="20862760">
      <w:numFmt w:val="bullet"/>
      <w:lvlText w:val="•"/>
      <w:lvlJc w:val="left"/>
      <w:pPr>
        <w:ind w:left="5778" w:hanging="802"/>
      </w:pPr>
      <w:rPr>
        <w:rFonts w:hint="default"/>
      </w:rPr>
    </w:lvl>
    <w:lvl w:ilvl="7" w:tplc="DFB6CF52">
      <w:numFmt w:val="bullet"/>
      <w:lvlText w:val="•"/>
      <w:lvlJc w:val="left"/>
      <w:pPr>
        <w:ind w:left="6705" w:hanging="802"/>
      </w:pPr>
      <w:rPr>
        <w:rFonts w:hint="default"/>
      </w:rPr>
    </w:lvl>
    <w:lvl w:ilvl="8" w:tplc="2812BB3C">
      <w:numFmt w:val="bullet"/>
      <w:lvlText w:val="•"/>
      <w:lvlJc w:val="left"/>
      <w:pPr>
        <w:ind w:left="7631" w:hanging="802"/>
      </w:pPr>
      <w:rPr>
        <w:rFonts w:hint="default"/>
      </w:rPr>
    </w:lvl>
  </w:abstractNum>
  <w:abstractNum w:abstractNumId="5" w15:restartNumberingAfterBreak="0">
    <w:nsid w:val="32040D0E"/>
    <w:multiLevelType w:val="hybridMultilevel"/>
    <w:tmpl w:val="243A2C1E"/>
    <w:lvl w:ilvl="0" w:tplc="E9C6DB6A">
      <w:start w:val="1"/>
      <w:numFmt w:val="decimal"/>
      <w:lvlText w:val="%1."/>
      <w:lvlJc w:val="left"/>
      <w:pPr>
        <w:ind w:left="236" w:hanging="241"/>
        <w:jc w:val="left"/>
      </w:pPr>
      <w:rPr>
        <w:rFonts w:ascii="宋体" w:eastAsia="宋体" w:hAnsi="宋体" w:cs="宋体" w:hint="default"/>
        <w:spacing w:val="-105"/>
        <w:w w:val="100"/>
        <w:sz w:val="22"/>
        <w:szCs w:val="22"/>
      </w:rPr>
    </w:lvl>
    <w:lvl w:ilvl="1" w:tplc="00586752">
      <w:start w:val="1"/>
      <w:numFmt w:val="decimal"/>
      <w:lvlText w:val="（%2）"/>
      <w:lvlJc w:val="left"/>
      <w:pPr>
        <w:ind w:left="381" w:hanging="601"/>
        <w:jc w:val="left"/>
      </w:pPr>
      <w:rPr>
        <w:rFonts w:ascii="宋体" w:eastAsia="宋体" w:hAnsi="宋体" w:cs="宋体" w:hint="default"/>
        <w:spacing w:val="-16"/>
        <w:w w:val="100"/>
        <w:sz w:val="22"/>
        <w:szCs w:val="22"/>
      </w:rPr>
    </w:lvl>
    <w:lvl w:ilvl="2" w:tplc="22E88994">
      <w:numFmt w:val="bullet"/>
      <w:lvlText w:val="•"/>
      <w:lvlJc w:val="left"/>
      <w:pPr>
        <w:ind w:left="1391" w:hanging="601"/>
      </w:pPr>
      <w:rPr>
        <w:rFonts w:hint="default"/>
      </w:rPr>
    </w:lvl>
    <w:lvl w:ilvl="3" w:tplc="85C20A6E">
      <w:numFmt w:val="bullet"/>
      <w:lvlText w:val="•"/>
      <w:lvlJc w:val="left"/>
      <w:pPr>
        <w:ind w:left="2403" w:hanging="601"/>
      </w:pPr>
      <w:rPr>
        <w:rFonts w:hint="default"/>
      </w:rPr>
    </w:lvl>
    <w:lvl w:ilvl="4" w:tplc="96689FA6">
      <w:numFmt w:val="bullet"/>
      <w:lvlText w:val="•"/>
      <w:lvlJc w:val="left"/>
      <w:pPr>
        <w:ind w:left="3414" w:hanging="601"/>
      </w:pPr>
      <w:rPr>
        <w:rFonts w:hint="default"/>
      </w:rPr>
    </w:lvl>
    <w:lvl w:ilvl="5" w:tplc="321CB040">
      <w:numFmt w:val="bullet"/>
      <w:lvlText w:val="•"/>
      <w:lvlJc w:val="left"/>
      <w:pPr>
        <w:ind w:left="4426" w:hanging="601"/>
      </w:pPr>
      <w:rPr>
        <w:rFonts w:hint="default"/>
      </w:rPr>
    </w:lvl>
    <w:lvl w:ilvl="6" w:tplc="25E2DAEA">
      <w:numFmt w:val="bullet"/>
      <w:lvlText w:val="•"/>
      <w:lvlJc w:val="left"/>
      <w:pPr>
        <w:ind w:left="5438" w:hanging="601"/>
      </w:pPr>
      <w:rPr>
        <w:rFonts w:hint="default"/>
      </w:rPr>
    </w:lvl>
    <w:lvl w:ilvl="7" w:tplc="C53C253C">
      <w:numFmt w:val="bullet"/>
      <w:lvlText w:val="•"/>
      <w:lvlJc w:val="left"/>
      <w:pPr>
        <w:ind w:left="6449" w:hanging="601"/>
      </w:pPr>
      <w:rPr>
        <w:rFonts w:hint="default"/>
      </w:rPr>
    </w:lvl>
    <w:lvl w:ilvl="8" w:tplc="B5F4D2FC">
      <w:numFmt w:val="bullet"/>
      <w:lvlText w:val="•"/>
      <w:lvlJc w:val="left"/>
      <w:pPr>
        <w:ind w:left="7461" w:hanging="601"/>
      </w:pPr>
      <w:rPr>
        <w:rFonts w:hint="default"/>
      </w:rPr>
    </w:lvl>
  </w:abstractNum>
  <w:abstractNum w:abstractNumId="6" w15:restartNumberingAfterBreak="0">
    <w:nsid w:val="3BBC6684"/>
    <w:multiLevelType w:val="hybridMultilevel"/>
    <w:tmpl w:val="389E51D8"/>
    <w:lvl w:ilvl="0" w:tplc="3946997C">
      <w:start w:val="3"/>
      <w:numFmt w:val="decimal"/>
      <w:lvlText w:val="%1."/>
      <w:lvlJc w:val="left"/>
      <w:pPr>
        <w:ind w:left="103" w:hanging="241"/>
        <w:jc w:val="left"/>
      </w:pPr>
      <w:rPr>
        <w:rFonts w:ascii="宋体" w:eastAsia="宋体" w:hAnsi="宋体" w:cs="宋体" w:hint="default"/>
        <w:spacing w:val="-9"/>
        <w:w w:val="100"/>
        <w:sz w:val="22"/>
        <w:szCs w:val="22"/>
      </w:rPr>
    </w:lvl>
    <w:lvl w:ilvl="1" w:tplc="A656CCC6">
      <w:numFmt w:val="bullet"/>
      <w:lvlText w:val="•"/>
      <w:lvlJc w:val="left"/>
      <w:pPr>
        <w:ind w:left="977" w:hanging="241"/>
      </w:pPr>
      <w:rPr>
        <w:rFonts w:hint="default"/>
      </w:rPr>
    </w:lvl>
    <w:lvl w:ilvl="2" w:tplc="70468F50">
      <w:numFmt w:val="bullet"/>
      <w:lvlText w:val="•"/>
      <w:lvlJc w:val="left"/>
      <w:pPr>
        <w:ind w:left="1854" w:hanging="241"/>
      </w:pPr>
      <w:rPr>
        <w:rFonts w:hint="default"/>
      </w:rPr>
    </w:lvl>
    <w:lvl w:ilvl="3" w:tplc="57E8D9BC">
      <w:numFmt w:val="bullet"/>
      <w:lvlText w:val="•"/>
      <w:lvlJc w:val="left"/>
      <w:pPr>
        <w:ind w:left="2731" w:hanging="241"/>
      </w:pPr>
      <w:rPr>
        <w:rFonts w:hint="default"/>
      </w:rPr>
    </w:lvl>
    <w:lvl w:ilvl="4" w:tplc="B6F8FB9E">
      <w:numFmt w:val="bullet"/>
      <w:lvlText w:val="•"/>
      <w:lvlJc w:val="left"/>
      <w:pPr>
        <w:ind w:left="3608" w:hanging="241"/>
      </w:pPr>
      <w:rPr>
        <w:rFonts w:hint="default"/>
      </w:rPr>
    </w:lvl>
    <w:lvl w:ilvl="5" w:tplc="99D611BE">
      <w:numFmt w:val="bullet"/>
      <w:lvlText w:val="•"/>
      <w:lvlJc w:val="left"/>
      <w:pPr>
        <w:ind w:left="4485" w:hanging="241"/>
      </w:pPr>
      <w:rPr>
        <w:rFonts w:hint="default"/>
      </w:rPr>
    </w:lvl>
    <w:lvl w:ilvl="6" w:tplc="1FB6DC3A">
      <w:numFmt w:val="bullet"/>
      <w:lvlText w:val="•"/>
      <w:lvlJc w:val="left"/>
      <w:pPr>
        <w:ind w:left="5362" w:hanging="241"/>
      </w:pPr>
      <w:rPr>
        <w:rFonts w:hint="default"/>
      </w:rPr>
    </w:lvl>
    <w:lvl w:ilvl="7" w:tplc="1FDE0BC4">
      <w:numFmt w:val="bullet"/>
      <w:lvlText w:val="•"/>
      <w:lvlJc w:val="left"/>
      <w:pPr>
        <w:ind w:left="6240" w:hanging="241"/>
      </w:pPr>
      <w:rPr>
        <w:rFonts w:hint="default"/>
      </w:rPr>
    </w:lvl>
    <w:lvl w:ilvl="8" w:tplc="9ECC81A4">
      <w:numFmt w:val="bullet"/>
      <w:lvlText w:val="•"/>
      <w:lvlJc w:val="left"/>
      <w:pPr>
        <w:ind w:left="7117" w:hanging="241"/>
      </w:pPr>
      <w:rPr>
        <w:rFonts w:hint="default"/>
      </w:rPr>
    </w:lvl>
  </w:abstractNum>
  <w:abstractNum w:abstractNumId="7" w15:restartNumberingAfterBreak="0">
    <w:nsid w:val="3D5D4667"/>
    <w:multiLevelType w:val="hybridMultilevel"/>
    <w:tmpl w:val="23165254"/>
    <w:lvl w:ilvl="0" w:tplc="E3CEE50A">
      <w:start w:val="1"/>
      <w:numFmt w:val="decimal"/>
      <w:lvlText w:val="%1."/>
      <w:lvlJc w:val="left"/>
      <w:pPr>
        <w:ind w:left="103" w:hanging="241"/>
        <w:jc w:val="left"/>
      </w:pPr>
      <w:rPr>
        <w:rFonts w:ascii="宋体" w:eastAsia="宋体" w:hAnsi="宋体" w:cs="宋体" w:hint="default"/>
        <w:spacing w:val="-120"/>
        <w:w w:val="100"/>
        <w:sz w:val="22"/>
        <w:szCs w:val="22"/>
      </w:rPr>
    </w:lvl>
    <w:lvl w:ilvl="1" w:tplc="654A3A90">
      <w:numFmt w:val="bullet"/>
      <w:lvlText w:val="•"/>
      <w:lvlJc w:val="left"/>
      <w:pPr>
        <w:ind w:left="972" w:hanging="241"/>
      </w:pPr>
      <w:rPr>
        <w:rFonts w:hint="default"/>
      </w:rPr>
    </w:lvl>
    <w:lvl w:ilvl="2" w:tplc="F76EEAAC">
      <w:numFmt w:val="bullet"/>
      <w:lvlText w:val="•"/>
      <w:lvlJc w:val="left"/>
      <w:pPr>
        <w:ind w:left="1844" w:hanging="241"/>
      </w:pPr>
      <w:rPr>
        <w:rFonts w:hint="default"/>
      </w:rPr>
    </w:lvl>
    <w:lvl w:ilvl="3" w:tplc="4530D64C">
      <w:numFmt w:val="bullet"/>
      <w:lvlText w:val="•"/>
      <w:lvlJc w:val="left"/>
      <w:pPr>
        <w:ind w:left="2716" w:hanging="241"/>
      </w:pPr>
      <w:rPr>
        <w:rFonts w:hint="default"/>
      </w:rPr>
    </w:lvl>
    <w:lvl w:ilvl="4" w:tplc="9F62FB9A">
      <w:numFmt w:val="bullet"/>
      <w:lvlText w:val="•"/>
      <w:lvlJc w:val="left"/>
      <w:pPr>
        <w:ind w:left="3588" w:hanging="241"/>
      </w:pPr>
      <w:rPr>
        <w:rFonts w:hint="default"/>
      </w:rPr>
    </w:lvl>
    <w:lvl w:ilvl="5" w:tplc="065AFF4E">
      <w:numFmt w:val="bullet"/>
      <w:lvlText w:val="•"/>
      <w:lvlJc w:val="left"/>
      <w:pPr>
        <w:ind w:left="4461" w:hanging="241"/>
      </w:pPr>
      <w:rPr>
        <w:rFonts w:hint="default"/>
      </w:rPr>
    </w:lvl>
    <w:lvl w:ilvl="6" w:tplc="20F0DC18">
      <w:numFmt w:val="bullet"/>
      <w:lvlText w:val="•"/>
      <w:lvlJc w:val="left"/>
      <w:pPr>
        <w:ind w:left="5333" w:hanging="241"/>
      </w:pPr>
      <w:rPr>
        <w:rFonts w:hint="default"/>
      </w:rPr>
    </w:lvl>
    <w:lvl w:ilvl="7" w:tplc="2D6A99CC">
      <w:numFmt w:val="bullet"/>
      <w:lvlText w:val="•"/>
      <w:lvlJc w:val="left"/>
      <w:pPr>
        <w:ind w:left="6205" w:hanging="241"/>
      </w:pPr>
      <w:rPr>
        <w:rFonts w:hint="default"/>
      </w:rPr>
    </w:lvl>
    <w:lvl w:ilvl="8" w:tplc="91B8BBE2">
      <w:numFmt w:val="bullet"/>
      <w:lvlText w:val="•"/>
      <w:lvlJc w:val="left"/>
      <w:pPr>
        <w:ind w:left="7077" w:hanging="241"/>
      </w:pPr>
      <w:rPr>
        <w:rFonts w:hint="default"/>
      </w:rPr>
    </w:lvl>
  </w:abstractNum>
  <w:abstractNum w:abstractNumId="8" w15:restartNumberingAfterBreak="0">
    <w:nsid w:val="40AB1A3F"/>
    <w:multiLevelType w:val="hybridMultilevel"/>
    <w:tmpl w:val="2C763584"/>
    <w:lvl w:ilvl="0" w:tplc="7848F68C">
      <w:start w:val="1"/>
      <w:numFmt w:val="decimal"/>
      <w:lvlText w:val="%1."/>
      <w:lvlJc w:val="left"/>
      <w:pPr>
        <w:ind w:left="103" w:hanging="242"/>
        <w:jc w:val="left"/>
      </w:pPr>
      <w:rPr>
        <w:rFonts w:ascii="宋体" w:eastAsia="宋体" w:hAnsi="宋体" w:cs="宋体" w:hint="default"/>
        <w:spacing w:val="-120"/>
        <w:w w:val="100"/>
        <w:sz w:val="22"/>
        <w:szCs w:val="22"/>
      </w:rPr>
    </w:lvl>
    <w:lvl w:ilvl="1" w:tplc="F4AE6CD2">
      <w:numFmt w:val="bullet"/>
      <w:lvlText w:val="•"/>
      <w:lvlJc w:val="left"/>
      <w:pPr>
        <w:ind w:left="952" w:hanging="242"/>
      </w:pPr>
      <w:rPr>
        <w:rFonts w:hint="default"/>
      </w:rPr>
    </w:lvl>
    <w:lvl w:ilvl="2" w:tplc="26ACE0A2">
      <w:numFmt w:val="bullet"/>
      <w:lvlText w:val="•"/>
      <w:lvlJc w:val="left"/>
      <w:pPr>
        <w:ind w:left="1804" w:hanging="242"/>
      </w:pPr>
      <w:rPr>
        <w:rFonts w:hint="default"/>
      </w:rPr>
    </w:lvl>
    <w:lvl w:ilvl="3" w:tplc="69E02A88">
      <w:numFmt w:val="bullet"/>
      <w:lvlText w:val="•"/>
      <w:lvlJc w:val="left"/>
      <w:pPr>
        <w:ind w:left="2656" w:hanging="242"/>
      </w:pPr>
      <w:rPr>
        <w:rFonts w:hint="default"/>
      </w:rPr>
    </w:lvl>
    <w:lvl w:ilvl="4" w:tplc="236EBEE8">
      <w:numFmt w:val="bullet"/>
      <w:lvlText w:val="•"/>
      <w:lvlJc w:val="left"/>
      <w:pPr>
        <w:ind w:left="3509" w:hanging="242"/>
      </w:pPr>
      <w:rPr>
        <w:rFonts w:hint="default"/>
      </w:rPr>
    </w:lvl>
    <w:lvl w:ilvl="5" w:tplc="81F4ED80">
      <w:numFmt w:val="bullet"/>
      <w:lvlText w:val="•"/>
      <w:lvlJc w:val="left"/>
      <w:pPr>
        <w:ind w:left="4361" w:hanging="242"/>
      </w:pPr>
      <w:rPr>
        <w:rFonts w:hint="default"/>
      </w:rPr>
    </w:lvl>
    <w:lvl w:ilvl="6" w:tplc="EC8C4C7E">
      <w:numFmt w:val="bullet"/>
      <w:lvlText w:val="•"/>
      <w:lvlJc w:val="left"/>
      <w:pPr>
        <w:ind w:left="5213" w:hanging="242"/>
      </w:pPr>
      <w:rPr>
        <w:rFonts w:hint="default"/>
      </w:rPr>
    </w:lvl>
    <w:lvl w:ilvl="7" w:tplc="D8A4A694">
      <w:numFmt w:val="bullet"/>
      <w:lvlText w:val="•"/>
      <w:lvlJc w:val="left"/>
      <w:pPr>
        <w:ind w:left="6066" w:hanging="242"/>
      </w:pPr>
      <w:rPr>
        <w:rFonts w:hint="default"/>
      </w:rPr>
    </w:lvl>
    <w:lvl w:ilvl="8" w:tplc="164CAADC">
      <w:numFmt w:val="bullet"/>
      <w:lvlText w:val="•"/>
      <w:lvlJc w:val="left"/>
      <w:pPr>
        <w:ind w:left="6918" w:hanging="242"/>
      </w:pPr>
      <w:rPr>
        <w:rFonts w:hint="default"/>
      </w:rPr>
    </w:lvl>
  </w:abstractNum>
  <w:abstractNum w:abstractNumId="9" w15:restartNumberingAfterBreak="0">
    <w:nsid w:val="5D4273FC"/>
    <w:multiLevelType w:val="hybridMultilevel"/>
    <w:tmpl w:val="B34CEF02"/>
    <w:lvl w:ilvl="0" w:tplc="C6262EFA">
      <w:start w:val="1"/>
      <w:numFmt w:val="decimal"/>
      <w:lvlText w:val="%1."/>
      <w:lvlJc w:val="left"/>
      <w:pPr>
        <w:ind w:left="211" w:hanging="322"/>
        <w:jc w:val="left"/>
      </w:pPr>
      <w:rPr>
        <w:rFonts w:ascii="宋体" w:eastAsia="宋体" w:hAnsi="宋体" w:cs="宋体" w:hint="default"/>
        <w:spacing w:val="-59"/>
        <w:w w:val="100"/>
        <w:sz w:val="30"/>
        <w:szCs w:val="30"/>
      </w:rPr>
    </w:lvl>
    <w:lvl w:ilvl="1" w:tplc="90F463D2">
      <w:numFmt w:val="bullet"/>
      <w:lvlText w:val="•"/>
      <w:lvlJc w:val="left"/>
      <w:pPr>
        <w:ind w:left="1146" w:hanging="322"/>
      </w:pPr>
      <w:rPr>
        <w:rFonts w:hint="default"/>
      </w:rPr>
    </w:lvl>
    <w:lvl w:ilvl="2" w:tplc="C71AD49A">
      <w:numFmt w:val="bullet"/>
      <w:lvlText w:val="•"/>
      <w:lvlJc w:val="left"/>
      <w:pPr>
        <w:ind w:left="2072" w:hanging="322"/>
      </w:pPr>
      <w:rPr>
        <w:rFonts w:hint="default"/>
      </w:rPr>
    </w:lvl>
    <w:lvl w:ilvl="3" w:tplc="B504ECA4">
      <w:numFmt w:val="bullet"/>
      <w:lvlText w:val="•"/>
      <w:lvlJc w:val="left"/>
      <w:pPr>
        <w:ind w:left="2999" w:hanging="322"/>
      </w:pPr>
      <w:rPr>
        <w:rFonts w:hint="default"/>
      </w:rPr>
    </w:lvl>
    <w:lvl w:ilvl="4" w:tplc="FC6EA848">
      <w:numFmt w:val="bullet"/>
      <w:lvlText w:val="•"/>
      <w:lvlJc w:val="left"/>
      <w:pPr>
        <w:ind w:left="3925" w:hanging="322"/>
      </w:pPr>
      <w:rPr>
        <w:rFonts w:hint="default"/>
      </w:rPr>
    </w:lvl>
    <w:lvl w:ilvl="5" w:tplc="78FE26DA">
      <w:numFmt w:val="bullet"/>
      <w:lvlText w:val="•"/>
      <w:lvlJc w:val="left"/>
      <w:pPr>
        <w:ind w:left="4852" w:hanging="322"/>
      </w:pPr>
      <w:rPr>
        <w:rFonts w:hint="default"/>
      </w:rPr>
    </w:lvl>
    <w:lvl w:ilvl="6" w:tplc="F208D3BC">
      <w:numFmt w:val="bullet"/>
      <w:lvlText w:val="•"/>
      <w:lvlJc w:val="left"/>
      <w:pPr>
        <w:ind w:left="5778" w:hanging="322"/>
      </w:pPr>
      <w:rPr>
        <w:rFonts w:hint="default"/>
      </w:rPr>
    </w:lvl>
    <w:lvl w:ilvl="7" w:tplc="57444F64">
      <w:numFmt w:val="bullet"/>
      <w:lvlText w:val="•"/>
      <w:lvlJc w:val="left"/>
      <w:pPr>
        <w:ind w:left="6705" w:hanging="322"/>
      </w:pPr>
      <w:rPr>
        <w:rFonts w:hint="default"/>
      </w:rPr>
    </w:lvl>
    <w:lvl w:ilvl="8" w:tplc="01FC68C0">
      <w:numFmt w:val="bullet"/>
      <w:lvlText w:val="•"/>
      <w:lvlJc w:val="left"/>
      <w:pPr>
        <w:ind w:left="7631" w:hanging="322"/>
      </w:pPr>
      <w:rPr>
        <w:rFonts w:hint="default"/>
      </w:rPr>
    </w:lvl>
  </w:abstractNum>
  <w:abstractNum w:abstractNumId="10" w15:restartNumberingAfterBreak="0">
    <w:nsid w:val="62EE142B"/>
    <w:multiLevelType w:val="hybridMultilevel"/>
    <w:tmpl w:val="C43CADCA"/>
    <w:lvl w:ilvl="0" w:tplc="97447054">
      <w:start w:val="1"/>
      <w:numFmt w:val="decimal"/>
      <w:lvlText w:val="%1."/>
      <w:lvlJc w:val="left"/>
      <w:pPr>
        <w:ind w:left="103" w:hanging="243"/>
        <w:jc w:val="left"/>
      </w:pPr>
      <w:rPr>
        <w:rFonts w:ascii="宋体" w:eastAsia="宋体" w:hAnsi="宋体" w:cs="宋体" w:hint="default"/>
        <w:spacing w:val="-118"/>
        <w:w w:val="100"/>
        <w:sz w:val="22"/>
        <w:szCs w:val="22"/>
      </w:rPr>
    </w:lvl>
    <w:lvl w:ilvl="1" w:tplc="AD32EAB0">
      <w:numFmt w:val="bullet"/>
      <w:lvlText w:val="•"/>
      <w:lvlJc w:val="left"/>
      <w:pPr>
        <w:ind w:left="983" w:hanging="243"/>
      </w:pPr>
      <w:rPr>
        <w:rFonts w:hint="default"/>
      </w:rPr>
    </w:lvl>
    <w:lvl w:ilvl="2" w:tplc="29981326">
      <w:numFmt w:val="bullet"/>
      <w:lvlText w:val="•"/>
      <w:lvlJc w:val="left"/>
      <w:pPr>
        <w:ind w:left="1867" w:hanging="243"/>
      </w:pPr>
      <w:rPr>
        <w:rFonts w:hint="default"/>
      </w:rPr>
    </w:lvl>
    <w:lvl w:ilvl="3" w:tplc="11B46730">
      <w:numFmt w:val="bullet"/>
      <w:lvlText w:val="•"/>
      <w:lvlJc w:val="left"/>
      <w:pPr>
        <w:ind w:left="2751" w:hanging="243"/>
      </w:pPr>
      <w:rPr>
        <w:rFonts w:hint="default"/>
      </w:rPr>
    </w:lvl>
    <w:lvl w:ilvl="4" w:tplc="3174A5B0">
      <w:numFmt w:val="bullet"/>
      <w:lvlText w:val="•"/>
      <w:lvlJc w:val="left"/>
      <w:pPr>
        <w:ind w:left="3635" w:hanging="243"/>
      </w:pPr>
      <w:rPr>
        <w:rFonts w:hint="default"/>
      </w:rPr>
    </w:lvl>
    <w:lvl w:ilvl="5" w:tplc="CDB071DC">
      <w:numFmt w:val="bullet"/>
      <w:lvlText w:val="•"/>
      <w:lvlJc w:val="left"/>
      <w:pPr>
        <w:ind w:left="4519" w:hanging="243"/>
      </w:pPr>
      <w:rPr>
        <w:rFonts w:hint="default"/>
      </w:rPr>
    </w:lvl>
    <w:lvl w:ilvl="6" w:tplc="7B666B84">
      <w:numFmt w:val="bullet"/>
      <w:lvlText w:val="•"/>
      <w:lvlJc w:val="left"/>
      <w:pPr>
        <w:ind w:left="5403" w:hanging="243"/>
      </w:pPr>
      <w:rPr>
        <w:rFonts w:hint="default"/>
      </w:rPr>
    </w:lvl>
    <w:lvl w:ilvl="7" w:tplc="48ECF2FE">
      <w:numFmt w:val="bullet"/>
      <w:lvlText w:val="•"/>
      <w:lvlJc w:val="left"/>
      <w:pPr>
        <w:ind w:left="6287" w:hanging="243"/>
      </w:pPr>
      <w:rPr>
        <w:rFonts w:hint="default"/>
      </w:rPr>
    </w:lvl>
    <w:lvl w:ilvl="8" w:tplc="B13AA26E">
      <w:numFmt w:val="bullet"/>
      <w:lvlText w:val="•"/>
      <w:lvlJc w:val="left"/>
      <w:pPr>
        <w:ind w:left="7171" w:hanging="243"/>
      </w:pPr>
      <w:rPr>
        <w:rFonts w:hint="default"/>
      </w:rPr>
    </w:lvl>
  </w:abstractNum>
  <w:abstractNum w:abstractNumId="11" w15:restartNumberingAfterBreak="0">
    <w:nsid w:val="72C83C22"/>
    <w:multiLevelType w:val="hybridMultilevel"/>
    <w:tmpl w:val="6C44DDD6"/>
    <w:lvl w:ilvl="0" w:tplc="0CB491B2">
      <w:start w:val="1"/>
      <w:numFmt w:val="decimal"/>
      <w:lvlText w:val="%1."/>
      <w:lvlJc w:val="left"/>
      <w:pPr>
        <w:ind w:left="103" w:hanging="241"/>
        <w:jc w:val="left"/>
      </w:pPr>
      <w:rPr>
        <w:rFonts w:ascii="宋体" w:eastAsia="宋体" w:hAnsi="宋体" w:cs="宋体" w:hint="default"/>
        <w:spacing w:val="-18"/>
        <w:w w:val="100"/>
        <w:sz w:val="22"/>
        <w:szCs w:val="22"/>
      </w:rPr>
    </w:lvl>
    <w:lvl w:ilvl="1" w:tplc="06322FA0">
      <w:numFmt w:val="bullet"/>
      <w:lvlText w:val="•"/>
      <w:lvlJc w:val="left"/>
      <w:pPr>
        <w:ind w:left="959" w:hanging="241"/>
      </w:pPr>
      <w:rPr>
        <w:rFonts w:hint="default"/>
      </w:rPr>
    </w:lvl>
    <w:lvl w:ilvl="2" w:tplc="73E80B32">
      <w:numFmt w:val="bullet"/>
      <w:lvlText w:val="•"/>
      <w:lvlJc w:val="left"/>
      <w:pPr>
        <w:ind w:left="1818" w:hanging="241"/>
      </w:pPr>
      <w:rPr>
        <w:rFonts w:hint="default"/>
      </w:rPr>
    </w:lvl>
    <w:lvl w:ilvl="3" w:tplc="C5B43CB6">
      <w:numFmt w:val="bullet"/>
      <w:lvlText w:val="•"/>
      <w:lvlJc w:val="left"/>
      <w:pPr>
        <w:ind w:left="2677" w:hanging="241"/>
      </w:pPr>
      <w:rPr>
        <w:rFonts w:hint="default"/>
      </w:rPr>
    </w:lvl>
    <w:lvl w:ilvl="4" w:tplc="A5C4FDD0">
      <w:numFmt w:val="bullet"/>
      <w:lvlText w:val="•"/>
      <w:lvlJc w:val="left"/>
      <w:pPr>
        <w:ind w:left="3536" w:hanging="241"/>
      </w:pPr>
      <w:rPr>
        <w:rFonts w:hint="default"/>
      </w:rPr>
    </w:lvl>
    <w:lvl w:ilvl="5" w:tplc="B2BA009E">
      <w:numFmt w:val="bullet"/>
      <w:lvlText w:val="•"/>
      <w:lvlJc w:val="left"/>
      <w:pPr>
        <w:ind w:left="4395" w:hanging="241"/>
      </w:pPr>
      <w:rPr>
        <w:rFonts w:hint="default"/>
      </w:rPr>
    </w:lvl>
    <w:lvl w:ilvl="6" w:tplc="EE946CBC">
      <w:numFmt w:val="bullet"/>
      <w:lvlText w:val="•"/>
      <w:lvlJc w:val="left"/>
      <w:pPr>
        <w:ind w:left="5254" w:hanging="241"/>
      </w:pPr>
      <w:rPr>
        <w:rFonts w:hint="default"/>
      </w:rPr>
    </w:lvl>
    <w:lvl w:ilvl="7" w:tplc="FC3045E4">
      <w:numFmt w:val="bullet"/>
      <w:lvlText w:val="•"/>
      <w:lvlJc w:val="left"/>
      <w:pPr>
        <w:ind w:left="6113" w:hanging="241"/>
      </w:pPr>
      <w:rPr>
        <w:rFonts w:hint="default"/>
      </w:rPr>
    </w:lvl>
    <w:lvl w:ilvl="8" w:tplc="CCF2071E">
      <w:numFmt w:val="bullet"/>
      <w:lvlText w:val="•"/>
      <w:lvlJc w:val="left"/>
      <w:pPr>
        <w:ind w:left="6972" w:hanging="241"/>
      </w:pPr>
      <w:rPr>
        <w:rFonts w:hint="default"/>
      </w:rPr>
    </w:lvl>
  </w:abstractNum>
  <w:abstractNum w:abstractNumId="12" w15:restartNumberingAfterBreak="0">
    <w:nsid w:val="73EA2C56"/>
    <w:multiLevelType w:val="hybridMultilevel"/>
    <w:tmpl w:val="34B6A55A"/>
    <w:lvl w:ilvl="0" w:tplc="1DA0EC36">
      <w:start w:val="1"/>
      <w:numFmt w:val="decimal"/>
      <w:lvlText w:val="%1."/>
      <w:lvlJc w:val="left"/>
      <w:pPr>
        <w:ind w:left="103" w:hanging="243"/>
        <w:jc w:val="left"/>
      </w:pPr>
      <w:rPr>
        <w:rFonts w:ascii="宋体" w:eastAsia="宋体" w:hAnsi="宋体" w:cs="宋体" w:hint="default"/>
        <w:w w:val="100"/>
        <w:sz w:val="22"/>
        <w:szCs w:val="22"/>
      </w:rPr>
    </w:lvl>
    <w:lvl w:ilvl="1" w:tplc="803CFECA">
      <w:numFmt w:val="bullet"/>
      <w:lvlText w:val="•"/>
      <w:lvlJc w:val="left"/>
      <w:pPr>
        <w:ind w:left="977" w:hanging="243"/>
      </w:pPr>
      <w:rPr>
        <w:rFonts w:hint="default"/>
      </w:rPr>
    </w:lvl>
    <w:lvl w:ilvl="2" w:tplc="3AA674D2">
      <w:numFmt w:val="bullet"/>
      <w:lvlText w:val="•"/>
      <w:lvlJc w:val="left"/>
      <w:pPr>
        <w:ind w:left="1854" w:hanging="243"/>
      </w:pPr>
      <w:rPr>
        <w:rFonts w:hint="default"/>
      </w:rPr>
    </w:lvl>
    <w:lvl w:ilvl="3" w:tplc="FD321EE4">
      <w:numFmt w:val="bullet"/>
      <w:lvlText w:val="•"/>
      <w:lvlJc w:val="left"/>
      <w:pPr>
        <w:ind w:left="2731" w:hanging="243"/>
      </w:pPr>
      <w:rPr>
        <w:rFonts w:hint="default"/>
      </w:rPr>
    </w:lvl>
    <w:lvl w:ilvl="4" w:tplc="747638E2">
      <w:numFmt w:val="bullet"/>
      <w:lvlText w:val="•"/>
      <w:lvlJc w:val="left"/>
      <w:pPr>
        <w:ind w:left="3608" w:hanging="243"/>
      </w:pPr>
      <w:rPr>
        <w:rFonts w:hint="default"/>
      </w:rPr>
    </w:lvl>
    <w:lvl w:ilvl="5" w:tplc="A0B23E6E">
      <w:numFmt w:val="bullet"/>
      <w:lvlText w:val="•"/>
      <w:lvlJc w:val="left"/>
      <w:pPr>
        <w:ind w:left="4485" w:hanging="243"/>
      </w:pPr>
      <w:rPr>
        <w:rFonts w:hint="default"/>
      </w:rPr>
    </w:lvl>
    <w:lvl w:ilvl="6" w:tplc="4FB2F7F4">
      <w:numFmt w:val="bullet"/>
      <w:lvlText w:val="•"/>
      <w:lvlJc w:val="left"/>
      <w:pPr>
        <w:ind w:left="5362" w:hanging="243"/>
      </w:pPr>
      <w:rPr>
        <w:rFonts w:hint="default"/>
      </w:rPr>
    </w:lvl>
    <w:lvl w:ilvl="7" w:tplc="CFDA5AFE">
      <w:numFmt w:val="bullet"/>
      <w:lvlText w:val="•"/>
      <w:lvlJc w:val="left"/>
      <w:pPr>
        <w:ind w:left="6240" w:hanging="243"/>
      </w:pPr>
      <w:rPr>
        <w:rFonts w:hint="default"/>
      </w:rPr>
    </w:lvl>
    <w:lvl w:ilvl="8" w:tplc="46C08240">
      <w:numFmt w:val="bullet"/>
      <w:lvlText w:val="•"/>
      <w:lvlJc w:val="left"/>
      <w:pPr>
        <w:ind w:left="7117" w:hanging="243"/>
      </w:pPr>
      <w:rPr>
        <w:rFonts w:hint="default"/>
      </w:rPr>
    </w:lvl>
  </w:abstractNum>
  <w:num w:numId="1">
    <w:abstractNumId w:val="1"/>
  </w:num>
  <w:num w:numId="2">
    <w:abstractNumId w:val="3"/>
  </w:num>
  <w:num w:numId="3">
    <w:abstractNumId w:val="9"/>
  </w:num>
  <w:num w:numId="4">
    <w:abstractNumId w:val="0"/>
  </w:num>
  <w:num w:numId="5">
    <w:abstractNumId w:val="2"/>
  </w:num>
  <w:num w:numId="6">
    <w:abstractNumId w:val="4"/>
  </w:num>
  <w:num w:numId="7">
    <w:abstractNumId w:val="8"/>
  </w:num>
  <w:num w:numId="8">
    <w:abstractNumId w:val="5"/>
  </w:num>
  <w:num w:numId="9">
    <w:abstractNumId w:val="10"/>
  </w:num>
  <w:num w:numId="10">
    <w:abstractNumId w:val="11"/>
  </w:num>
  <w:num w:numId="11">
    <w:abstractNumId w:val="6"/>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720"/>
  <w:evenAndOddHeader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8C0CF0"/>
    <w:rsid w:val="007307CE"/>
    <w:rsid w:val="00891123"/>
    <w:rsid w:val="008C0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565F0F"/>
  <w15:docId w15:val="{96DAB95E-AB2F-44A5-B83F-1FC8AC62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spacing w:before="31"/>
      <w:ind w:left="433"/>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06"/>
      <w:ind w:left="211"/>
    </w:pPr>
    <w:rPr>
      <w:sz w:val="32"/>
      <w:szCs w:val="32"/>
    </w:rPr>
  </w:style>
  <w:style w:type="paragraph" w:styleId="a4">
    <w:name w:val="List Paragraph"/>
    <w:basedOn w:val="a"/>
    <w:uiPriority w:val="1"/>
    <w:qFormat/>
    <w:pPr>
      <w:ind w:left="211" w:right="425" w:firstLine="6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152</Pages>
  <Words>11975</Words>
  <Characters>68259</Characters>
  <Application>Microsoft Office Word</Application>
  <DocSecurity>0</DocSecurity>
  <Lines>568</Lines>
  <Paragraphs>160</Paragraphs>
  <ScaleCrop>false</ScaleCrop>
  <Company/>
  <LinksUpToDate>false</LinksUpToDate>
  <CharactersWithSpaces>80074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聊政字17号.docx</dc:title>
  <dc:creator>Administrator</dc:creator>
  <cp:lastModifiedBy>Administrator</cp:lastModifiedBy>
  <cp:revision>2</cp:revision>
  <dcterms:created xsi:type="dcterms:W3CDTF">2022-08-29T13:05:00Z</dcterms:created>
  <dcterms:modified xsi:type="dcterms:W3CDTF">2022-08-29T13:06:00Z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PScript5.dll Version 5.2.2</vt:lpwstr>
  </property>
  <property fmtid="{D5CDD505-2E9C-101B-9397-08002B2CF9AE}" pid="4" name="LastSaved">
    <vt:filetime>2022-08-29T00:00:00Z</vt:filetime>
  </property>
</Properties>
</file>