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关于《</w:t>
      </w:r>
      <w:r>
        <w:rPr>
          <w:rFonts w:hint="eastAsia" w:ascii="黑体" w:hAnsi="黑体" w:eastAsia="黑体" w:cs="黑体"/>
          <w:bCs/>
          <w:sz w:val="44"/>
          <w:szCs w:val="44"/>
        </w:rPr>
        <w:t>数字聊城2019行动方案</w:t>
      </w:r>
      <w:r>
        <w:rPr>
          <w:rFonts w:hint="eastAsia" w:ascii="黑体" w:hAnsi="黑体" w:eastAsia="黑体" w:cs="黑体"/>
          <w:sz w:val="44"/>
          <w:szCs w:val="44"/>
        </w:rPr>
        <w:t>》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240" w:lineRule="auto"/>
        <w:jc w:val="center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政策解读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为贯彻落实《数字山东2019行动方案》（鲁政办字〔2019〕45号）文件精神，落实大数据在全社会应用，提升大数据服务效能，</w:t>
      </w:r>
      <w:r>
        <w:rPr>
          <w:rFonts w:hint="eastAsia" w:ascii="仿宋" w:hAnsi="仿宋" w:eastAsia="仿宋"/>
          <w:sz w:val="32"/>
          <w:szCs w:val="32"/>
        </w:rPr>
        <w:t>消除政务服务领域的“信息孤岛”和“数据烟囱”，加快构建市级统筹的全市一体化政务数据资源体系，</w:t>
      </w:r>
      <w:r>
        <w:rPr>
          <w:rFonts w:hint="eastAsia" w:ascii="仿宋" w:hAnsi="仿宋" w:eastAsia="仿宋" w:cs="仿宋"/>
          <w:sz w:val="32"/>
          <w:szCs w:val="32"/>
        </w:rPr>
        <w:t>市大数据局根据文件要求，结合我市实际，拟定了《数字聊城2019行动方案》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现将方案的政策解读如下：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一、制定背景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为加快推动山东新旧动能转换和高质量发展，引领数字山东建设，加快实现“走在前列、全面开创”目标，2019年3月，山东省人民办公厅印发了</w:t>
      </w:r>
      <w:r>
        <w:rPr>
          <w:rFonts w:hint="eastAsia" w:ascii="仿宋" w:hAnsi="仿宋" w:eastAsia="仿宋" w:cs="仿宋"/>
          <w:sz w:val="32"/>
          <w:szCs w:val="32"/>
        </w:rPr>
        <w:t>《数字山东2019行动方案》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提出打造协同高效的数字政府、培育富有活力的数字经济、构建智慧便民的数字社会的工作任务。为加快推进数字聊城建设，结合我市实际情况，经市直主要部门意见会签，多次沟通交流，形成了</w:t>
      </w:r>
      <w:r>
        <w:rPr>
          <w:rFonts w:hint="eastAsia" w:ascii="仿宋" w:hAnsi="仿宋" w:eastAsia="仿宋" w:cs="仿宋"/>
          <w:sz w:val="32"/>
          <w:szCs w:val="32"/>
        </w:rPr>
        <w:t>《数字聊城2019行动方案》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制定依据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《数字山东2019行动方案》（鲁政办字〔2019〕45号）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《数字山东发展规划（2018-2022年）》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《智慧聊城建设顶层设计方案》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基本框架和主要内容</w:t>
      </w:r>
    </w:p>
    <w:p>
      <w:pPr>
        <w:ind w:left="17" w:leftChars="8" w:firstLine="617" w:firstLineChars="193"/>
        <w:jc w:val="left"/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《数字聊城2019行动方案》阐述了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以提升大数据服务效能为目标，</w:t>
      </w:r>
      <w:r>
        <w:rPr>
          <w:rFonts w:hint="eastAsia" w:ascii="仿宋" w:hAnsi="仿宋" w:eastAsia="仿宋"/>
          <w:sz w:val="32"/>
          <w:szCs w:val="32"/>
        </w:rPr>
        <w:t>消除政务服务领域的“信息孤岛”和“数据烟囱”，加快构建市级统筹的全市一体化政务数据资源体系，实现政务信息资源跨部门、跨地域、跨层级共享，促进政务大数据、商用大数据、民用大数据协同发展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仿宋" w:hAnsi="仿宋" w:eastAsia="仿宋"/>
          <w:sz w:val="32"/>
          <w:szCs w:val="32"/>
        </w:rPr>
        <w:t>打造协同高效的数字政府、建设培育富有活力的数字经济、构建智慧便民的数字社会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方案共分四大部分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val="en-US" w:eastAsia="zh-CN" w:bidi="ar"/>
        </w:rPr>
        <w:t>,31项具体工作任务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。</w:t>
      </w:r>
      <w:bookmarkStart w:id="0" w:name="_GoBack"/>
      <w:bookmarkEnd w:id="0"/>
    </w:p>
    <w:p>
      <w:pPr>
        <w:ind w:firstLine="630"/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第一部分打造协同高效的数字政府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通过推动政务服务数字化转型、协同办公、网站、A</w:t>
      </w:r>
      <w:r>
        <w:rPr>
          <w:rFonts w:ascii="仿宋" w:hAnsi="仿宋" w:eastAsia="仿宋_GB2312" w:cs="仿宋"/>
          <w:color w:val="000000"/>
          <w:kern w:val="0"/>
          <w:sz w:val="30"/>
          <w:szCs w:val="30"/>
          <w:lang w:bidi="ar"/>
        </w:rPr>
        <w:t>PP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集约化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val="en-US" w:eastAsia="zh-CN" w:bidi="ar"/>
        </w:rPr>
        <w:t>;建设民生服务平台，</w:t>
      </w:r>
      <w:r>
        <w:rPr>
          <w:rFonts w:hint="eastAsia" w:ascii="仿宋_GB2312" w:hAnsi="仿宋_GB2312" w:eastAsia="仿宋_GB2312" w:cs="仿宋_GB2312"/>
          <w:sz w:val="32"/>
          <w:szCs w:val="40"/>
        </w:rPr>
        <w:t>推动民生领域智慧应用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;</w:t>
      </w:r>
      <w:r>
        <w:rPr>
          <w:rFonts w:hint="eastAsia" w:ascii="仿宋" w:hAnsi="仿宋" w:eastAsia="仿宋"/>
          <w:sz w:val="32"/>
          <w:szCs w:val="32"/>
        </w:rPr>
        <w:t>推动宏观决策数字化转型。适应新形势下推进政府治理体系和治理能力现代化要求，选取2个以上领域开展政务大数据在社会态势感知、综合分析、预警预测、辅助决策等领域的示范应用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。</w:t>
      </w:r>
    </w:p>
    <w:p>
      <w:pPr>
        <w:ind w:firstLine="630"/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第二部分培育富有活力的数字经济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打造农业新样板，深入实施“</w:t>
      </w:r>
      <w:r>
        <w:rPr>
          <w:rFonts w:hint="eastAsia" w:ascii="仿宋" w:hAnsi="仿宋" w:eastAsia="仿宋"/>
          <w:sz w:val="32"/>
          <w:szCs w:val="32"/>
        </w:rPr>
        <w:t>互联网+现代农业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”，大力发展农村电商，创建农村电商新平台；推进工业智慧化升级改造，加快发展工业互联网，深入实施</w:t>
      </w:r>
      <w:r>
        <w:rPr>
          <w:rFonts w:hint="eastAsia" w:ascii="仿宋" w:hAnsi="仿宋" w:eastAsia="仿宋"/>
          <w:sz w:val="32"/>
          <w:szCs w:val="32"/>
        </w:rPr>
        <w:t>智能制造“1+N”提升行动；</w:t>
      </w:r>
      <w:r>
        <w:rPr>
          <w:rFonts w:hint="eastAsia" w:ascii="仿宋_GB2312" w:hAnsi="仿宋_GB2312" w:eastAsia="仿宋_GB2312" w:cs="仿宋_GB2312"/>
          <w:sz w:val="32"/>
          <w:szCs w:val="40"/>
        </w:rPr>
        <w:t>谋划鲁西大数据生态产业园。加快推进我市大数据生态产业园区的规划、建设与应用，增强大数据生态产业园孵化、承载和引领带动作用，促进大数据产业集聚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推动智慧物流建设，鼓励发展“互联网+物流”新业态新模式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。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第三部分构建智慧便民的数字社会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建设社会治安综合治理信息平台、应急管理综合应用平台及智慧民生服务平台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val="en-US" w:eastAsia="zh-CN" w:bidi="ar"/>
        </w:rPr>
        <w:t>优化</w:t>
      </w:r>
      <w:r>
        <w:rPr>
          <w:rFonts w:hint="eastAsia" w:ascii="仿宋_GB2312" w:hAnsi="仿宋_GB2312" w:eastAsia="仿宋_GB2312" w:cs="仿宋_GB2312"/>
          <w:sz w:val="32"/>
          <w:szCs w:val="40"/>
        </w:rPr>
        <w:t>智慧城市运行管理平台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完善市级公共信用平台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，通过整合资源，促进社会</w:t>
      </w:r>
      <w:r>
        <w:rPr>
          <w:rFonts w:hint="eastAsia" w:ascii="仿宋" w:hAnsi="仿宋" w:eastAsia="仿宋"/>
          <w:sz w:val="32"/>
          <w:szCs w:val="32"/>
        </w:rPr>
        <w:t>治理高效化、精准化，提升民众的获得感</w:t>
      </w:r>
      <w:r>
        <w:rPr>
          <w:rFonts w:hint="eastAsia" w:ascii="仿宋" w:hAnsi="仿宋" w:eastAsia="仿宋_GB2312" w:cs="仿宋"/>
          <w:color w:val="000000"/>
          <w:kern w:val="0"/>
          <w:sz w:val="30"/>
          <w:szCs w:val="30"/>
          <w:lang w:bidi="ar"/>
        </w:rPr>
        <w:t>。同时通过深化大数据应用，促进公共服务便捷化、</w:t>
      </w:r>
      <w:r>
        <w:rPr>
          <w:rFonts w:hint="eastAsia" w:ascii="仿宋" w:hAnsi="仿宋" w:eastAsia="仿宋"/>
          <w:sz w:val="32"/>
          <w:szCs w:val="32"/>
        </w:rPr>
        <w:t>城市管理智慧化、基层建设普惠化。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bidi="ar"/>
        </w:rPr>
        <w:t>基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础保障方面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ascii="仿宋" w:hAnsi="仿宋" w:eastAsia="仿宋"/>
          <w:sz w:val="32"/>
          <w:szCs w:val="32"/>
        </w:rPr>
        <w:t>通过完善市级政务云扩容，提升政务云服务支撑能力；优化市电子政务外网建设，推动专网整合，政务外网启用IPV6，提升网络服务效能；健全制度标准，优化基础库建设，提升数据共享服务水平；</w:t>
      </w:r>
      <w:r>
        <w:rPr>
          <w:rFonts w:hint="eastAsia" w:ascii="仿宋_GB2312" w:hAnsi="仿宋_GB2312" w:eastAsia="仿宋_GB2312" w:cs="仿宋_GB2312"/>
          <w:sz w:val="32"/>
          <w:szCs w:val="40"/>
        </w:rPr>
        <w:t>建设网络信息安全态势感知平台及做好安全等级保护测评工作，全面提升网络信息安全水平；加强人才队伍建设，出台相关管理办法，做好财政保障，通过宣传，提高“数字聊城”知名度和影响力。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63"/>
    <w:rsid w:val="00053DE9"/>
    <w:rsid w:val="000541A2"/>
    <w:rsid w:val="00164563"/>
    <w:rsid w:val="002C7F57"/>
    <w:rsid w:val="003C0AC4"/>
    <w:rsid w:val="003F71AC"/>
    <w:rsid w:val="0051759C"/>
    <w:rsid w:val="00603347"/>
    <w:rsid w:val="006A6D67"/>
    <w:rsid w:val="007C2BB9"/>
    <w:rsid w:val="00837330"/>
    <w:rsid w:val="008B79A5"/>
    <w:rsid w:val="00963216"/>
    <w:rsid w:val="009C41C1"/>
    <w:rsid w:val="009E5B4D"/>
    <w:rsid w:val="009E7829"/>
    <w:rsid w:val="00A72FB8"/>
    <w:rsid w:val="00AA1D9F"/>
    <w:rsid w:val="00AB6860"/>
    <w:rsid w:val="00AC4BBA"/>
    <w:rsid w:val="00B61F29"/>
    <w:rsid w:val="00C722DA"/>
    <w:rsid w:val="00CA0802"/>
    <w:rsid w:val="00D04FF8"/>
    <w:rsid w:val="00ED604D"/>
    <w:rsid w:val="00F678D6"/>
    <w:rsid w:val="01B60EB9"/>
    <w:rsid w:val="022A3D4E"/>
    <w:rsid w:val="023E096D"/>
    <w:rsid w:val="0430552C"/>
    <w:rsid w:val="07194AE1"/>
    <w:rsid w:val="08920801"/>
    <w:rsid w:val="08C94E43"/>
    <w:rsid w:val="0DA868F2"/>
    <w:rsid w:val="0DD66BC6"/>
    <w:rsid w:val="125329F7"/>
    <w:rsid w:val="12C87A4C"/>
    <w:rsid w:val="16E65562"/>
    <w:rsid w:val="1AB41E4F"/>
    <w:rsid w:val="1C6F1532"/>
    <w:rsid w:val="20FE7227"/>
    <w:rsid w:val="218C0352"/>
    <w:rsid w:val="24DA037E"/>
    <w:rsid w:val="2916672A"/>
    <w:rsid w:val="29CE3853"/>
    <w:rsid w:val="2BB2300A"/>
    <w:rsid w:val="2C957303"/>
    <w:rsid w:val="2DAC6E1D"/>
    <w:rsid w:val="2DE4710A"/>
    <w:rsid w:val="2F437EB3"/>
    <w:rsid w:val="2F5300AD"/>
    <w:rsid w:val="302C1321"/>
    <w:rsid w:val="350F11BD"/>
    <w:rsid w:val="351B0F62"/>
    <w:rsid w:val="37790313"/>
    <w:rsid w:val="37803DC4"/>
    <w:rsid w:val="38342EA8"/>
    <w:rsid w:val="39B01108"/>
    <w:rsid w:val="3B8066C3"/>
    <w:rsid w:val="3E2C44EA"/>
    <w:rsid w:val="3EE256E5"/>
    <w:rsid w:val="4595551D"/>
    <w:rsid w:val="463F29D8"/>
    <w:rsid w:val="4A0024A1"/>
    <w:rsid w:val="4C5E22D4"/>
    <w:rsid w:val="4D0F262B"/>
    <w:rsid w:val="4DA66D69"/>
    <w:rsid w:val="4DEA37C7"/>
    <w:rsid w:val="4E207352"/>
    <w:rsid w:val="4F595DCE"/>
    <w:rsid w:val="505018E4"/>
    <w:rsid w:val="519B0443"/>
    <w:rsid w:val="522D35B7"/>
    <w:rsid w:val="555B6282"/>
    <w:rsid w:val="56234D57"/>
    <w:rsid w:val="58644460"/>
    <w:rsid w:val="5DB151E1"/>
    <w:rsid w:val="64C34D72"/>
    <w:rsid w:val="65506617"/>
    <w:rsid w:val="69515AAE"/>
    <w:rsid w:val="69EC408A"/>
    <w:rsid w:val="6D302C7A"/>
    <w:rsid w:val="6E962F9D"/>
    <w:rsid w:val="72471B99"/>
    <w:rsid w:val="73EA7920"/>
    <w:rsid w:val="79945D1D"/>
    <w:rsid w:val="7A525781"/>
    <w:rsid w:val="7AC5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1338</Words>
  <Characters>76</Characters>
  <Lines>1</Lines>
  <Paragraphs>2</Paragraphs>
  <TotalTime>1</TotalTime>
  <ScaleCrop>false</ScaleCrop>
  <LinksUpToDate>false</LinksUpToDate>
  <CharactersWithSpaces>1412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范淼</dc:creator>
  <cp:lastModifiedBy>聊城-范淼</cp:lastModifiedBy>
  <dcterms:modified xsi:type="dcterms:W3CDTF">2019-06-05T10:05:28Z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