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65" w:rsidRPr="009F6158" w:rsidRDefault="0053447E" w:rsidP="009F6158">
      <w:pPr>
        <w:tabs>
          <w:tab w:val="left" w:pos="1637"/>
        </w:tabs>
        <w:spacing w:afterLines="50" w:line="576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东昌府区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“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政府开放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月”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活动统计</w:t>
      </w:r>
      <w:r w:rsidRPr="009F6158">
        <w:rPr>
          <w:rFonts w:ascii="方正小标宋简体" w:eastAsia="方正小标宋简体" w:hAnsi="方正小标宋简体" w:cs="方正小标宋简体" w:hint="eastAsia"/>
          <w:sz w:val="40"/>
          <w:szCs w:val="40"/>
        </w:rPr>
        <w:t>表</w:t>
      </w:r>
    </w:p>
    <w:tbl>
      <w:tblPr>
        <w:tblStyle w:val="a4"/>
        <w:tblW w:w="0" w:type="auto"/>
        <w:jc w:val="center"/>
        <w:tblLook w:val="04A0"/>
      </w:tblPr>
      <w:tblGrid>
        <w:gridCol w:w="765"/>
        <w:gridCol w:w="1304"/>
        <w:gridCol w:w="2438"/>
        <w:gridCol w:w="6917"/>
        <w:gridCol w:w="1531"/>
        <w:gridCol w:w="1588"/>
      </w:tblGrid>
      <w:tr w:rsidR="00183B65" w:rsidRPr="009F6158" w:rsidTr="009F6158">
        <w:trPr>
          <w:trHeight w:val="677"/>
          <w:tblHeader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jc w:val="center"/>
              <w:rPr>
                <w:rFonts w:ascii="黑体" w:eastAsia="黑体" w:hAnsiTheme="minorEastAsia" w:cs="仿宋" w:hint="eastAsia"/>
                <w:szCs w:val="21"/>
              </w:rPr>
            </w:pPr>
            <w:r w:rsidRPr="009F6158">
              <w:rPr>
                <w:rFonts w:ascii="黑体" w:eastAsia="黑体" w:hAnsiTheme="minorEastAsia" w:cs="仿宋" w:hint="eastAsia"/>
                <w:szCs w:val="21"/>
              </w:rPr>
              <w:t>序号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jc w:val="center"/>
              <w:rPr>
                <w:rFonts w:ascii="黑体" w:eastAsia="黑体" w:hAnsiTheme="minorEastAsia" w:cs="仿宋" w:hint="eastAsia"/>
                <w:szCs w:val="21"/>
              </w:rPr>
            </w:pPr>
            <w:r w:rsidRPr="009F6158">
              <w:rPr>
                <w:rFonts w:ascii="黑体" w:eastAsia="黑体" w:hAnsiTheme="minorEastAsia" w:cs="仿宋" w:hint="eastAsia"/>
                <w:szCs w:val="21"/>
              </w:rPr>
              <w:t>时间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jc w:val="center"/>
              <w:rPr>
                <w:rFonts w:ascii="黑体" w:eastAsia="黑体" w:hAnsiTheme="minorEastAsia" w:cs="仿宋" w:hint="eastAsia"/>
                <w:szCs w:val="21"/>
              </w:rPr>
            </w:pPr>
            <w:r w:rsidRPr="009F6158">
              <w:rPr>
                <w:rFonts w:ascii="黑体" w:eastAsia="黑体" w:hAnsiTheme="minorEastAsia" w:cs="仿宋" w:hint="eastAsia"/>
                <w:szCs w:val="21"/>
              </w:rPr>
              <w:t>活动主题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jc w:val="center"/>
              <w:rPr>
                <w:rFonts w:ascii="黑体" w:eastAsia="黑体" w:hAnsiTheme="minorEastAsia" w:cs="仿宋" w:hint="eastAsia"/>
                <w:szCs w:val="21"/>
              </w:rPr>
            </w:pPr>
            <w:r w:rsidRPr="009F6158">
              <w:rPr>
                <w:rFonts w:ascii="黑体" w:eastAsia="黑体" w:hAnsiTheme="minorEastAsia" w:cs="仿宋" w:hint="eastAsia"/>
                <w:szCs w:val="21"/>
              </w:rPr>
              <w:t>活动内容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jc w:val="center"/>
              <w:rPr>
                <w:rFonts w:ascii="黑体" w:eastAsia="黑体" w:hAnsiTheme="minorEastAsia" w:cs="仿宋" w:hint="eastAsia"/>
                <w:szCs w:val="21"/>
              </w:rPr>
            </w:pPr>
            <w:r w:rsidRPr="009F6158">
              <w:rPr>
                <w:rFonts w:ascii="黑体" w:eastAsia="黑体" w:hAnsiTheme="minorEastAsia" w:cs="仿宋" w:hint="eastAsia"/>
                <w:szCs w:val="21"/>
              </w:rPr>
              <w:t>承办单位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jc w:val="center"/>
              <w:rPr>
                <w:rFonts w:ascii="黑体" w:eastAsia="黑体" w:hAnsiTheme="minorEastAsia" w:cs="仿宋" w:hint="eastAsia"/>
                <w:szCs w:val="21"/>
              </w:rPr>
            </w:pPr>
            <w:r w:rsidRPr="009F6158">
              <w:rPr>
                <w:rFonts w:ascii="黑体" w:eastAsia="黑体" w:hAnsiTheme="minorEastAsia" w:cs="仿宋" w:hint="eastAsia"/>
                <w:szCs w:val="21"/>
              </w:rPr>
              <w:t>联系人及电话</w:t>
            </w:r>
          </w:p>
        </w:tc>
      </w:tr>
      <w:tr w:rsidR="00183B65" w:rsidRPr="009F6158" w:rsidTr="009F6158">
        <w:trPr>
          <w:trHeight w:val="112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“就业起步、我们共同进步”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 w:rsidP="009F6158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邀请大四学生深入企业参观学习，让其近距离感受职场氛围，并给即将毕业的大四学生解答关于就业创业的疑问等。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东昌府区人力资源和社会保障局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薛卡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8419561</w:t>
            </w:r>
          </w:p>
        </w:tc>
      </w:tr>
      <w:tr w:rsidR="00183B65" w:rsidRPr="009F6158" w:rsidTr="009F6158">
        <w:trPr>
          <w:trHeight w:val="1565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5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“政策解读、助企纾困”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 w:rsidP="009F6158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系列活动，多单位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针对企业关注的优化营商环境相关政策进行解读，如：金融助企纾困政策解读、文化旅游企业助企纾困解读、科技助企等活动，邀请企业代表召开座谈会，倾听企业的意见与建议，助企纾困，助力优化营商环境。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东昌府区行政审批服务局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邵博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2990039</w:t>
            </w:r>
          </w:p>
        </w:tc>
      </w:tr>
      <w:tr w:rsidR="00183B65" w:rsidRPr="009F6158" w:rsidTr="007551CA">
        <w:trPr>
          <w:trHeight w:val="1397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13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“惠民政策进基层”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多部门联合举行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“惠民政策进基层”系列开放日活动，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部门分别派政策讲解员至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各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便民服务中心点，联合其他部门一起活动，为群众和企业“面对面”提供就业、医保、社保等政策的咨询和解答服务。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东昌府区政府办公室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苏怀喜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8413390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13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“多措并举保安全、民生实事惠大众”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观摩聊城金鼎百货有限责任公司、聊城市交大科技园实业有限公司（摩天轮）、聊城星海物业管理有限公司星昊分公司（中央丽都）特种设备安全。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东昌府区市场监督管理局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刘伟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8220229</w:t>
            </w:r>
          </w:p>
        </w:tc>
      </w:tr>
      <w:tr w:rsidR="00183B65" w:rsidRPr="009F6158" w:rsidTr="007551CA">
        <w:trPr>
          <w:trHeight w:val="1886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“精彩人生、与法同行”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喜迎二十大、同心护未来，深入中学普法，多活动形式，使学生自觉遵守学校的各项规章制度和国家规定的各项法律、法规，知道运用法律武器保护自身的权利和利益，同时教育学生懂得什么是犯罪、什么是违法，以及违法犯罪后的严重后果、对未来自身发展的影响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东昌府区教体局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纪建国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8418212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22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“以赛促学、以识优服”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以“知识竞赛”的形式围绕《中华人民共和国政府信息公开条例》等内容进行二至三个答题环节，最后产生一、二、三等奖。加强《条例》学习的同时，提高运用专业化知识解决实际问题的能力。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东昌府区政府办公室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苏怀喜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8413390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7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14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“垃圾分类、环保‘童’行”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 w:rsidP="007551CA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前期宣传垃圾分类知识，后邀请学生、市民代表以知识竞赛、实践分类、现场解答公众咨询等形式围绕“垃圾分类”开展活动。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 w:rsidP="007551CA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东昌府区综合行政执法局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张哲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8245058</w:t>
            </w:r>
          </w:p>
        </w:tc>
      </w:tr>
      <w:tr w:rsidR="00183B65" w:rsidRPr="009F6158" w:rsidTr="007551CA">
        <w:trPr>
          <w:trHeight w:val="2878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15-22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“关注民生，打造阳光政府”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在多处老旧小区改造项目处，对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2023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年老旧小区改造意愿征求意见。邀请企业和市民代表，以办事案例讲述、问答、征询等方式，与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区住房和城乡建设局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分管领导进行“面对面”、开放式的交流座谈；通过主动寻找问题，广泛收集民情民意，使我局了解群众和企业办事难点堵点、树立“群众需要什么我们解决什么、群众办事哪里有堵点我们的改革就到哪里”的导向；对现场收集的意见建议制定整改清单，限时落实解决，以群众需求推进改革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东昌府区住房和城乡建设局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王旋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8418604</w:t>
            </w:r>
          </w:p>
        </w:tc>
      </w:tr>
      <w:tr w:rsidR="00183B65" w:rsidRPr="009F6158" w:rsidTr="007551CA">
        <w:trPr>
          <w:trHeight w:val="1230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17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“全民消防、生命至上”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邀请学生、市民代表，实地参观消防救援站营区，现场体验消防装备及车辆。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东昌府区消防救援大队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司景楠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8626686</w:t>
            </w:r>
          </w:p>
        </w:tc>
      </w:tr>
      <w:tr w:rsidR="00183B65" w:rsidRPr="009F6158" w:rsidTr="007551CA">
        <w:trPr>
          <w:trHeight w:val="120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 w:rsidP="007551CA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每个周四下午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 w:rsidP="007551CA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“人民信访为人民、我为人民办实事”系列开放日活动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实地参观，政策解读及座谈交流。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信访局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陈大河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8412216</w:t>
            </w:r>
          </w:p>
        </w:tc>
      </w:tr>
      <w:tr w:rsidR="00183B65" w:rsidRPr="009F6158" w:rsidTr="007551CA">
        <w:trPr>
          <w:trHeight w:val="1579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8-9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推进政务公开，打造“阳光民政”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现场组织办事群众参观东昌府区婚姻登记服务服务中心大厅；介绍服务中心机构设置、职能职责、重点工作、业务办理流程等情况，现场探讨交流，听取公众对民政工作的意见建议；对业务办理、人员服务现场“好差评”。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民政局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郭凡志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8413342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“放心农资进乡村，打假护农保安全”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规范农资市场秩序，引导农民群众理性购买、科学使用农资产品，提升农民依法维护自身权益的能力，营造打假护农的良好社会氛围，统筹推进疫情防控和特色现代农业高质量发展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.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东昌府区农业农村局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钟娟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6980866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13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“走进审计现场，走进一线审计人”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畅通沟通渠道，广泛听取邀请对象的意见和建议，及时回应群众关切的重点、难点，注重答疑解惑和整改落实，加强政民互动，搭建审计机关与群众之间的沟通桥梁，增进彼此了解互信。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审计局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jc w:val="center"/>
              <w:textAlignment w:val="baseline"/>
              <w:rPr>
                <w:rFonts w:asciiTheme="minorEastAsia" w:eastAsiaTheme="minorEastAsia" w:hAnsiTheme="minorEastAsia" w:cs="仿宋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刘兴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8415725</w:t>
            </w:r>
          </w:p>
        </w:tc>
      </w:tr>
      <w:tr w:rsidR="00183B65" w:rsidRPr="009F6158" w:rsidTr="007551CA">
        <w:trPr>
          <w:trHeight w:val="120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书香东昌府区·全民共阅读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在区政府门户专栏进行宣传报道；利用悬挂宣传横幅、电子显示屏等方式开展宣传工作。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文旅局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孙立明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8412398</w:t>
            </w:r>
          </w:p>
        </w:tc>
      </w:tr>
      <w:tr w:rsidR="00183B65" w:rsidRPr="009F6158" w:rsidTr="007551CA">
        <w:trPr>
          <w:trHeight w:val="2375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月中上旬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“同心同行谋发展，政民互动‘零距离’”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、浏览介绍。让各代表浏览单位整体架构；由专人负责介绍单位机构设置、主要职能、联系方式等内容。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、观摩体验。邀请各代表观摩单位运行情况。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、座谈交流。召开座谈会，向各代表介绍本单位重点工作、特色亮点工作开展情况，以及民生密切相关的工作事项流程。请他们为我单位工作建言献策。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古楼街道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冯亭亭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8426860</w:t>
            </w:r>
          </w:p>
        </w:tc>
      </w:tr>
      <w:tr w:rsidR="00183B65" w:rsidRPr="009F6158" w:rsidTr="007551CA">
        <w:trPr>
          <w:trHeight w:val="187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15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让权力在阳光下运行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机关参观：参观梁水镇镇人民政府，走进各部门办公场所，体验行政机关办事流程（组织委员张子成介绍机构设置、联系方式等相关情况，各部门负责人介绍部门主要职能、办事程序等情况，并做好答疑工作。）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召开座谈会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梁水镇镇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郑越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6051600</w:t>
            </w:r>
          </w:p>
        </w:tc>
      </w:tr>
      <w:tr w:rsidR="00183B65" w:rsidRPr="009F6158" w:rsidTr="007551CA">
        <w:trPr>
          <w:trHeight w:val="1760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走进柳园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共谋发展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在柳园街道便民服务中心开设政策咨询点及宣讲点，请群众参观便民服务大厅。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组织各社区邀请辖区居民参观社区党群服务中心。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在柳园街道办事处开展座谈交流。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柳园街道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刘建春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8248889</w:t>
            </w:r>
          </w:p>
        </w:tc>
      </w:tr>
      <w:tr w:rsidR="00183B65" w:rsidRPr="009F6158" w:rsidTr="007551CA">
        <w:trPr>
          <w:trHeight w:val="1355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“走进发改，共谋高质量发展”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宣传产业、价格、能源、粮食、惠企等相关政策，回答群众咨询、听取群众意见及建议。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东昌府区发展和改革局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孟圆圆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8413295</w:t>
            </w:r>
          </w:p>
        </w:tc>
      </w:tr>
      <w:tr w:rsidR="00183B65" w:rsidRPr="009F6158" w:rsidTr="007551CA">
        <w:trPr>
          <w:trHeight w:val="1789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我为企业办实事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不断收集企业和群众意见建议，发现和解决群众、企业办事难点堵点，通过公众视角查摆政务服务中存在的问题，持续优化群众办事环境，打造人民满意的服务型政府。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东昌府区工信局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邢广栋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8419877</w:t>
            </w:r>
          </w:p>
        </w:tc>
      </w:tr>
      <w:tr w:rsidR="00183B65" w:rsidRPr="009F6158" w:rsidTr="007551CA">
        <w:trPr>
          <w:trHeight w:val="148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15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我为群众办实事·政府开放惠民生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零距离感受政府的日常工作，搭建起政府与群众之间沟通的桥梁，助力阳光、透明、开放、服务型政府建设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新区街道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于丙峰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8322019</w:t>
            </w:r>
          </w:p>
        </w:tc>
      </w:tr>
      <w:tr w:rsidR="00183B65" w:rsidRPr="009F6158" w:rsidTr="007551CA">
        <w:trPr>
          <w:trHeight w:val="282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我为群众办实事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全方位介绍和展现镇政府机关的主要职能、制度规范、特色亮点、服务举措和创新成果等。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畅通沟通渠道，广泛听取群众的意见和建议，及时回应群众关切，注重答疑解惑和整改落实，促进机关作风改进和服务绩效提升。同时，活动中做好群众代表意见建议的搜集、整理、处理和反馈工作。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结合政府开放具体内容，灵活运用浏览介绍、实地观摩、座谈交流等形式，积极向群众展示工作成果，确保活动取得实际成效。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郑家镇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周轲呈</w:t>
            </w: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 xml:space="preserve"> 8635123</w:t>
            </w:r>
          </w:p>
        </w:tc>
      </w:tr>
      <w:tr w:rsidR="00183B65" w:rsidRPr="009F6158" w:rsidTr="007551CA">
        <w:trPr>
          <w:trHeight w:val="2445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深化政务公开，打造“阳光”政府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工作汇报。镇长许小晶对今年以来本镇的重点工作、特色亮点工作开展情况作简要报告。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座谈交流。各部门负责人介绍本部门特色亮点工作，与参会人员进行探讨交流。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征求意见。发放意见统计单，鼓励积极建言献策，活动后整理总结参与活动群众的意见建议，及时向群众反馈。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张炉集镇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杜震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szCs w:val="21"/>
              </w:rPr>
              <w:t>5100800</w:t>
            </w:r>
          </w:p>
        </w:tc>
      </w:tr>
      <w:tr w:rsidR="00183B65" w:rsidRPr="009F6158" w:rsidTr="007551CA">
        <w:trPr>
          <w:trHeight w:val="852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“送政策、送知识”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政策、知识普及，邀请市民代表深入乡村振兴局听取政策解读。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东昌府区乡村振兴局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李思哲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8418052</w:t>
            </w:r>
          </w:p>
        </w:tc>
      </w:tr>
      <w:tr w:rsidR="00183B65" w:rsidRPr="009F6158" w:rsidTr="007551CA">
        <w:trPr>
          <w:trHeight w:val="78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服务于民、予您便利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邀请居民体验使用电子健康卡缴费、就医流程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区中医院分院（郑家）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马桂红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8636580</w:t>
            </w:r>
          </w:p>
        </w:tc>
      </w:tr>
      <w:tr w:rsidR="00183B65" w:rsidRPr="009F6158" w:rsidTr="007551CA">
        <w:trPr>
          <w:trHeight w:val="1132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月中旬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新冠疫情防控宣传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摆放咨询台、发放新冠防控宣传资料、解答群众新冠防控政策热点问题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东昌府区疾控中心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董雪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6167808</w:t>
            </w:r>
          </w:p>
        </w:tc>
      </w:tr>
      <w:tr w:rsidR="00183B65" w:rsidRPr="009F6158" w:rsidTr="007551CA">
        <w:trPr>
          <w:trHeight w:val="74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12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全民健康、医保同行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/>
                <w:color w:val="000000"/>
                <w:szCs w:val="21"/>
                <w:lang/>
              </w:rPr>
              <w:t>为来院就医患者现场进行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医保政策</w:t>
            </w:r>
            <w:r w:rsidRPr="009F6158">
              <w:rPr>
                <w:rFonts w:asciiTheme="minorEastAsia" w:eastAsiaTheme="minorEastAsia" w:hAnsiTheme="minorEastAsia" w:cs="仿宋"/>
                <w:color w:val="000000"/>
                <w:szCs w:val="21"/>
                <w:lang/>
              </w:rPr>
              <w:t>解读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中医院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连雪珂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8423045</w:t>
            </w:r>
          </w:p>
        </w:tc>
      </w:tr>
      <w:tr w:rsidR="00183B65" w:rsidRPr="009F6158" w:rsidTr="007551CA">
        <w:trPr>
          <w:trHeight w:val="81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惠民政策、我来讲解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走进帮包社区，采用悬挂宣传横幅、设置政策咨询点的、发放宣传资料的形式，与群众“面对面”讲解医院惠民政策，解答疑问。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聊城市人民医院东昌府院区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王景壮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8228600</w:t>
            </w:r>
          </w:p>
        </w:tc>
      </w:tr>
      <w:tr w:rsidR="00183B65" w:rsidRPr="009F6158" w:rsidTr="007551CA">
        <w:trPr>
          <w:trHeight w:val="81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全国爱牙日讲座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介绍爱牙日的来历、知识，宣传爱牙日意义。邀请专业人员讲解爱牙、护牙知识，提高辖区内居民的口腔健康意识。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柳园街道社区卫生服务中心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单雯倩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8340296</w:t>
            </w:r>
          </w:p>
        </w:tc>
      </w:tr>
      <w:tr w:rsidR="00183B65" w:rsidRPr="009F6158" w:rsidTr="007551CA">
        <w:trPr>
          <w:trHeight w:val="628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25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社会监督座谈会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社会监督管理委员会成员进行交流座谈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斗虎屯镇中心卫生院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谭月兰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8780156</w:t>
            </w:r>
          </w:p>
        </w:tc>
      </w:tr>
      <w:tr w:rsidR="00183B65" w:rsidRPr="009F6158" w:rsidTr="007551CA">
        <w:trPr>
          <w:trHeight w:val="908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隔离人员政策咨询活动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向隔离人员公布四名工作人员电话，及时解答隔离人员关心的防疫政策，并对相关人员做好心理疏导。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东昌府区疾控中心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李璟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6167805</w:t>
            </w:r>
          </w:p>
        </w:tc>
      </w:tr>
      <w:tr w:rsidR="00183B65" w:rsidRPr="009F6158" w:rsidTr="007551CA">
        <w:trPr>
          <w:trHeight w:val="1048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阳光政务，携手创新发展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宣传高新技术企业认定条件、科技平台申报、科技人才、科技项目申报及科技转化等科技创新政策，回答群众咨询、听取群众意见及建议。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科技局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栾玉玲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8419500</w:t>
            </w:r>
          </w:p>
        </w:tc>
      </w:tr>
      <w:tr w:rsidR="00183B65" w:rsidRPr="009F6158" w:rsidTr="007551CA">
        <w:trPr>
          <w:trHeight w:val="159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全民参保惠全民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召开交流会：介绍东昌府区医疗保障局基本情况；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座谈交流征集意见建议，与开放对象进行探讨交流；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日常参观社保医保联合征缴大厅窗口、行政审批局业务受理窗口：由行政审批局工作人员介绍手工报销、生育津贴申领、慢性病申报及转外就医备案等相关政策、注意事项。</w:t>
            </w:r>
          </w:p>
        </w:tc>
        <w:tc>
          <w:tcPr>
            <w:tcW w:w="1531" w:type="dxa"/>
            <w:noWrap/>
            <w:vAlign w:val="center"/>
          </w:tcPr>
          <w:p w:rsidR="007551CA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医保局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张建云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8419659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33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15-16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提升服务水平，方便群众办事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邀请社会各界代表走进行政机关办公场所，体验行政机关办事流程，发现堵点难点，听取建议意见，探讨解决之道。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政策解读相关活动。开设政策咨询点、政策宣讲点，为群众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和企业“面对面”提供政策的咨询和解答服务。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座谈交流相关活动。邀请社会各界代表召开座谈会，近距离与群众交流互动。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堂邑镇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李贺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8651017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推进政务公开，保障改善民生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线上，通过公众号宣传、网站介绍政府信息公开相关信息，让群众从多方面去了解政府政策、乡村要闻等，提高政务公开的社会认知度。线下，安排公众代表对镇便民服务中心窗口进行参观，并就自己需要咨询的问题进行现场提问，由工作人员对公众反映的问题进行解答，让代表们零距离了解办事流程，并对镇政府工作提出意见建议，促进作风的改进和服务绩效提升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广平镇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闫增臣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4652008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线上线下同频共振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通过政府门户网站，微信公众号，报刊进行宣传报道。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制作展板、宣传牌，宣传条幅放置于单位显要位置，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东昌府区水利局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李佳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8418920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安全生产、防灾减灾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开展安全生产、防灾减灾宣传。依托文明城市创建、东昌府区政务服务中心窗口、东昌融媒政务号等开展“线上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+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线下”安全生产、防灾减灾宣传，增强公众的安全生产、防灾减灾意识，营造“人人重安全、人人讲安全、人人抓安全”的良好氛围。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开展“一把手”走流程活动。由局长亲自坐窗口，到一线受理审批服务事项，为企业办事人员和群众提供全流程面对面服务，现场解答咨询、指导填写材料、受理审查等，促进审批服务优化提速。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开展企业员工座谈活动。依托安全生产执法检查和督导检查，开展企业员工座谈，主动听取企业员工对安全生产工作的意见建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议，不断提高依法行政水平。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东昌府区应急管理局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连蕊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8413409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搭建政府与群众之间的沟通桥梁，政务公开知识线上线下竞赛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邀请工作人员及群众知识竞赛答题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东昌府区商务和投资促进局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许正超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8413309</w:t>
            </w:r>
          </w:p>
        </w:tc>
      </w:tr>
      <w:tr w:rsidR="00183B65" w:rsidRPr="009F6158" w:rsidTr="007551CA">
        <w:trPr>
          <w:trHeight w:val="88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月全月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政府服务搭平台，精准对接惠民生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邀请市民代表进政府，了解工作流程，讲解惠民政策。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韩集镇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李广伟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 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4633016</w:t>
            </w:r>
          </w:p>
        </w:tc>
      </w:tr>
      <w:tr w:rsidR="00183B65" w:rsidRPr="009F6158" w:rsidTr="009F6158">
        <w:trPr>
          <w:trHeight w:val="1433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政在你身边、服务零距离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在道口铺街道便民服务中心开设政策咨询，便民服务中心负责人为代表们详细介绍了医疗保险缴费、居民养老保险缴费、营业执照办理等各种业务办理流程，并现场解答了关于社保服务、慢性病办理等方面的问题，让代表们进一步了解到街道便民服务中心的工作职能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道口铺街道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王登强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7120601</w:t>
            </w:r>
          </w:p>
        </w:tc>
      </w:tr>
      <w:tr w:rsidR="00183B65" w:rsidRPr="009F6158" w:rsidTr="007551CA">
        <w:trPr>
          <w:trHeight w:val="881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14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惠民政策进基层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“美好生活、法律相伴”，“法律进万家”等政策的咨询和解答服务。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闫寺街道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纪桂强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8711017</w:t>
            </w:r>
          </w:p>
        </w:tc>
      </w:tr>
      <w:tr w:rsidR="00183B65" w:rsidRPr="009F6158" w:rsidTr="009F6158">
        <w:trPr>
          <w:trHeight w:val="1434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26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统计政策进基层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营造活动氛围、动员群众参与：充分借助线上线下资源，通过线下醒目位置悬挂宣传横幅，线上宣传渠道宣传动员等方式，扩大群众对活动的知晓度，激发群众参与热情。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做好平台维护、落实公开任务：按照业务实际和政务公开要求，及时更新内容、公开政策、发布信息、回复咨询，进一步畅通公开渠道。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3.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采取各种形式、做好政策解读。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东昌府区统计局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王超</w:t>
            </w:r>
          </w:p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8413319</w:t>
            </w:r>
          </w:p>
        </w:tc>
      </w:tr>
      <w:tr w:rsidR="00183B65" w:rsidRPr="009F6158" w:rsidTr="009F6158">
        <w:trPr>
          <w:trHeight w:val="1434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送政策，解难题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 w:rsidP="007551CA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日：邀请群众和企业负责人代表走进镇政府便民服务大厅，体验办事流程，发现堵点难点，听取建议意见，探讨解决之道。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日：举办政策咨询解读活动，为群众和企业“面对面”提供政策的咨询和解答服务。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斗虎屯镇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史守同</w:t>
            </w:r>
          </w:p>
          <w:p w:rsidR="00183B65" w:rsidRPr="009F6158" w:rsidRDefault="0053447E" w:rsidP="007551CA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6023900</w:t>
            </w:r>
          </w:p>
        </w:tc>
      </w:tr>
      <w:tr w:rsidR="00183B65" w:rsidRPr="009F6158" w:rsidTr="009F6158">
        <w:trPr>
          <w:trHeight w:val="1434"/>
          <w:jc w:val="center"/>
        </w:trPr>
        <w:tc>
          <w:tcPr>
            <w:tcW w:w="765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noWrap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20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noWrap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进财政评工作办实事</w:t>
            </w:r>
          </w:p>
        </w:tc>
        <w:tc>
          <w:tcPr>
            <w:tcW w:w="6917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在东昌府区区域内工作、生活、学习且满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18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周岁具有完全民事行为能力的市民代表，主要包括基层“两代表一委员”代表、基层群众代表、预算单位代表、退休老干部代表、局机关部分中层以上领导干部等。</w:t>
            </w:r>
          </w:p>
        </w:tc>
        <w:tc>
          <w:tcPr>
            <w:tcW w:w="1531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东昌府区财政局</w:t>
            </w:r>
          </w:p>
        </w:tc>
        <w:tc>
          <w:tcPr>
            <w:tcW w:w="1588" w:type="dxa"/>
            <w:noWrap/>
            <w:vAlign w:val="center"/>
          </w:tcPr>
          <w:p w:rsidR="00183B65" w:rsidRPr="009F6158" w:rsidRDefault="0053447E">
            <w:pPr>
              <w:spacing w:line="360" w:lineRule="exact"/>
              <w:ind w:leftChars="200" w:left="420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bookmarkStart w:id="0" w:name="_GoBack"/>
            <w:bookmarkEnd w:id="0"/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朱子林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8418823</w:t>
            </w:r>
          </w:p>
        </w:tc>
      </w:tr>
      <w:tr w:rsidR="00183B65" w:rsidRPr="009F6158" w:rsidTr="007551CA">
        <w:trPr>
          <w:trHeight w:val="2502"/>
          <w:jc w:val="center"/>
        </w:trPr>
        <w:tc>
          <w:tcPr>
            <w:tcW w:w="765" w:type="dxa"/>
            <w:vAlign w:val="center"/>
          </w:tcPr>
          <w:p w:rsidR="00183B65" w:rsidRPr="009F6158" w:rsidRDefault="0053447E">
            <w:pPr>
              <w:spacing w:line="36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vAlign w:val="center"/>
          </w:tcPr>
          <w:p w:rsidR="00183B65" w:rsidRPr="009F6158" w:rsidRDefault="0053447E">
            <w:pPr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敞开大门面对面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为民服务零距离</w:t>
            </w:r>
          </w:p>
        </w:tc>
        <w:tc>
          <w:tcPr>
            <w:tcW w:w="6917" w:type="dxa"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线上，通过公众号宣传、网站介绍政府信息公开相关信息，让群众从多方面去了解政府政策、乡村要闻等，提高政务公开的社会认知度。线下，安排公众代表对镇便民服务中心窗口进行参观，并就自己需要咨询的问题进行现场提问，由工作人员对公众反映的问题进行解答，让代表们零距离了解办事流程，并对镇政府工作提出意见建议，促进作风的改进和服务绩效提升。</w:t>
            </w:r>
          </w:p>
        </w:tc>
        <w:tc>
          <w:tcPr>
            <w:tcW w:w="1531" w:type="dxa"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沙镇镇</w:t>
            </w:r>
          </w:p>
        </w:tc>
        <w:tc>
          <w:tcPr>
            <w:tcW w:w="1588" w:type="dxa"/>
            <w:vAlign w:val="center"/>
          </w:tcPr>
          <w:p w:rsidR="00183B65" w:rsidRPr="009F6158" w:rsidRDefault="0053447E">
            <w:pPr>
              <w:spacing w:line="360" w:lineRule="exact"/>
              <w:ind w:left="210" w:hangingChars="100" w:hanging="210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张大伟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8821025</w:t>
            </w:r>
          </w:p>
        </w:tc>
      </w:tr>
      <w:tr w:rsidR="00183B65" w:rsidRPr="009F6158" w:rsidTr="007551CA">
        <w:trPr>
          <w:trHeight w:val="1705"/>
          <w:jc w:val="center"/>
        </w:trPr>
        <w:tc>
          <w:tcPr>
            <w:tcW w:w="765" w:type="dxa"/>
            <w:vAlign w:val="center"/>
          </w:tcPr>
          <w:p w:rsidR="00183B65" w:rsidRPr="009F6158" w:rsidRDefault="0053447E">
            <w:pPr>
              <w:spacing w:line="36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vAlign w:val="center"/>
          </w:tcPr>
          <w:p w:rsidR="00183B65" w:rsidRPr="009F6158" w:rsidRDefault="0053447E">
            <w:pPr>
              <w:spacing w:line="360" w:lineRule="exact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月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19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日</w:t>
            </w:r>
          </w:p>
        </w:tc>
        <w:tc>
          <w:tcPr>
            <w:tcW w:w="2438" w:type="dxa"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以人民为中心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 xml:space="preserve"> 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推进新时代政务公开</w:t>
            </w:r>
          </w:p>
        </w:tc>
        <w:tc>
          <w:tcPr>
            <w:tcW w:w="6917" w:type="dxa"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1.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邀请群众和企业负责人代表走进镇政府便民服务大厅，体验办事流程，发现堵点难点，听取建议意见，探讨解决之道。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2.</w:t>
            </w: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举办政策咨询解读活动，为群众和企业“面对面”提供政策的咨询和解答服务。</w:t>
            </w:r>
          </w:p>
        </w:tc>
        <w:tc>
          <w:tcPr>
            <w:tcW w:w="1531" w:type="dxa"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jc w:val="center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侯营镇</w:t>
            </w:r>
          </w:p>
        </w:tc>
        <w:tc>
          <w:tcPr>
            <w:tcW w:w="1588" w:type="dxa"/>
            <w:vAlign w:val="center"/>
          </w:tcPr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孙健</w:t>
            </w:r>
          </w:p>
          <w:p w:rsidR="00183B65" w:rsidRPr="009F6158" w:rsidRDefault="0053447E">
            <w:pPr>
              <w:spacing w:line="36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"/>
                <w:color w:val="000000"/>
                <w:szCs w:val="21"/>
              </w:rPr>
            </w:pPr>
            <w:r w:rsidRPr="009F6158">
              <w:rPr>
                <w:rFonts w:asciiTheme="minorEastAsia" w:eastAsiaTheme="minorEastAsia" w:hAnsiTheme="minorEastAsia" w:cs="仿宋" w:hint="eastAsia"/>
                <w:color w:val="000000"/>
                <w:szCs w:val="21"/>
              </w:rPr>
              <w:t>6051985</w:t>
            </w:r>
          </w:p>
        </w:tc>
      </w:tr>
    </w:tbl>
    <w:p w:rsidR="00183B65" w:rsidRDefault="00183B65">
      <w:pPr>
        <w:spacing w:line="576" w:lineRule="exact"/>
        <w:rPr>
          <w:rFonts w:ascii="CESI仿宋-GB2312" w:eastAsia="CESI仿宋-GB2312" w:hAnsi="CESI仿宋-GB2312" w:cs="CESI仿宋-GB2312"/>
          <w:sz w:val="32"/>
          <w:szCs w:val="32"/>
        </w:rPr>
      </w:pPr>
    </w:p>
    <w:p w:rsidR="00183B65" w:rsidRDefault="00183B65"/>
    <w:sectPr w:rsidR="00183B65" w:rsidSect="009F6158">
      <w:footerReference w:type="default" r:id="rId7"/>
      <w:pgSz w:w="16838" w:h="11906" w:orient="landscape"/>
      <w:pgMar w:top="130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158" w:rsidRDefault="009F6158" w:rsidP="009F6158">
      <w:r>
        <w:separator/>
      </w:r>
    </w:p>
  </w:endnote>
  <w:endnote w:type="continuationSeparator" w:id="1">
    <w:p w:rsidR="009F6158" w:rsidRDefault="009F6158" w:rsidP="009F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65079"/>
      <w:docPartObj>
        <w:docPartGallery w:val="Page Numbers (Bottom of Page)"/>
        <w:docPartUnique/>
      </w:docPartObj>
    </w:sdtPr>
    <w:sdtContent>
      <w:p w:rsidR="009F6158" w:rsidRDefault="009F6158">
        <w:pPr>
          <w:pStyle w:val="a3"/>
          <w:jc w:val="center"/>
        </w:pPr>
        <w:fldSimple w:instr=" PAGE   \* MERGEFORMAT ">
          <w:r w:rsidR="009F5BFD" w:rsidRPr="009F5BFD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158" w:rsidRDefault="009F6158" w:rsidP="009F6158">
      <w:r>
        <w:separator/>
      </w:r>
    </w:p>
  </w:footnote>
  <w:footnote w:type="continuationSeparator" w:id="1">
    <w:p w:rsidR="009F6158" w:rsidRDefault="009F6158" w:rsidP="009F6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NzFmMzQ4OTM4YzI1ODAyY2Q4OGYyOWI5MWRhNzEifQ=="/>
  </w:docVars>
  <w:rsids>
    <w:rsidRoot w:val="6F2B272C"/>
    <w:rsid w:val="F7E3EBF4"/>
    <w:rsid w:val="00183B65"/>
    <w:rsid w:val="0053447E"/>
    <w:rsid w:val="007551CA"/>
    <w:rsid w:val="009F5BFD"/>
    <w:rsid w:val="009F6158"/>
    <w:rsid w:val="06827EE1"/>
    <w:rsid w:val="0D246F96"/>
    <w:rsid w:val="2C364CB8"/>
    <w:rsid w:val="301A3D5D"/>
    <w:rsid w:val="6F2B272C"/>
    <w:rsid w:val="7FE5C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B6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83B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183B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9F6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F615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6158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5035</Words>
  <Characters>772</Characters>
  <Application>Microsoft Office Word</Application>
  <DocSecurity>0</DocSecurity>
  <Lines>6</Lines>
  <Paragraphs>11</Paragraphs>
  <ScaleCrop>false</ScaleCrop>
  <Company>China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2022-09-02T10:10:00Z</cp:lastPrinted>
  <dcterms:created xsi:type="dcterms:W3CDTF">2022-08-31T23:41:00Z</dcterms:created>
  <dcterms:modified xsi:type="dcterms:W3CDTF">2022-09-02T10:10:00Z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F173352A48BF4E129F31EEB165B71DFA</vt:lpwstr>
  </property>
</Properties>
</file>