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7"/>
          <w:szCs w:val="27"/>
        </w:rPr>
        <w:t>各县（市、区）人民政府，市属开发区管委会，市政府有关部门、直属机构：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7"/>
          <w:szCs w:val="27"/>
        </w:rPr>
        <w:t>  《聊城市突发环境事件应急预案》已经市政府同意，现印发给你们，请认真组织实施。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right"/>
      </w:pPr>
      <w:r>
        <w:rPr>
          <w:sz w:val="27"/>
          <w:szCs w:val="27"/>
        </w:rPr>
        <w:t>聊城市人民政府办公室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right"/>
      </w:pPr>
      <w:r>
        <w:rPr>
          <w:sz w:val="27"/>
          <w:szCs w:val="27"/>
        </w:rPr>
        <w:t>2020年6月12日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3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2020-11-25T01:17:53Z</dcterms:created>
  <dc:creator>Administrator</dc:creator>
  <cp:lastModifiedBy>Administrator</cp:lastModifiedBy>
  <dcterms:modified xsi:type="dcterms:W3CDTF">2020-11-25T01:17:57Z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