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《聊城市推动农村通户道路硬化工作方案》已经市政府同意，现印发给你们，请认真贯彻执行。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2020年3月24日</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（此件公开发布）</w:t>
      </w:r>
    </w:p>
    <w:p>
      <w:pPr>
        <w:pStyle w:val="2"/>
        <w:keepNext w:val="0"/>
        <w:keepLines w:val="0"/>
        <w:widowControl/>
        <w:suppressLineNumbers w:val="0"/>
        <w:spacing w:before="75" w:beforeAutospacing="0" w:after="75" w:afterAutospacing="0" w:line="420" w:lineRule="atLeast"/>
        <w:ind w:left="0" w:right="0"/>
      </w:pPr>
    </w:p>
    <w:p>
      <w:pPr>
        <w:pStyle w:val="2"/>
        <w:keepNext w:val="0"/>
        <w:keepLines w:val="0"/>
        <w:widowControl/>
        <w:suppressLineNumbers w:val="0"/>
        <w:spacing w:before="75" w:beforeAutospacing="0" w:after="75" w:afterAutospacing="0" w:line="420" w:lineRule="atLeast"/>
        <w:ind w:left="0" w:right="0"/>
        <w:jc w:val="center"/>
      </w:pPr>
      <w:r>
        <w:rPr>
          <w:rStyle w:val="5"/>
          <w:sz w:val="30"/>
          <w:szCs w:val="30"/>
        </w:rPr>
        <w:t>聊城市推动农村通户道路硬化工作方案</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为深入贯彻习近平新时代中国特色社会主义思想和党的十九大精神，助力乡村振兴战略，推动我市农村通户道路硬化工作，进一步改善农民出行条件，结合我市实际，制定本方案。</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一、总体要求</w:t>
      </w:r>
    </w:p>
    <w:p>
      <w:pPr>
        <w:pStyle w:val="2"/>
        <w:keepNext w:val="0"/>
        <w:keepLines w:val="0"/>
        <w:widowControl/>
        <w:suppressLineNumbers w:val="0"/>
        <w:spacing w:before="75" w:beforeAutospacing="0" w:after="75" w:afterAutospacing="0" w:line="420" w:lineRule="atLeast"/>
        <w:ind w:left="0" w:right="0"/>
      </w:pPr>
      <w:r>
        <w:rPr>
          <w:sz w:val="27"/>
          <w:szCs w:val="27"/>
        </w:rPr>
        <w:t>　　（一）基本标准。按照“雨天不踩泥、晴天不起土”的基本标准，结合实际、因地制宜，调动广大农民的积极性，根据不同村庄的经济条件、自然环境状况，确定切实可行的硬化方式及标准，合理选取硬化材料，采取多种形式开展农村通户道路硬化工程。</w:t>
      </w:r>
      <w:r>
        <w:rPr>
          <w:rFonts w:ascii="楷体" w:hAnsi="楷体" w:eastAsia="楷体" w:cs="楷体"/>
          <w:sz w:val="30"/>
          <w:szCs w:val="30"/>
        </w:rPr>
        <w:t>〔责任单位：各县（市、区）人民政府、市属开发区管委会〕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二）任务范围。2020年，全市计划完成2859个行政村通户道路硬化任务，到2020年年底，基本实现全市农村通户道路硬化。行政村基本实现农村通户道路硬化的指标为90%，即该行政村内除远离村庄的散居户（15户以内）和常年无人居住户外，剩余住户的90%实现通户道路硬化。县（市、区）、市属开发区基本实现农村通户道路硬化的行政村比例为90%，即辖区内除纳入近三年内搬迁、撤村并居、社区和城区建设规划的村庄外，剩余行政村数量的90%实现通户道路硬化。由县级政府科学制定村庄搬迁、撤村并居、社区和城区建设规划，明确常年无人居住户认定标准。</w:t>
      </w:r>
      <w:r>
        <w:rPr>
          <w:rFonts w:hint="eastAsia" w:ascii="楷体" w:hAnsi="楷体" w:eastAsia="楷体" w:cs="楷体"/>
          <w:sz w:val="30"/>
          <w:szCs w:val="30"/>
        </w:rPr>
        <w:t>〔责任单位：各县（市、区）人民政府、市属开发区管委会〕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三）进度安排。我市行政村总数5998个（不包括社区），其中，截至2019年底已基本实现通户道路硬化的行政村2592个；纳入近三年内搬迁、撤村并居、社区和城区建设规划的行政村472个，暂不实施通户道路硬化；另有75个行政村因其它原因暂不实施通户道路硬化；剩余2859个行政村计划于2020年实施通户道路硬化工程。具体进度安排为：2020年6月底前完成今年计划建设任务的60%（按行政村数量，下同）；11月底前全面完成计划建设任务，基本实现农村通户道路硬化；12月上旬前各县（市、区）、市属开发区完成辖区内农村通户道路硬化验收工作，总结评估农村通户道路硬化实施效果；12月底前组织开展全市农村通户道路硬化总结评估工作。</w:t>
      </w:r>
      <w:r>
        <w:rPr>
          <w:rFonts w:hint="eastAsia" w:ascii="楷体" w:hAnsi="楷体" w:eastAsia="楷体" w:cs="楷体"/>
          <w:sz w:val="30"/>
          <w:szCs w:val="30"/>
        </w:rPr>
        <w:t>〔责任单位：各县（市、区）人民政府、市属开发区管委会，市交通运输局〕</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二、组织方式</w:t>
      </w:r>
    </w:p>
    <w:p>
      <w:pPr>
        <w:pStyle w:val="2"/>
        <w:keepNext w:val="0"/>
        <w:keepLines w:val="0"/>
        <w:widowControl/>
        <w:suppressLineNumbers w:val="0"/>
        <w:spacing w:before="75" w:beforeAutospacing="0" w:after="75" w:afterAutospacing="0" w:line="420" w:lineRule="atLeast"/>
        <w:ind w:left="0" w:right="0"/>
      </w:pPr>
      <w:r>
        <w:rPr>
          <w:sz w:val="27"/>
          <w:szCs w:val="27"/>
        </w:rPr>
        <w:t>　　（一）规划引领，统筹推进。农村通户道路建设计划要与村庄规划有效衔接，与撤村并居、村庄建设改造、人居环境整治、生态风貌保护有机结合、协调推进。实施农村通户道路硬化的村庄要与街巷绿化、排水以及污水管网等基础设施建设统筹考虑，道路硬化施工要与农村生活污水治理设施同步规划、同步设计、同步施工，科学安排，避免“前建后挖”，造成投资浪费。</w:t>
      </w:r>
      <w:r>
        <w:rPr>
          <w:rFonts w:hint="eastAsia" w:ascii="楷体" w:hAnsi="楷体" w:eastAsia="楷体" w:cs="楷体"/>
          <w:sz w:val="30"/>
          <w:szCs w:val="30"/>
        </w:rPr>
        <w:t>〔责任单位：各县（市、区）人民政府、市属开发区管委会，市交通运输局、市自然资源和规划局、市农业农村局、市住房城乡建设局、市生态环境局〕</w:t>
      </w:r>
    </w:p>
    <w:p>
      <w:pPr>
        <w:pStyle w:val="2"/>
        <w:keepNext w:val="0"/>
        <w:keepLines w:val="0"/>
        <w:widowControl/>
        <w:suppressLineNumbers w:val="0"/>
        <w:spacing w:before="75" w:beforeAutospacing="0" w:after="75" w:afterAutospacing="0" w:line="420" w:lineRule="atLeast"/>
        <w:ind w:left="0" w:right="0"/>
      </w:pPr>
      <w:r>
        <w:rPr>
          <w:sz w:val="27"/>
          <w:szCs w:val="27"/>
        </w:rPr>
        <w:t>　　（二）政府主导，群众参与。建立市级政府引导扶持，县、乡、村三级具体推进、群众广泛参与的工作机制。充分尊重农民意愿，积极鼓励农民共建、共管、共享。县级对本辖区农村通户道路硬化工作负总责，切实履行统筹推进和督导、检查、验收职责。乡、村两级具体负责农村通户道路硬化的组织实施，村级要组织引导农村党员干部发挥先锋模范作用，带领村民参与通户道路硬化，做到群策群力、互帮互助。</w:t>
      </w:r>
      <w:r>
        <w:rPr>
          <w:rFonts w:hint="eastAsia" w:ascii="楷体" w:hAnsi="楷体" w:eastAsia="楷体" w:cs="楷体"/>
          <w:sz w:val="30"/>
          <w:szCs w:val="30"/>
        </w:rPr>
        <w:t>〔责任单位：各县（市、区）人民政府、市属开发区管委会〕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三）因地制宜，突出实用。要依据《山东省村内道路硬化技术指南》，合理选择硬化方式及标准，有条件的村可以采用较高标准，经济实力较弱的村可以采用块石、卵石、红砖、预制砖、风化料、建筑废弃料等建筑材料实施道路简易硬化。穿越村庄宽度4米以上的村内干道，要采用“统一设计、统一招标、统一监理”的规范管理模式；连通农户道路的硬化，可以由村级组织牵头，鼓励农民自主选择简易硬化方式（如砖铺等方式），采用自助和互助的方式施工。</w:t>
      </w:r>
      <w:r>
        <w:rPr>
          <w:rFonts w:hint="eastAsia" w:ascii="楷体" w:hAnsi="楷体" w:eastAsia="楷体" w:cs="楷体"/>
          <w:sz w:val="30"/>
          <w:szCs w:val="30"/>
        </w:rPr>
        <w:t>〔责任单位：各县（市、区）人民政府、市属开发区管委会〕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三、工作要求</w:t>
      </w:r>
    </w:p>
    <w:p>
      <w:pPr>
        <w:pStyle w:val="2"/>
        <w:keepNext w:val="0"/>
        <w:keepLines w:val="0"/>
        <w:widowControl/>
        <w:suppressLineNumbers w:val="0"/>
        <w:spacing w:before="75" w:beforeAutospacing="0" w:after="75" w:afterAutospacing="0" w:line="420" w:lineRule="atLeast"/>
        <w:ind w:left="0" w:right="0"/>
      </w:pPr>
      <w:r>
        <w:rPr>
          <w:sz w:val="27"/>
          <w:szCs w:val="27"/>
        </w:rPr>
        <w:t>　　（一）调查摸清实际情况。要对村内道路状况进行调查统计，掌握通户道路工程量，实行一村一策，逐村建立工作台账。</w:t>
      </w:r>
      <w:r>
        <w:rPr>
          <w:rFonts w:hint="eastAsia" w:ascii="楷体" w:hAnsi="楷体" w:eastAsia="楷体" w:cs="楷体"/>
          <w:sz w:val="30"/>
          <w:szCs w:val="30"/>
        </w:rPr>
        <w:t>〔责任单位：各县（市、区）人民政府、市属开发区管委会〕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（二）研究制定实施方案。要按照本方案要求，结合本地实际制定实施方案，明确任务目标、政策措施、进度安排和工作要求。</w:t>
      </w:r>
      <w:r>
        <w:rPr>
          <w:rFonts w:hint="eastAsia" w:ascii="楷体" w:hAnsi="楷体" w:eastAsia="楷体" w:cs="楷体"/>
          <w:sz w:val="30"/>
          <w:szCs w:val="30"/>
        </w:rPr>
        <w:t>〔责任单位：各县（市、区）人民政府、市属开发区管委会〕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（三）确保工程建设质量。要加强工程质量监督，组织开展施工现场质量巡查和验收工作。充分发挥村级组织和村民的监督作用，确保建成群众满意工程。</w:t>
      </w:r>
      <w:r>
        <w:rPr>
          <w:rFonts w:hint="eastAsia" w:ascii="楷体" w:hAnsi="楷体" w:eastAsia="楷体" w:cs="楷体"/>
          <w:sz w:val="30"/>
          <w:szCs w:val="30"/>
        </w:rPr>
        <w:t>〔责任单位：各县（市、区）人民政府、市属开发区管委会〕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四、保障措施</w:t>
      </w:r>
    </w:p>
    <w:p>
      <w:pPr>
        <w:pStyle w:val="2"/>
        <w:keepNext w:val="0"/>
        <w:keepLines w:val="0"/>
        <w:widowControl/>
        <w:suppressLineNumbers w:val="0"/>
        <w:spacing w:before="75" w:beforeAutospacing="0" w:after="75" w:afterAutospacing="0" w:line="420" w:lineRule="atLeast"/>
        <w:ind w:left="0" w:right="0"/>
      </w:pPr>
      <w:r>
        <w:rPr>
          <w:sz w:val="27"/>
          <w:szCs w:val="27"/>
        </w:rPr>
        <w:t>　　（一）加强组织领导。农村通户道路硬化是打造乡村振兴聊城样板的重要内容。为确保完成今年农村通户道路硬化建设任务，市政府成立了聊城市农村通户道路硬化工作领导小组，各县（市、区）、市属开发区要成立相应组织机构及办事机构，切实把农村通户道路硬化摆在乡村振兴的重要位置，加强对该项工作的组织领导。</w:t>
      </w:r>
      <w:r>
        <w:rPr>
          <w:rFonts w:hint="eastAsia" w:ascii="楷体" w:hAnsi="楷体" w:eastAsia="楷体" w:cs="楷体"/>
          <w:sz w:val="30"/>
          <w:szCs w:val="30"/>
        </w:rPr>
        <w:t>〔责任单位：市政府有关部门，各县（市、区）人民政府、市属开发区管委会〕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二）加强协调配合。市交通运输局作为牵头部门，要加强与市农业农村局、市自然资源和规划局、市住房城乡建设局、市财政局、市生态环境局等部门的协作。各相关部门要积极支持配合，形成齐抓共管、齐心协力推进农村通户道路硬化的工作格局。其中，市交通运输局负责监督、指导、调度农村通户道路硬化全面推动工作；市农业农村局负责农村通户道路硬化与其他乡村振兴工作的统筹协调；市自然资源和规划局负责指导县（市、区）在编制村庄规划时突出农村通户道路建设规划的有关内容，指导农村通户道路绿化工作；市住房城乡建设局负责统筹农村通户道路硬化与其职责范围内的农村基础设施（如排水设施等）的衔接实施；市财政局负责督促指导各级财政部门落实农村通户道路硬化支出责任；市生态环境局负责协调指导监督与通户道路硬化紧密相关的砂石料厂和拌合设备场站做好污染防治工作。</w:t>
      </w:r>
      <w:r>
        <w:rPr>
          <w:rFonts w:hint="eastAsia" w:ascii="楷体" w:hAnsi="楷体" w:eastAsia="楷体" w:cs="楷体"/>
          <w:sz w:val="30"/>
          <w:szCs w:val="30"/>
        </w:rPr>
        <w:t>（责任单位：市交通运输局、市农业农村局、市自然资源和规划局、市住房城乡建设局、市财政局、市生态环境局）</w:t>
      </w:r>
    </w:p>
    <w:p>
      <w:pPr>
        <w:pStyle w:val="2"/>
        <w:keepNext w:val="0"/>
        <w:keepLines w:val="0"/>
        <w:widowControl/>
        <w:suppressLineNumbers w:val="0"/>
        <w:spacing w:before="75" w:beforeAutospacing="0" w:after="75" w:afterAutospacing="0" w:line="420" w:lineRule="atLeast"/>
        <w:ind w:left="0" w:right="0"/>
      </w:pPr>
      <w:r>
        <w:rPr>
          <w:sz w:val="27"/>
          <w:szCs w:val="27"/>
        </w:rPr>
        <w:t>　　（三）落实主体责任。各县（市、区）人民政府、市属开发区管委会是农村通户道路硬化工作的实施责任主体，负责筹集工程建设资金。市级财政将对2020年农村通户道路硬化工程进行奖补。各县级政府要利用好涉农资金整合使用政策，明确财政补贴机制，制定具体奖补政策，充分调动农民群众自愿出资出劳的积极性，鼓励社会各界进行多种方式的捐资捐助。</w:t>
      </w:r>
      <w:r>
        <w:rPr>
          <w:rFonts w:hint="eastAsia" w:ascii="楷体" w:hAnsi="楷体" w:eastAsia="楷体" w:cs="楷体"/>
          <w:sz w:val="30"/>
          <w:szCs w:val="30"/>
        </w:rPr>
        <w:t>〔责任单位：各县（市、区）人民政府、市属开发区管委会〕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四）强化督导落实。各县（市、区）人民政府、市属开发区管委会要将农村通户道路硬化工作纳入政府经济社会发展综合考核目标体系，加强对乡镇政府、村委会的督促指导，为工作开展创造良好的政策环境。各县（市、区）人民政府、市属开发区管委会、市政府有关部门要利用定期督导巡查、第三方机构评估、不定期明查暗访等方式对农村通户道路硬化工作情况进行监督，严格落实奖惩措施，确保农村通户道路硬化工作任务圆满完成。</w:t>
      </w:r>
      <w:r>
        <w:rPr>
          <w:rFonts w:hint="eastAsia" w:ascii="楷体" w:hAnsi="楷体" w:eastAsia="楷体" w:cs="楷体"/>
          <w:sz w:val="30"/>
          <w:szCs w:val="30"/>
        </w:rPr>
        <w:t>〔责任单位：市交通运输局、市农业农村局，各县（市、区）人民政府、市属开发区管委会〕</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附件:1.聊城市农村通户道路硬化工作领导小组人员名单</w:t>
      </w:r>
    </w:p>
    <w:p>
      <w:pPr>
        <w:pStyle w:val="2"/>
        <w:keepNext w:val="0"/>
        <w:keepLines w:val="0"/>
        <w:widowControl/>
        <w:suppressLineNumbers w:val="0"/>
        <w:spacing w:before="75" w:beforeAutospacing="0" w:after="75" w:afterAutospacing="0" w:line="420" w:lineRule="atLeast"/>
        <w:ind w:left="0" w:right="0"/>
      </w:pPr>
      <w:r>
        <w:rPr>
          <w:sz w:val="27"/>
          <w:szCs w:val="27"/>
        </w:rPr>
        <w:t>    2.聊城市农村通户道路硬化年度计划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E0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2020-11-25T01:44:37Z</dcterms:created>
  <dc:creator>Administrator</dc:creator>
  <cp:lastModifiedBy>Administrator</cp:lastModifiedBy>
  <dcterms:modified xsi:type="dcterms:W3CDTF">2020-11-25T01:44:40Z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