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EAB41">
      <w:pPr>
        <w:overflowPunct w:val="0"/>
        <w:spacing w:line="600" w:lineRule="exact"/>
        <w:rPr>
          <w:rFonts w:ascii="黑体" w:hAnsi="黑体" w:eastAsia="黑体" w:cs="黑体"/>
          <w:sz w:val="36"/>
          <w:szCs w:val="36"/>
        </w:rPr>
      </w:pPr>
      <w:r>
        <w:rPr>
          <w:rFonts w:hint="eastAsia" w:ascii="黑体" w:hAnsi="黑体" w:eastAsia="黑体" w:cs="黑体"/>
          <w:sz w:val="36"/>
          <w:szCs w:val="36"/>
        </w:rPr>
        <w:t>LCCR-2025-0010002</w:t>
      </w:r>
    </w:p>
    <w:p w14:paraId="67A40F09">
      <w:pPr>
        <w:overflowPunct w:val="0"/>
        <w:spacing w:line="774" w:lineRule="exact"/>
        <w:jc w:val="center"/>
        <w:rPr>
          <w:rFonts w:ascii="方正小标宋简体" w:hAnsi="方正小标宋简体" w:eastAsia="方正小标宋简体" w:cs="方正小标宋简体"/>
          <w:sz w:val="44"/>
          <w:szCs w:val="44"/>
        </w:rPr>
      </w:pPr>
    </w:p>
    <w:p w14:paraId="578E92C9">
      <w:pPr>
        <w:overflowPunct w:val="0"/>
        <w:spacing w:line="774" w:lineRule="exact"/>
        <w:jc w:val="center"/>
        <w:rPr>
          <w:rFonts w:ascii="方正小标宋简体" w:hAnsi="方正小标宋简体" w:eastAsia="方正小标宋简体" w:cs="方正小标宋简体"/>
          <w:b/>
          <w:sz w:val="52"/>
          <w:szCs w:val="52"/>
        </w:rPr>
      </w:pPr>
      <w:bookmarkStart w:id="0" w:name="_GoBack"/>
      <w:r>
        <w:rPr>
          <w:rFonts w:hint="eastAsia" w:ascii="方正小标宋简体" w:hAnsi="方正小标宋简体" w:eastAsia="方正小标宋简体" w:cs="方正小标宋简体"/>
          <w:b/>
          <w:sz w:val="52"/>
          <w:szCs w:val="52"/>
        </w:rPr>
        <w:t>聊城市人民政府</w:t>
      </w:r>
    </w:p>
    <w:p w14:paraId="48C8DA28">
      <w:pPr>
        <w:overflowPunct w:val="0"/>
        <w:spacing w:line="774" w:lineRule="exac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关于划定禁止使用高排放非道路</w:t>
      </w:r>
    </w:p>
    <w:p w14:paraId="49397718">
      <w:pPr>
        <w:overflowPunct w:val="0"/>
        <w:spacing w:line="774" w:lineRule="exac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移动机械区域的通告</w:t>
      </w:r>
    </w:p>
    <w:bookmarkEnd w:id="0"/>
    <w:p w14:paraId="55ACA75A">
      <w:pPr>
        <w:pStyle w:val="5"/>
        <w:widowControl w:val="0"/>
        <w:shd w:val="clear" w:color="auto" w:fill="FFFFFF"/>
        <w:spacing w:before="0" w:beforeAutospacing="0" w:after="0" w:afterAutospacing="0" w:line="774" w:lineRule="exact"/>
        <w:jc w:val="center"/>
        <w:rPr>
          <w:rFonts w:ascii="楷体_GB2312" w:hAnsi="仿宋_GB2312" w:eastAsia="楷体_GB2312" w:cs="仿宋_GB2312"/>
          <w:b/>
          <w:color w:val="000000"/>
          <w:sz w:val="36"/>
          <w:szCs w:val="36"/>
          <w:shd w:val="clear" w:color="auto" w:fill="FFFFFF"/>
        </w:rPr>
      </w:pPr>
      <w:r>
        <w:rPr>
          <w:rFonts w:hint="eastAsia" w:ascii="楷体_GB2312" w:hAnsi="Times New Roman" w:eastAsia="楷体_GB2312" w:cs="Times New Roman"/>
          <w:b/>
          <w:sz w:val="36"/>
          <w:szCs w:val="36"/>
          <w:shd w:val="clear" w:color="auto" w:fill="FFFFFF"/>
        </w:rPr>
        <w:t>聊政通字</w:t>
      </w:r>
      <w:r>
        <w:rPr>
          <w:rFonts w:hint="eastAsia" w:ascii="楷体_GB2312" w:hAnsi="仿宋_GB2312" w:eastAsia="楷体_GB2312" w:cs="仿宋_GB2312"/>
          <w:b/>
          <w:color w:val="000000"/>
          <w:sz w:val="36"/>
          <w:szCs w:val="36"/>
          <w:shd w:val="clear" w:color="auto" w:fill="FFFFFF"/>
        </w:rPr>
        <w:t>〔2025〕5号</w:t>
      </w:r>
    </w:p>
    <w:p w14:paraId="2D34DFBC">
      <w:pPr>
        <w:overflowPunct w:val="0"/>
        <w:spacing w:line="774" w:lineRule="exact"/>
        <w:jc w:val="center"/>
        <w:rPr>
          <w:rFonts w:ascii="Times New Roman" w:hAnsi="Times New Roman" w:eastAsia="楷体_GB2312"/>
          <w:kern w:val="0"/>
          <w:sz w:val="32"/>
          <w:szCs w:val="32"/>
        </w:rPr>
      </w:pPr>
    </w:p>
    <w:p w14:paraId="2856D30E">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为减少非道路移动机械污染物排放，持续改善环境空气质量，深入打好污染防治攻坚战，根据《中华人民共和国大气污染防治法》</w:t>
      </w:r>
      <w:r>
        <w:rPr>
          <w:rFonts w:hint="eastAsia" w:ascii="仿宋_GB2312" w:hAnsi="Times New Roman" w:eastAsia="仿宋_GB2312"/>
          <w:b/>
          <w:color w:val="000000"/>
          <w:kern w:val="0"/>
          <w:sz w:val="36"/>
          <w:szCs w:val="36"/>
        </w:rPr>
        <w:t>《山东省大气污染防治条例》</w:t>
      </w:r>
      <w:r>
        <w:rPr>
          <w:rFonts w:hint="eastAsia" w:ascii="仿宋_GB2312" w:hAnsi="Times New Roman" w:eastAsia="仿宋_GB2312"/>
          <w:b/>
          <w:color w:val="000000"/>
          <w:sz w:val="36"/>
          <w:szCs w:val="36"/>
        </w:rPr>
        <w:t>《山东省非道路移动机械排气污染防治规定》（省政府令第327号）等法律法规及规定，现结合我市实际，决定在我市行政区域内划定禁止使用高排放非道路移动机械区域（以下简称“</w:t>
      </w:r>
      <w:r>
        <w:rPr>
          <w:rFonts w:hint="eastAsia" w:ascii="仿宋_GB2312" w:hAnsi="仿宋_GB2312" w:eastAsia="仿宋_GB2312"/>
          <w:b/>
          <w:color w:val="000000"/>
          <w:sz w:val="36"/>
          <w:szCs w:val="36"/>
        </w:rPr>
        <w:t>禁用区</w:t>
      </w:r>
      <w:r>
        <w:rPr>
          <w:rFonts w:hint="eastAsia" w:ascii="仿宋_GB2312" w:hAnsi="Times New Roman" w:eastAsia="仿宋_GB2312"/>
          <w:b/>
          <w:color w:val="000000"/>
          <w:sz w:val="36"/>
          <w:szCs w:val="36"/>
        </w:rPr>
        <w:t>”）。现将有关事项通告如下：</w:t>
      </w:r>
    </w:p>
    <w:p w14:paraId="79CE9F52">
      <w:pPr>
        <w:overflowPunct w:val="0"/>
        <w:spacing w:line="774" w:lineRule="exact"/>
        <w:ind w:firstLine="723" w:firstLineChars="200"/>
        <w:textAlignment w:val="baseline"/>
        <w:rPr>
          <w:rFonts w:ascii="Times New Roman" w:hAnsi="Times New Roman" w:eastAsia="黑体"/>
          <w:b/>
          <w:color w:val="000000"/>
          <w:sz w:val="36"/>
          <w:szCs w:val="36"/>
        </w:rPr>
      </w:pPr>
      <w:r>
        <w:rPr>
          <w:rFonts w:ascii="Times New Roman" w:hAnsi="Times New Roman" w:eastAsia="黑体"/>
          <w:b/>
          <w:color w:val="000000"/>
          <w:sz w:val="36"/>
          <w:szCs w:val="36"/>
        </w:rPr>
        <w:t>一、禁用区范围</w:t>
      </w:r>
    </w:p>
    <w:p w14:paraId="38F03169">
      <w:pPr>
        <w:overflowPunct w:val="0"/>
        <w:spacing w:line="774" w:lineRule="exact"/>
        <w:ind w:firstLine="723" w:firstLineChars="200"/>
        <w:textAlignment w:val="baseline"/>
        <w:rPr>
          <w:rFonts w:ascii="Times New Roman" w:hAnsi="Times New Roman" w:eastAsia="仿宋_GB2312"/>
          <w:b/>
          <w:color w:val="000000"/>
          <w:sz w:val="36"/>
          <w:szCs w:val="36"/>
        </w:rPr>
      </w:pPr>
      <w:r>
        <w:rPr>
          <w:rFonts w:ascii="Times New Roman" w:hAnsi="Times New Roman" w:eastAsia="仿宋_GB2312"/>
          <w:b/>
          <w:color w:val="000000"/>
          <w:sz w:val="36"/>
          <w:szCs w:val="36"/>
        </w:rPr>
        <w:t>本通告所指的禁用区分为核心禁用区和一般禁用区。</w:t>
      </w:r>
    </w:p>
    <w:p w14:paraId="2B205ED8">
      <w:pPr>
        <w:overflowPunct w:val="0"/>
        <w:spacing w:line="774" w:lineRule="exact"/>
        <w:ind w:firstLine="723" w:firstLineChars="200"/>
        <w:textAlignment w:val="baseline"/>
        <w:rPr>
          <w:rFonts w:ascii="Times New Roman" w:hAnsi="Times New Roman" w:eastAsia="楷体_GB2312"/>
          <w:b/>
          <w:color w:val="000000"/>
          <w:sz w:val="36"/>
          <w:szCs w:val="36"/>
        </w:rPr>
      </w:pPr>
      <w:r>
        <w:rPr>
          <w:rFonts w:ascii="Times New Roman" w:hAnsi="楷体_GB2312" w:eastAsia="楷体_GB2312"/>
          <w:b/>
          <w:color w:val="000000"/>
          <w:sz w:val="36"/>
          <w:szCs w:val="36"/>
        </w:rPr>
        <w:t>（一）核心禁用区范围。</w:t>
      </w:r>
    </w:p>
    <w:p w14:paraId="6EBBB1B9">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1.市城区：2026年1月1日至2026年6月30日，范围为西二环路以东、北二环路以南、东二环路以西、南二环路以北合围区域；自2026年7月1日起，范围调整为聊城市大外环路（G309青兰线聊城绕城段、S242临商线聊城绕城段、S246临邹线聊城绕城段）合围区域。</w:t>
      </w:r>
    </w:p>
    <w:p w14:paraId="06AEEF89">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2.茌平区：京澳线（G105）以东、北环路以南、东环路（G309）至北环路以西、济聊高速以北。</w:t>
      </w:r>
    </w:p>
    <w:p w14:paraId="164ACC39">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3.临清市：漳卫运河大堤以东、东吕高速（G2516）以南、东环路（G514）以西、华美路至南环路（S323）以北。</w:t>
      </w:r>
    </w:p>
    <w:p w14:paraId="590CD9EE">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4.冠县：西环路以东、北环路以南、东环路以西、南环路以北。</w:t>
      </w:r>
    </w:p>
    <w:p w14:paraId="3F33AAB2">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5.莘县：魏阳线（S249）以东、北安街以南、东升路以西、南平街（S249）以北。</w:t>
      </w:r>
    </w:p>
    <w:p w14:paraId="52D3E53A">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6.阳谷县：西环路（G341）以东、北环路（G341）以南、东环路（S242）以西、南环路（S249）以北。</w:t>
      </w:r>
    </w:p>
    <w:p w14:paraId="41B35952">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7.东阿县：西外环（S325、G341）以东、齐聊线（S325）以南、香江路以西、G341以北。</w:t>
      </w:r>
    </w:p>
    <w:p w14:paraId="0E8E4E55">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8.高唐县：G514和G308以东、G514和G105以南、G105以西、G308以北。</w:t>
      </w:r>
    </w:p>
    <w:p w14:paraId="06F9FC33">
      <w:pPr>
        <w:overflowPunct w:val="0"/>
        <w:spacing w:line="774" w:lineRule="exact"/>
        <w:ind w:firstLine="723" w:firstLineChars="200"/>
        <w:rPr>
          <w:rFonts w:hint="eastAsia" w:ascii="仿宋_GB2312" w:hAnsi="Times New Roman" w:eastAsia="仿宋_GB2312"/>
          <w:b/>
          <w:color w:val="000000"/>
          <w:kern w:val="0"/>
          <w:sz w:val="36"/>
          <w:szCs w:val="36"/>
        </w:rPr>
      </w:pPr>
      <w:r>
        <w:rPr>
          <w:rFonts w:hint="eastAsia" w:ascii="仿宋_GB2312" w:hAnsi="Times New Roman" w:eastAsia="仿宋_GB2312"/>
          <w:b/>
          <w:color w:val="000000"/>
          <w:kern w:val="0"/>
          <w:sz w:val="36"/>
          <w:szCs w:val="36"/>
        </w:rPr>
        <w:t>9.乡镇（街道）人民政府（办事处）驻地。其中，驻地位于市城区核心禁用区范围内的，统一按照市城区核心禁用区范围执行。</w:t>
      </w:r>
    </w:p>
    <w:p w14:paraId="4AB4732C">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以上区域均不含边界道路。</w:t>
      </w:r>
    </w:p>
    <w:p w14:paraId="7496F28E">
      <w:pPr>
        <w:numPr>
          <w:ilvl w:val="0"/>
          <w:numId w:val="1"/>
        </w:numPr>
        <w:overflowPunct w:val="0"/>
        <w:spacing w:line="774" w:lineRule="exact"/>
        <w:ind w:firstLine="723" w:firstLineChars="200"/>
        <w:textAlignment w:val="baseline"/>
        <w:rPr>
          <w:rFonts w:ascii="Times New Roman" w:hAnsi="Times New Roman" w:eastAsia="楷体_GB2312"/>
          <w:b/>
          <w:color w:val="000000"/>
          <w:sz w:val="36"/>
          <w:szCs w:val="36"/>
        </w:rPr>
      </w:pPr>
      <w:r>
        <w:rPr>
          <w:rFonts w:ascii="Times New Roman" w:hAnsi="楷体_GB2312" w:eastAsia="楷体_GB2312"/>
          <w:b/>
          <w:color w:val="000000"/>
          <w:sz w:val="36"/>
          <w:szCs w:val="36"/>
        </w:rPr>
        <w:t>一般禁用区范围。</w:t>
      </w:r>
    </w:p>
    <w:p w14:paraId="5CDBFFFA">
      <w:pPr>
        <w:overflowPunct w:val="0"/>
        <w:spacing w:line="774" w:lineRule="exact"/>
        <w:ind w:firstLine="723" w:firstLineChars="200"/>
        <w:textAlignment w:val="baseline"/>
        <w:rPr>
          <w:rFonts w:ascii="Times New Roman" w:hAnsi="Times New Roman" w:eastAsia="仿宋_GB2312"/>
          <w:b/>
          <w:color w:val="000000"/>
          <w:sz w:val="36"/>
          <w:szCs w:val="36"/>
        </w:rPr>
      </w:pPr>
      <w:r>
        <w:rPr>
          <w:rFonts w:ascii="Times New Roman" w:hAnsi="Times New Roman" w:eastAsia="仿宋_GB2312"/>
          <w:b/>
          <w:color w:val="000000"/>
          <w:sz w:val="36"/>
          <w:szCs w:val="36"/>
        </w:rPr>
        <w:t>指核心禁用区以外的我市其他行政区域。</w:t>
      </w:r>
    </w:p>
    <w:p w14:paraId="2997259E">
      <w:pPr>
        <w:overflowPunct w:val="0"/>
        <w:spacing w:line="774" w:lineRule="exact"/>
        <w:ind w:firstLine="723" w:firstLineChars="200"/>
        <w:rPr>
          <w:rFonts w:ascii="Times New Roman" w:hAnsi="Times New Roman" w:eastAsia="黑体"/>
          <w:b/>
          <w:color w:val="000000"/>
          <w:kern w:val="0"/>
          <w:sz w:val="36"/>
          <w:szCs w:val="36"/>
        </w:rPr>
      </w:pPr>
      <w:r>
        <w:rPr>
          <w:rFonts w:ascii="Times New Roman" w:hAnsi="Times New Roman" w:eastAsia="黑体"/>
          <w:b/>
          <w:color w:val="000000"/>
          <w:sz w:val="36"/>
          <w:szCs w:val="36"/>
        </w:rPr>
        <w:t>二、适用范围</w:t>
      </w:r>
    </w:p>
    <w:p w14:paraId="43B3E074">
      <w:pPr>
        <w:overflowPunct w:val="0"/>
        <w:spacing w:line="774" w:lineRule="exact"/>
        <w:ind w:firstLine="723" w:firstLineChars="200"/>
        <w:textAlignment w:val="baseline"/>
        <w:rPr>
          <w:rFonts w:ascii="Times New Roman" w:hAnsi="Times New Roman" w:eastAsia="仿宋_GB2312"/>
          <w:b/>
          <w:color w:val="000000"/>
          <w:sz w:val="36"/>
          <w:szCs w:val="36"/>
        </w:rPr>
      </w:pPr>
      <w:r>
        <w:rPr>
          <w:rFonts w:ascii="Times New Roman" w:hAnsi="Times New Roman" w:eastAsia="仿宋_GB2312"/>
          <w:b/>
          <w:color w:val="000000"/>
          <w:sz w:val="36"/>
          <w:szCs w:val="36"/>
        </w:rPr>
        <w:t>本通告适用于装配有发动机的移动机械和可运输工业设备，主要包括挖掘机、起重机、推土机、装载机、压路机、摊铺机、平地机、叉车、桩工机械、堆高机、牵引车、摆渡车、场内车辆等机械类型。农业机械、林业机械除外。</w:t>
      </w:r>
    </w:p>
    <w:p w14:paraId="2667302B">
      <w:pPr>
        <w:numPr>
          <w:ilvl w:val="0"/>
          <w:numId w:val="2"/>
        </w:numPr>
        <w:overflowPunct w:val="0"/>
        <w:spacing w:line="774" w:lineRule="exact"/>
        <w:ind w:firstLine="723" w:firstLineChars="200"/>
        <w:rPr>
          <w:rFonts w:ascii="Times New Roman" w:hAnsi="Times New Roman" w:eastAsia="黑体"/>
          <w:b/>
          <w:sz w:val="36"/>
          <w:szCs w:val="36"/>
        </w:rPr>
      </w:pPr>
      <w:r>
        <w:rPr>
          <w:rFonts w:ascii="Times New Roman" w:hAnsi="Times New Roman" w:eastAsia="黑体"/>
          <w:b/>
          <w:sz w:val="36"/>
          <w:szCs w:val="36"/>
        </w:rPr>
        <w:t>高排放非道路移动机械标准</w:t>
      </w:r>
    </w:p>
    <w:p w14:paraId="343DB924">
      <w:pPr>
        <w:overflowPunct w:val="0"/>
        <w:spacing w:line="774" w:lineRule="exact"/>
        <w:ind w:firstLine="723" w:firstLineChars="200"/>
        <w:rPr>
          <w:rFonts w:ascii="Times New Roman" w:hAnsi="Times New Roman" w:eastAsia="仿宋_GB2312"/>
          <w:b/>
          <w:kern w:val="0"/>
          <w:sz w:val="36"/>
          <w:szCs w:val="36"/>
        </w:rPr>
      </w:pPr>
      <w:r>
        <w:rPr>
          <w:rFonts w:ascii="Times New Roman" w:hAnsi="Times New Roman" w:eastAsia="仿宋_GB2312"/>
          <w:b/>
          <w:kern w:val="0"/>
          <w:sz w:val="36"/>
          <w:szCs w:val="36"/>
        </w:rPr>
        <w:t>有下列情形之一的属于高排放非道路移动机械：</w:t>
      </w:r>
    </w:p>
    <w:p w14:paraId="552B4879">
      <w:pPr>
        <w:overflowPunct w:val="0"/>
        <w:spacing w:line="774" w:lineRule="exact"/>
        <w:ind w:firstLine="723" w:firstLineChars="200"/>
        <w:rPr>
          <w:rFonts w:hint="eastAsia" w:ascii="仿宋_GB2312" w:hAnsi="Times New Roman" w:eastAsia="仿宋_GB2312"/>
          <w:b/>
          <w:kern w:val="0"/>
          <w:sz w:val="36"/>
          <w:szCs w:val="36"/>
        </w:rPr>
      </w:pPr>
      <w:r>
        <w:rPr>
          <w:rFonts w:hint="eastAsia" w:ascii="仿宋_GB2312" w:hAnsi="Times New Roman" w:eastAsia="仿宋_GB2312"/>
          <w:b/>
          <w:kern w:val="0"/>
          <w:sz w:val="36"/>
          <w:szCs w:val="36"/>
        </w:rPr>
        <w:t>（一）《非道路移动机械用柴油机排气污染物排放限值及测量方法（中国I、Ⅱ阶段）》（GB20891-2007）中国I及以下排放标准的非道路移动机械（以下简称“</w:t>
      </w:r>
      <w:r>
        <w:rPr>
          <w:rFonts w:hint="eastAsia" w:ascii="仿宋_GB2312" w:hAnsi="仿宋_GB2312" w:eastAsia="仿宋_GB2312"/>
          <w:b/>
          <w:kern w:val="0"/>
          <w:sz w:val="36"/>
          <w:szCs w:val="36"/>
        </w:rPr>
        <w:t>国</w:t>
      </w:r>
      <w:r>
        <w:rPr>
          <w:rFonts w:hint="eastAsia" w:ascii="仿宋_GB2312" w:hAnsi="Times New Roman" w:eastAsia="仿宋_GB2312"/>
          <w:b/>
          <w:kern w:val="0"/>
          <w:sz w:val="36"/>
          <w:szCs w:val="36"/>
        </w:rPr>
        <w:t>I</w:t>
      </w:r>
      <w:r>
        <w:rPr>
          <w:rFonts w:hint="eastAsia" w:ascii="仿宋_GB2312" w:hAnsi="仿宋_GB2312" w:eastAsia="仿宋_GB2312"/>
          <w:b/>
          <w:kern w:val="0"/>
          <w:sz w:val="36"/>
          <w:szCs w:val="36"/>
        </w:rPr>
        <w:t>及以下标准机械</w:t>
      </w:r>
      <w:r>
        <w:rPr>
          <w:rFonts w:hint="eastAsia" w:ascii="仿宋_GB2312" w:hAnsi="Times New Roman" w:eastAsia="仿宋_GB2312"/>
          <w:b/>
          <w:kern w:val="0"/>
          <w:sz w:val="36"/>
          <w:szCs w:val="36"/>
        </w:rPr>
        <w:t>”）；</w:t>
      </w:r>
    </w:p>
    <w:p w14:paraId="59F03F6F">
      <w:pPr>
        <w:overflowPunct w:val="0"/>
        <w:spacing w:line="774" w:lineRule="exact"/>
        <w:ind w:firstLine="723" w:firstLineChars="200"/>
        <w:rPr>
          <w:rFonts w:hint="eastAsia" w:ascii="仿宋_GB2312" w:hAnsi="Times New Roman" w:eastAsia="仿宋_GB2312"/>
          <w:b/>
          <w:kern w:val="0"/>
          <w:sz w:val="36"/>
          <w:szCs w:val="36"/>
        </w:rPr>
      </w:pPr>
      <w:r>
        <w:rPr>
          <w:rFonts w:hint="eastAsia" w:ascii="仿宋_GB2312" w:hAnsi="Times New Roman" w:eastAsia="仿宋_GB2312"/>
          <w:b/>
          <w:kern w:val="0"/>
          <w:sz w:val="36"/>
          <w:szCs w:val="36"/>
        </w:rPr>
        <w:t>（二）《非道路移动机械用柴油机排气污染物排放限值及测量方法（中国I、Ⅱ阶段）》（GB20891-2007）中国Ⅱ及以下排放标准的非道路移动机械（以下简称“</w:t>
      </w:r>
      <w:r>
        <w:rPr>
          <w:rFonts w:hint="eastAsia" w:ascii="仿宋_GB2312" w:hAnsi="仿宋_GB2312" w:eastAsia="仿宋_GB2312"/>
          <w:b/>
          <w:kern w:val="0"/>
          <w:sz w:val="36"/>
          <w:szCs w:val="36"/>
        </w:rPr>
        <w:t>国Ⅱ及以下标准机械</w:t>
      </w:r>
      <w:r>
        <w:rPr>
          <w:rFonts w:hint="eastAsia" w:ascii="仿宋_GB2312" w:hAnsi="Times New Roman" w:eastAsia="仿宋_GB2312"/>
          <w:b/>
          <w:kern w:val="0"/>
          <w:sz w:val="36"/>
          <w:szCs w:val="36"/>
        </w:rPr>
        <w:t>”）；</w:t>
      </w:r>
    </w:p>
    <w:p w14:paraId="739E96E4">
      <w:pPr>
        <w:overflowPunct w:val="0"/>
        <w:spacing w:line="774" w:lineRule="exact"/>
        <w:ind w:firstLine="723" w:firstLineChars="200"/>
        <w:rPr>
          <w:rFonts w:hint="eastAsia" w:ascii="仿宋_GB2312" w:hAnsi="Times New Roman" w:eastAsia="仿宋_GB2312"/>
          <w:b/>
          <w:kern w:val="0"/>
          <w:sz w:val="36"/>
          <w:szCs w:val="36"/>
        </w:rPr>
      </w:pPr>
      <w:r>
        <w:rPr>
          <w:rFonts w:hint="eastAsia" w:ascii="仿宋_GB2312" w:hAnsi="Times New Roman" w:eastAsia="仿宋_GB2312"/>
          <w:b/>
          <w:kern w:val="0"/>
          <w:sz w:val="36"/>
          <w:szCs w:val="36"/>
        </w:rPr>
        <w:t>（三）超过《非道路移动柴油机械排气烟度限值及测量方法》（GB36886-2018）中Ⅲ类限值标准的非道路移动机械（以下简称“</w:t>
      </w:r>
      <w:r>
        <w:rPr>
          <w:rFonts w:hint="eastAsia" w:ascii="仿宋_GB2312" w:hAnsi="仿宋_GB2312" w:eastAsia="仿宋_GB2312"/>
          <w:b/>
          <w:kern w:val="0"/>
          <w:sz w:val="36"/>
          <w:szCs w:val="36"/>
        </w:rPr>
        <w:t>超过Ⅲ类限值机械</w:t>
      </w:r>
      <w:r>
        <w:rPr>
          <w:rFonts w:hint="eastAsia" w:ascii="仿宋_GB2312" w:hAnsi="Times New Roman" w:eastAsia="仿宋_GB2312"/>
          <w:b/>
          <w:kern w:val="0"/>
          <w:sz w:val="36"/>
          <w:szCs w:val="36"/>
        </w:rPr>
        <w:t>”）；</w:t>
      </w:r>
    </w:p>
    <w:p w14:paraId="46B7DDDC">
      <w:pPr>
        <w:overflowPunct w:val="0"/>
        <w:spacing w:line="774" w:lineRule="exact"/>
        <w:ind w:firstLine="723" w:firstLineChars="200"/>
        <w:rPr>
          <w:rFonts w:hint="eastAsia" w:ascii="仿宋_GB2312" w:hAnsi="Times New Roman" w:eastAsia="仿宋_GB2312"/>
          <w:b/>
          <w:kern w:val="0"/>
          <w:sz w:val="36"/>
          <w:szCs w:val="36"/>
        </w:rPr>
      </w:pPr>
      <w:r>
        <w:rPr>
          <w:rFonts w:hint="eastAsia" w:ascii="仿宋_GB2312" w:hAnsi="Times New Roman" w:eastAsia="仿宋_GB2312"/>
          <w:b/>
          <w:kern w:val="0"/>
          <w:sz w:val="36"/>
          <w:szCs w:val="36"/>
        </w:rPr>
        <w:t>（四）《车用压燃式、气体燃料点燃式发动机与汽车排气污染物排放限值及测量方法（中国Ⅲ、Ⅳ、Ⅴ阶段）》（GB17691-2005）中国Ⅲ及以下排放标准的场内柴油车辆（以下简称“</w:t>
      </w:r>
      <w:r>
        <w:rPr>
          <w:rFonts w:hint="eastAsia" w:ascii="仿宋_GB2312" w:hAnsi="仿宋_GB2312" w:eastAsia="仿宋_GB2312"/>
          <w:b/>
          <w:kern w:val="0"/>
          <w:sz w:val="36"/>
          <w:szCs w:val="36"/>
        </w:rPr>
        <w:t>国Ⅲ及以下标准场内柴油车辆</w:t>
      </w:r>
      <w:r>
        <w:rPr>
          <w:rFonts w:hint="eastAsia" w:ascii="仿宋_GB2312" w:hAnsi="Times New Roman" w:eastAsia="仿宋_GB2312"/>
          <w:b/>
          <w:kern w:val="0"/>
          <w:sz w:val="36"/>
          <w:szCs w:val="36"/>
        </w:rPr>
        <w:t>”）。</w:t>
      </w:r>
    </w:p>
    <w:p w14:paraId="600200DD">
      <w:pPr>
        <w:overflowPunct w:val="0"/>
        <w:spacing w:line="774" w:lineRule="exact"/>
        <w:ind w:firstLine="723" w:firstLineChars="200"/>
        <w:rPr>
          <w:rFonts w:ascii="Times New Roman" w:hAnsi="Times New Roman" w:eastAsia="黑体"/>
          <w:b/>
          <w:kern w:val="0"/>
          <w:sz w:val="36"/>
          <w:szCs w:val="36"/>
          <w:shd w:val="clear" w:color="auto" w:fill="FFFFFF"/>
        </w:rPr>
      </w:pPr>
      <w:r>
        <w:rPr>
          <w:rFonts w:ascii="Times New Roman" w:hAnsi="Times New Roman" w:eastAsia="黑体"/>
          <w:b/>
          <w:kern w:val="0"/>
          <w:sz w:val="36"/>
          <w:szCs w:val="36"/>
          <w:shd w:val="clear" w:color="auto" w:fill="FFFFFF"/>
        </w:rPr>
        <w:t>四、</w:t>
      </w:r>
      <w:r>
        <w:rPr>
          <w:rFonts w:ascii="Times New Roman" w:hAnsi="Times New Roman" w:eastAsia="黑体"/>
          <w:b/>
          <w:kern w:val="0"/>
          <w:sz w:val="36"/>
          <w:szCs w:val="36"/>
        </w:rPr>
        <w:t>实施时间和禁用规定</w:t>
      </w:r>
    </w:p>
    <w:p w14:paraId="484BC50B">
      <w:pPr>
        <w:overflowPunct w:val="0"/>
        <w:spacing w:line="774" w:lineRule="exact"/>
        <w:ind w:firstLine="723" w:firstLineChars="200"/>
        <w:rPr>
          <w:rFonts w:ascii="Times New Roman" w:hAnsi="Times New Roman" w:eastAsia="仿宋_GB2312"/>
          <w:b/>
          <w:bCs/>
          <w:kern w:val="0"/>
          <w:sz w:val="36"/>
          <w:szCs w:val="36"/>
        </w:rPr>
      </w:pPr>
      <w:r>
        <w:rPr>
          <w:rFonts w:ascii="Times New Roman" w:hAnsi="楷体_GB2312" w:eastAsia="楷体_GB2312"/>
          <w:b/>
          <w:bCs/>
          <w:kern w:val="0"/>
          <w:sz w:val="36"/>
          <w:szCs w:val="36"/>
        </w:rPr>
        <w:t>（一）第一阶段。</w:t>
      </w:r>
      <w:r>
        <w:rPr>
          <w:rFonts w:hint="eastAsia" w:ascii="仿宋_GB2312" w:hAnsi="Times New Roman" w:eastAsia="仿宋_GB2312"/>
          <w:b/>
          <w:bCs/>
          <w:kern w:val="0"/>
          <w:sz w:val="36"/>
          <w:szCs w:val="36"/>
        </w:rPr>
        <w:t>2026年1月1日至2027年6月30日，</w:t>
      </w:r>
      <w:r>
        <w:rPr>
          <w:rFonts w:hint="eastAsia" w:ascii="仿宋_GB2312" w:hAnsi="Times New Roman" w:eastAsia="仿宋_GB2312"/>
          <w:b/>
          <w:bCs/>
          <w:color w:val="000000"/>
          <w:sz w:val="36"/>
          <w:szCs w:val="36"/>
        </w:rPr>
        <w:t>核心禁用区</w:t>
      </w:r>
      <w:r>
        <w:rPr>
          <w:rFonts w:hint="eastAsia" w:ascii="仿宋_GB2312" w:hAnsi="Times New Roman" w:eastAsia="仿宋_GB2312"/>
          <w:b/>
          <w:bCs/>
          <w:kern w:val="0"/>
          <w:sz w:val="36"/>
          <w:szCs w:val="36"/>
        </w:rPr>
        <w:t>禁止使用国Ⅱ及以下标准机械、超过Ⅲ类限值机械、国Ⅲ及以下标准场内柴油车辆；</w:t>
      </w:r>
      <w:r>
        <w:rPr>
          <w:rFonts w:hint="eastAsia" w:ascii="仿宋_GB2312" w:hAnsi="Times New Roman" w:eastAsia="仿宋_GB2312"/>
          <w:b/>
          <w:bCs/>
          <w:color w:val="000000"/>
          <w:sz w:val="36"/>
          <w:szCs w:val="36"/>
        </w:rPr>
        <w:t>一般禁用区</w:t>
      </w:r>
      <w:r>
        <w:rPr>
          <w:rFonts w:hint="eastAsia" w:ascii="仿宋_GB2312" w:hAnsi="Times New Roman" w:eastAsia="仿宋_GB2312"/>
          <w:b/>
          <w:bCs/>
          <w:kern w:val="0"/>
          <w:sz w:val="36"/>
          <w:szCs w:val="36"/>
        </w:rPr>
        <w:t>禁止使用国I及以下标准机械、国Ⅲ及以下标准场内柴油车辆。</w:t>
      </w:r>
    </w:p>
    <w:p w14:paraId="6E996988">
      <w:pPr>
        <w:overflowPunct w:val="0"/>
        <w:spacing w:line="774" w:lineRule="exact"/>
        <w:ind w:firstLine="723" w:firstLineChars="200"/>
        <w:rPr>
          <w:rFonts w:hint="eastAsia" w:ascii="仿宋_GB2312" w:hAnsi="Times New Roman" w:eastAsia="仿宋_GB2312"/>
          <w:b/>
          <w:color w:val="000000"/>
          <w:sz w:val="36"/>
          <w:szCs w:val="36"/>
        </w:rPr>
      </w:pPr>
      <w:r>
        <w:rPr>
          <w:rFonts w:ascii="Times New Roman" w:hAnsi="楷体_GB2312" w:eastAsia="楷体_GB2312"/>
          <w:b/>
          <w:bCs/>
          <w:kern w:val="0"/>
          <w:sz w:val="36"/>
          <w:szCs w:val="36"/>
        </w:rPr>
        <w:t>（二）第二阶段。</w:t>
      </w:r>
      <w:r>
        <w:rPr>
          <w:rFonts w:hint="eastAsia" w:ascii="仿宋_GB2312" w:hAnsi="Times New Roman" w:eastAsia="仿宋_GB2312"/>
          <w:b/>
          <w:bCs/>
          <w:kern w:val="0"/>
          <w:sz w:val="36"/>
          <w:szCs w:val="36"/>
        </w:rPr>
        <w:t>自2027年7月1日起，全市所有行政区域禁止使用国Ⅱ及以下标准机械、超过Ⅲ类限值机械、国Ⅲ及以下标准场内柴油车辆。</w:t>
      </w:r>
    </w:p>
    <w:p w14:paraId="499BD598">
      <w:pPr>
        <w:overflowPunct w:val="0"/>
        <w:spacing w:line="774" w:lineRule="exact"/>
        <w:ind w:firstLine="723" w:firstLineChars="200"/>
        <w:rPr>
          <w:rFonts w:ascii="Times New Roman" w:hAnsi="Times New Roman"/>
          <w:b/>
          <w:sz w:val="36"/>
          <w:szCs w:val="36"/>
        </w:rPr>
      </w:pPr>
      <w:r>
        <w:rPr>
          <w:rFonts w:ascii="Times New Roman" w:hAnsi="Times New Roman" w:eastAsia="黑体"/>
          <w:b/>
          <w:color w:val="000000"/>
          <w:sz w:val="36"/>
          <w:szCs w:val="36"/>
        </w:rPr>
        <w:t>五、其他要求</w:t>
      </w:r>
    </w:p>
    <w:p w14:paraId="0464DA61">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（一）鼓励使用新能源非道路移动机械。</w:t>
      </w:r>
    </w:p>
    <w:p w14:paraId="106240DF">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（二）</w:t>
      </w:r>
      <w:r>
        <w:rPr>
          <w:rFonts w:hint="eastAsia" w:ascii="仿宋_GB2312" w:hAnsi="Times New Roman" w:eastAsia="仿宋_GB2312"/>
          <w:b/>
          <w:kern w:val="0"/>
          <w:sz w:val="36"/>
          <w:szCs w:val="36"/>
        </w:rPr>
        <w:t>在用燃油机械安装实时定位装置，并与生态环境部门联网。</w:t>
      </w:r>
    </w:p>
    <w:p w14:paraId="631294EA">
      <w:pPr>
        <w:overflowPunct w:val="0"/>
        <w:spacing w:line="774" w:lineRule="exact"/>
        <w:ind w:firstLine="723" w:firstLineChars="200"/>
        <w:textAlignment w:val="baseline"/>
        <w:rPr>
          <w:rFonts w:hint="eastAsia" w:ascii="仿宋_GB2312" w:hAnsi="Times New Roman" w:eastAsia="仿宋_GB2312"/>
          <w:b/>
          <w:sz w:val="36"/>
          <w:szCs w:val="36"/>
        </w:rPr>
      </w:pPr>
      <w:r>
        <w:rPr>
          <w:rFonts w:hint="eastAsia" w:ascii="仿宋_GB2312" w:hAnsi="Times New Roman" w:eastAsia="仿宋_GB2312"/>
          <w:b/>
          <w:sz w:val="36"/>
          <w:szCs w:val="36"/>
        </w:rPr>
        <w:t>（三）非道路移动机械使用人应当根据重污染天气预警等级执行相应的应急措施。</w:t>
      </w:r>
    </w:p>
    <w:p w14:paraId="7306E2AF">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（四）执行应急抢险救灾任务时使用的非道路移动机械不受上述禁用规定限制。</w:t>
      </w:r>
    </w:p>
    <w:p w14:paraId="61333707">
      <w:pPr>
        <w:overflowPunct w:val="0"/>
        <w:spacing w:line="774" w:lineRule="exact"/>
        <w:ind w:firstLine="723" w:firstLineChars="200"/>
        <w:textAlignment w:val="baseline"/>
        <w:rPr>
          <w:rFonts w:hint="eastAsia" w:ascii="仿宋_GB2312" w:hAnsi="Times New Roman" w:eastAsia="仿宋_GB2312"/>
          <w:b/>
          <w:color w:val="000000"/>
          <w:sz w:val="36"/>
          <w:szCs w:val="36"/>
        </w:rPr>
      </w:pPr>
      <w:r>
        <w:rPr>
          <w:rFonts w:hint="eastAsia" w:ascii="仿宋_GB2312" w:hAnsi="Times New Roman" w:eastAsia="仿宋_GB2312"/>
          <w:b/>
          <w:color w:val="000000"/>
          <w:sz w:val="36"/>
          <w:szCs w:val="36"/>
        </w:rPr>
        <w:t>（五）对违反本通告规定的，由相关部门依法予以处理。</w:t>
      </w:r>
    </w:p>
    <w:p w14:paraId="54EB72AA">
      <w:pPr>
        <w:pStyle w:val="5"/>
        <w:widowControl w:val="0"/>
        <w:shd w:val="clear" w:color="auto" w:fill="FFFFFF"/>
        <w:overflowPunct w:val="0"/>
        <w:spacing w:before="0" w:beforeAutospacing="0" w:after="0" w:afterAutospacing="0" w:line="774" w:lineRule="exact"/>
        <w:ind w:firstLine="699" w:firstLineChars="200"/>
        <w:jc w:val="both"/>
        <w:rPr>
          <w:rFonts w:hint="eastAsia" w:ascii="仿宋_GB2312" w:hAnsi="Times New Roman" w:eastAsia="仿宋_GB2312" w:cs="Times New Roman"/>
          <w:b/>
          <w:color w:val="000000"/>
          <w:spacing w:val="-6"/>
          <w:sz w:val="36"/>
          <w:szCs w:val="36"/>
        </w:rPr>
      </w:pPr>
      <w:r>
        <w:rPr>
          <w:rFonts w:hint="eastAsia" w:ascii="仿宋_GB2312" w:hAnsi="Times New Roman" w:eastAsia="仿宋_GB2312" w:cs="Times New Roman"/>
          <w:b/>
          <w:color w:val="000000"/>
          <w:spacing w:val="-6"/>
          <w:sz w:val="36"/>
          <w:szCs w:val="36"/>
        </w:rPr>
        <w:t>（六）根据本行政区域内大气环境质量状况、经济社会发展、城市建设、人口密度等情况，按照国家和省有关政策要求，可适时调整禁止使用高排放非道路移动机械的区域。</w:t>
      </w:r>
    </w:p>
    <w:p w14:paraId="73F8B8E6">
      <w:pPr>
        <w:pStyle w:val="5"/>
        <w:widowControl w:val="0"/>
        <w:shd w:val="clear" w:color="auto" w:fill="FFFFFF"/>
        <w:overflowPunct w:val="0"/>
        <w:spacing w:before="0" w:beforeAutospacing="0" w:after="0" w:afterAutospacing="0" w:line="774" w:lineRule="exact"/>
        <w:ind w:firstLine="699" w:firstLineChars="200"/>
        <w:jc w:val="both"/>
        <w:rPr>
          <w:rFonts w:hint="eastAsia" w:ascii="仿宋_GB2312" w:hAnsi="Times New Roman" w:eastAsia="仿宋_GB2312" w:cs="Times New Roman"/>
          <w:b/>
          <w:spacing w:val="-6"/>
          <w:sz w:val="36"/>
          <w:szCs w:val="36"/>
        </w:rPr>
      </w:pPr>
      <w:r>
        <w:rPr>
          <w:rFonts w:hint="eastAsia" w:ascii="仿宋_GB2312" w:hAnsi="Times New Roman" w:eastAsia="仿宋_GB2312" w:cs="Times New Roman"/>
          <w:b/>
          <w:spacing w:val="-6"/>
          <w:sz w:val="36"/>
          <w:szCs w:val="36"/>
        </w:rPr>
        <w:t>本通告自2026年1月1日起施行，有效期至2030年12月31日。《聊城市人民政府关于划定禁止使用高排放非道路移动机械区域的通告》（聊政通字〔2022〕2号）同时废止。</w:t>
      </w:r>
    </w:p>
    <w:p w14:paraId="2BB6687B">
      <w:pPr>
        <w:pStyle w:val="5"/>
        <w:widowControl w:val="0"/>
        <w:shd w:val="clear" w:color="auto" w:fill="FFFFFF"/>
        <w:overflowPunct w:val="0"/>
        <w:spacing w:before="0" w:beforeAutospacing="0" w:after="0" w:afterAutospacing="0" w:line="774" w:lineRule="exact"/>
        <w:ind w:firstLine="723" w:firstLineChars="200"/>
        <w:jc w:val="both"/>
        <w:rPr>
          <w:rFonts w:hint="eastAsia" w:ascii="仿宋_GB2312" w:hAnsi="Times New Roman" w:eastAsia="仿宋_GB2312" w:cs="Times New Roman"/>
          <w:b/>
          <w:sz w:val="36"/>
          <w:szCs w:val="36"/>
        </w:rPr>
      </w:pPr>
      <w:r>
        <w:rPr>
          <w:rFonts w:hint="eastAsia" w:ascii="仿宋_GB2312" w:hAnsi="Times New Roman" w:eastAsia="仿宋_GB2312" w:cs="Times New Roman"/>
          <w:b/>
          <w:sz w:val="36"/>
          <w:szCs w:val="36"/>
        </w:rPr>
        <w:t>特此通告。</w:t>
      </w:r>
    </w:p>
    <w:p w14:paraId="491CB88C">
      <w:pPr>
        <w:pStyle w:val="5"/>
        <w:widowControl w:val="0"/>
        <w:shd w:val="clear" w:color="auto" w:fill="FFFFFF"/>
        <w:overflowPunct w:val="0"/>
        <w:spacing w:before="0" w:beforeAutospacing="0" w:after="0" w:afterAutospacing="0" w:line="774" w:lineRule="exact"/>
        <w:ind w:firstLine="723" w:firstLineChars="200"/>
        <w:jc w:val="both"/>
        <w:rPr>
          <w:rFonts w:hint="eastAsia" w:ascii="仿宋_GB2312" w:hAnsi="Times New Roman" w:eastAsia="仿宋_GB2312" w:cs="Times New Roman"/>
          <w:b/>
          <w:sz w:val="36"/>
          <w:szCs w:val="36"/>
        </w:rPr>
      </w:pPr>
    </w:p>
    <w:p w14:paraId="5E558449">
      <w:pPr>
        <w:pStyle w:val="5"/>
        <w:widowControl w:val="0"/>
        <w:shd w:val="clear" w:color="auto" w:fill="FFFFFF"/>
        <w:overflowPunct w:val="0"/>
        <w:spacing w:before="0" w:beforeAutospacing="0" w:after="0" w:afterAutospacing="0" w:line="774" w:lineRule="exact"/>
        <w:ind w:firstLine="723" w:firstLineChars="200"/>
        <w:jc w:val="both"/>
        <w:rPr>
          <w:rFonts w:hint="eastAsia" w:ascii="仿宋_GB2312" w:hAnsi="Times New Roman" w:eastAsia="仿宋_GB2312" w:cs="Times New Roman"/>
          <w:b/>
          <w:color w:val="000000"/>
          <w:sz w:val="36"/>
          <w:szCs w:val="36"/>
        </w:rPr>
      </w:pPr>
      <w:r>
        <w:rPr>
          <w:rFonts w:hint="eastAsia" w:ascii="仿宋_GB2312" w:hAnsi="Times New Roman" w:eastAsia="仿宋_GB2312" w:cs="Times New Roman"/>
          <w:b/>
          <w:color w:val="000000"/>
          <w:sz w:val="36"/>
          <w:szCs w:val="36"/>
        </w:rPr>
        <w:t>附件：聊城市乡镇（街道）人民政府（办事处）驻地范围</w:t>
      </w:r>
    </w:p>
    <w:p w14:paraId="2C6C28FE">
      <w:pPr>
        <w:pStyle w:val="5"/>
        <w:widowControl w:val="0"/>
        <w:shd w:val="clear" w:color="auto" w:fill="FFFFFF"/>
        <w:overflowPunct w:val="0"/>
        <w:spacing w:before="0" w:beforeAutospacing="0" w:after="0" w:afterAutospacing="0" w:line="774" w:lineRule="exact"/>
        <w:ind w:firstLine="723" w:firstLineChars="200"/>
        <w:jc w:val="both"/>
        <w:rPr>
          <w:rFonts w:hint="eastAsia" w:ascii="仿宋_GB2312" w:hAnsi="Times New Roman" w:eastAsia="仿宋_GB2312" w:cs="Times New Roman"/>
          <w:b/>
          <w:color w:val="000000"/>
          <w:sz w:val="36"/>
          <w:szCs w:val="36"/>
        </w:rPr>
      </w:pPr>
    </w:p>
    <w:p w14:paraId="58445056">
      <w:pPr>
        <w:pStyle w:val="5"/>
        <w:widowControl w:val="0"/>
        <w:shd w:val="clear" w:color="auto" w:fill="FFFFFF"/>
        <w:overflowPunct w:val="0"/>
        <w:spacing w:before="0" w:beforeAutospacing="0" w:after="0" w:afterAutospacing="0" w:line="774" w:lineRule="exact"/>
        <w:ind w:firstLine="723" w:firstLineChars="200"/>
        <w:jc w:val="both"/>
        <w:rPr>
          <w:rFonts w:hint="eastAsia" w:ascii="仿宋_GB2312" w:hAnsi="Times New Roman" w:eastAsia="仿宋_GB2312" w:cs="Times New Roman"/>
          <w:b/>
          <w:color w:val="000000"/>
          <w:sz w:val="36"/>
          <w:szCs w:val="36"/>
        </w:rPr>
      </w:pPr>
      <w:r>
        <w:rPr>
          <w:rFonts w:hint="eastAsia" w:ascii="仿宋_GB2312" w:hAnsi="Times New Roman" w:eastAsia="仿宋_GB2312" w:cs="Times New Roman"/>
          <w:b/>
          <w:color w:val="000000"/>
          <w:sz w:val="36"/>
          <w:szCs w:val="36"/>
        </w:rPr>
        <w:t>联系人：许德才；联系电话：0635—8909070</w:t>
      </w:r>
    </w:p>
    <w:p w14:paraId="4DDAD920">
      <w:pPr>
        <w:pStyle w:val="5"/>
        <w:widowControl w:val="0"/>
        <w:shd w:val="clear" w:color="auto" w:fill="FFFFFF"/>
        <w:overflowPunct w:val="0"/>
        <w:spacing w:before="0" w:beforeAutospacing="0" w:after="0" w:afterAutospacing="0" w:line="774" w:lineRule="exact"/>
        <w:jc w:val="both"/>
        <w:rPr>
          <w:rFonts w:ascii="Times New Roman" w:hAnsi="Times New Roman" w:eastAsia="仿宋_GB2312" w:cs="Times New Roman"/>
          <w:b/>
          <w:color w:val="000000"/>
          <w:sz w:val="36"/>
          <w:szCs w:val="36"/>
        </w:rPr>
      </w:pPr>
    </w:p>
    <w:p w14:paraId="1D1D9C63">
      <w:pPr>
        <w:pStyle w:val="5"/>
        <w:widowControl w:val="0"/>
        <w:shd w:val="clear" w:color="auto" w:fill="FFFFFF"/>
        <w:overflowPunct w:val="0"/>
        <w:spacing w:before="0" w:beforeAutospacing="0" w:after="0" w:afterAutospacing="0" w:line="774" w:lineRule="exact"/>
        <w:ind w:firstLine="723" w:firstLineChars="200"/>
        <w:jc w:val="center"/>
        <w:rPr>
          <w:rFonts w:ascii="Times New Roman" w:hAnsi="Times New Roman" w:eastAsia="仿宋_GB2312" w:cs="Times New Roman"/>
          <w:b/>
          <w:color w:val="000000"/>
          <w:sz w:val="36"/>
          <w:szCs w:val="36"/>
        </w:rPr>
      </w:pPr>
      <w:r>
        <w:rPr>
          <w:rFonts w:hint="eastAsia" w:ascii="Times New Roman" w:hAnsi="Times New Roman" w:eastAsia="仿宋_GB2312" w:cs="Times New Roman"/>
          <w:b/>
          <w:color w:val="000000"/>
          <w:sz w:val="36"/>
          <w:szCs w:val="36"/>
        </w:rPr>
        <w:t xml:space="preserve">                                        聊城市人民政府</w:t>
      </w:r>
    </w:p>
    <w:p w14:paraId="5C901CEF">
      <w:pPr>
        <w:pStyle w:val="5"/>
        <w:widowControl w:val="0"/>
        <w:shd w:val="clear" w:color="auto" w:fill="FFFFFF"/>
        <w:overflowPunct w:val="0"/>
        <w:spacing w:before="0" w:beforeAutospacing="0" w:after="0" w:afterAutospacing="0" w:line="774" w:lineRule="exact"/>
        <w:ind w:firstLine="723" w:firstLineChars="200"/>
        <w:jc w:val="center"/>
        <w:rPr>
          <w:rFonts w:hint="eastAsia" w:ascii="仿宋_GB2312" w:hAnsi="Times New Roman" w:eastAsia="仿宋_GB2312" w:cs="Times New Roman"/>
          <w:b/>
          <w:color w:val="000000"/>
          <w:sz w:val="36"/>
          <w:szCs w:val="36"/>
        </w:rPr>
      </w:pPr>
      <w:r>
        <w:rPr>
          <w:rFonts w:hint="eastAsia" w:ascii="Times New Roman" w:hAnsi="Times New Roman" w:eastAsia="仿宋_GB2312" w:cs="Times New Roman"/>
          <w:b/>
          <w:color w:val="000000"/>
          <w:sz w:val="36"/>
          <w:szCs w:val="36"/>
        </w:rPr>
        <w:t xml:space="preserve">                                         </w:t>
      </w:r>
      <w:r>
        <w:rPr>
          <w:rFonts w:hint="eastAsia" w:ascii="仿宋_GB2312" w:hAnsi="Times New Roman" w:eastAsia="仿宋_GB2312" w:cs="Times New Roman"/>
          <w:b/>
          <w:color w:val="000000"/>
          <w:sz w:val="36"/>
          <w:szCs w:val="36"/>
        </w:rPr>
        <w:t>2025年12月25日　　</w:t>
      </w:r>
    </w:p>
    <w:p w14:paraId="09E4A310">
      <w:pPr>
        <w:pStyle w:val="5"/>
        <w:widowControl w:val="0"/>
        <w:shd w:val="clear" w:color="auto" w:fill="FFFFFF"/>
        <w:overflowPunct w:val="0"/>
        <w:spacing w:before="0" w:beforeAutospacing="0" w:after="0" w:afterAutospacing="0" w:line="774" w:lineRule="exact"/>
        <w:ind w:firstLine="723" w:firstLineChars="200"/>
        <w:jc w:val="both"/>
        <w:rPr>
          <w:rFonts w:ascii="Times New Roman" w:hAnsi="Times New Roman" w:eastAsia="仿宋_GB2312" w:cs="Times New Roman"/>
          <w:b/>
          <w:color w:val="000000"/>
          <w:sz w:val="36"/>
          <w:szCs w:val="36"/>
        </w:rPr>
      </w:pPr>
      <w:r>
        <w:rPr>
          <w:rFonts w:hint="eastAsia" w:ascii="Times New Roman" w:hAnsi="Times New Roman" w:eastAsia="仿宋_GB2312" w:cs="Times New Roman"/>
          <w:b/>
          <w:color w:val="000000"/>
          <w:sz w:val="36"/>
          <w:szCs w:val="36"/>
        </w:rPr>
        <w:t>（此件公开发布）</w:t>
      </w:r>
    </w:p>
    <w:p w14:paraId="4911CC27">
      <w:pPr>
        <w:widowControl/>
        <w:spacing w:line="600" w:lineRule="exact"/>
        <w:jc w:val="left"/>
        <w:rPr>
          <w:rFonts w:ascii="Times New Roman" w:hAnsi="Times New Roman" w:eastAsia="仿宋_GB2312"/>
          <w:b/>
          <w:color w:val="000000"/>
          <w:kern w:val="0"/>
          <w:sz w:val="36"/>
          <w:szCs w:val="36"/>
        </w:rPr>
      </w:pPr>
      <w:r>
        <w:rPr>
          <w:rFonts w:ascii="Times New Roman" w:hAnsi="Times New Roman" w:eastAsia="仿宋_GB2312"/>
          <w:b/>
          <w:color w:val="000000"/>
          <w:sz w:val="36"/>
          <w:szCs w:val="36"/>
        </w:rPr>
        <w:br w:type="page"/>
      </w:r>
      <w:r>
        <w:rPr>
          <w:rFonts w:ascii="Times New Roman" w:hAnsi="Times New Roman" w:eastAsia="黑体"/>
          <w:b/>
          <w:color w:val="000000"/>
          <w:sz w:val="36"/>
          <w:szCs w:val="36"/>
        </w:rPr>
        <w:t>附件</w:t>
      </w:r>
    </w:p>
    <w:p w14:paraId="304B656D">
      <w:pPr>
        <w:overflowPunct w:val="0"/>
        <w:spacing w:line="774" w:lineRule="exact"/>
        <w:jc w:val="center"/>
        <w:rPr>
          <w:rFonts w:ascii="Times New Roman" w:hAnsi="Times New Roman" w:eastAsia="黑体"/>
          <w:color w:val="000000"/>
          <w:sz w:val="36"/>
          <w:szCs w:val="36"/>
        </w:rPr>
      </w:pPr>
    </w:p>
    <w:p w14:paraId="6A3F95EC">
      <w:pPr>
        <w:overflowPunct w:val="0"/>
        <w:spacing w:line="774" w:lineRule="exact"/>
        <w:jc w:val="center"/>
        <w:rPr>
          <w:rFonts w:ascii="方正小标宋简体" w:hAnsi="方正小标宋简体" w:eastAsia="方正小标宋简体" w:cs="方正小标宋简体"/>
          <w:b/>
          <w:color w:val="000000"/>
          <w:sz w:val="52"/>
          <w:szCs w:val="52"/>
        </w:rPr>
      </w:pPr>
      <w:r>
        <w:rPr>
          <w:rFonts w:hint="eastAsia" w:ascii="方正小标宋简体" w:hAnsi="方正小标宋简体" w:eastAsia="方正小标宋简体" w:cs="方正小标宋简体"/>
          <w:b/>
          <w:color w:val="000000"/>
          <w:sz w:val="52"/>
          <w:szCs w:val="52"/>
        </w:rPr>
        <w:t>聊城市乡镇（街道）人民政府（办事处）</w:t>
      </w:r>
    </w:p>
    <w:p w14:paraId="5C85AB8B">
      <w:pPr>
        <w:overflowPunct w:val="0"/>
        <w:spacing w:line="774" w:lineRule="exact"/>
        <w:jc w:val="center"/>
        <w:rPr>
          <w:rFonts w:ascii="方正小标宋简体" w:hAnsi="方正小标宋简体" w:eastAsia="方正小标宋简体" w:cs="方正小标宋简体"/>
          <w:b/>
          <w:color w:val="000000"/>
          <w:sz w:val="52"/>
          <w:szCs w:val="52"/>
        </w:rPr>
      </w:pPr>
      <w:r>
        <w:rPr>
          <w:rFonts w:hint="eastAsia" w:ascii="方正小标宋简体" w:hAnsi="方正小标宋简体" w:eastAsia="方正小标宋简体" w:cs="方正小标宋简体"/>
          <w:b/>
          <w:color w:val="000000"/>
          <w:sz w:val="52"/>
          <w:szCs w:val="52"/>
        </w:rPr>
        <w:t>驻  地  范  围</w:t>
      </w:r>
    </w:p>
    <w:p w14:paraId="6FF7D750">
      <w:pPr>
        <w:overflowPunct w:val="0"/>
        <w:spacing w:line="774" w:lineRule="exact"/>
        <w:jc w:val="center"/>
        <w:rPr>
          <w:rFonts w:ascii="Times New Roman" w:hAnsi="Times New Roman" w:eastAsia="黑体"/>
          <w:color w:val="000000"/>
          <w:sz w:val="36"/>
          <w:szCs w:val="36"/>
        </w:rPr>
      </w:pPr>
    </w:p>
    <w:p w14:paraId="4CA94B80">
      <w:pPr>
        <w:overflowPunct w:val="0"/>
        <w:spacing w:line="774" w:lineRule="exact"/>
        <w:ind w:firstLine="723" w:firstLineChars="200"/>
        <w:rPr>
          <w:rFonts w:hint="eastAsia" w:ascii="仿宋_GB2312" w:hAnsi="Times New Roman" w:eastAsia="仿宋_GB2312"/>
          <w:b/>
          <w:color w:val="000000"/>
          <w:sz w:val="36"/>
          <w:szCs w:val="36"/>
        </w:rPr>
      </w:pPr>
      <w:r>
        <w:rPr>
          <w:rFonts w:ascii="Times New Roman" w:hAnsi="Times New Roman" w:eastAsia="黑体"/>
          <w:b/>
          <w:color w:val="000000"/>
          <w:sz w:val="36"/>
          <w:szCs w:val="36"/>
        </w:rPr>
        <w:t>一、东昌府区。</w:t>
      </w:r>
      <w:r>
        <w:rPr>
          <w:rFonts w:hint="eastAsia" w:ascii="仿宋_GB2312" w:hAnsi="Times New Roman" w:eastAsia="仿宋_GB2312"/>
          <w:b/>
          <w:color w:val="000000"/>
          <w:sz w:val="36"/>
          <w:szCs w:val="36"/>
        </w:rPr>
        <w:t>广平镇人民政府驻地范围：X046以东、广平镇卫生院南侧东西路以南、东街村东侧南北路以西、广平分干渠以北；闫寺街道办事处驻地范围：李什村西侧南北路以东、李什村北侧东西路以南、闫梁路以西、凤凰路以北；沙镇镇人民政府驻地范围：扈庄分干渠以东、潘庄支渠（刘庄沟）以南、聊莘路以西、聊莘路以北；梁水镇镇人民政府驻地范围：老任庄村西侧南北生产路至聊临路以东、马颊河以南、将军路以西、梁八路以北；郑家镇人民政府驻地范围：西环路以东、建设路以南、东环路北延至朝阳路以西、启航路以北；韩集镇人民政府驻地范围：济州路以东、南蒋王村北侧东西路以南、集智路以西、昌韩路以北；张炉集镇人民政府驻地范围：镇派出所西侧南北路以东、四分干渠（张炉集分干渠）以南、细马村西侧南北路以西、镇污水处理厂路以北；斗虎屯镇人民政府驻地范围：京九铁路以东、临邹线（S246）以南、临邹线（S246）以西、德王东支渠以北；道口铺街道办事处驻地范围：万通路以东、胜利渠以南、东外环路以西、陈武渠以北；堂邑镇人民政府驻地范围：西护城河路（西关污水处理厂）以东、聊冠路以南、兴堂大街以西、南护城河路东延堂邑镇中学至兴堂大街以北。</w:t>
      </w:r>
    </w:p>
    <w:p w14:paraId="033B5F2C">
      <w:pPr>
        <w:overflowPunct w:val="0"/>
        <w:spacing w:line="774" w:lineRule="exact"/>
        <w:ind w:firstLine="723" w:firstLineChars="200"/>
        <w:rPr>
          <w:rFonts w:ascii="Times New Roman" w:hAnsi="Times New Roman" w:eastAsia="仿宋_GB2312"/>
          <w:b/>
          <w:color w:val="000000"/>
          <w:sz w:val="36"/>
          <w:szCs w:val="36"/>
        </w:rPr>
      </w:pPr>
      <w:r>
        <w:rPr>
          <w:rFonts w:ascii="Times New Roman" w:hAnsi="Times New Roman" w:eastAsia="黑体"/>
          <w:b/>
          <w:color w:val="000000"/>
          <w:sz w:val="36"/>
          <w:szCs w:val="36"/>
        </w:rPr>
        <w:t>二、茌平区。</w:t>
      </w:r>
      <w:r>
        <w:rPr>
          <w:rFonts w:hint="eastAsia" w:ascii="仿宋_GB2312" w:hAnsi="Times New Roman" w:eastAsia="仿宋_GB2312"/>
          <w:b/>
          <w:color w:val="000000"/>
          <w:sz w:val="36"/>
          <w:szCs w:val="36"/>
        </w:rPr>
        <w:t>博平镇人民政府驻地范围：回辕大街（S242）以东、宽河路以南、徒骇河堤防路以西、青兰线（G309）以北；冯屯镇人民政府驻地范围：王冯路以东、后寨村至后唐村路东延至茌禹路以南、茌禹路以西、商贸路以北；贾寨镇人民政府驻地范围：信达路以东、苗梁路以南、民生路以西、信通路以北；菜屯镇人民政府驻地范围：菜屯村西侧南北路以东、梁李沟以南、菜屯镇中心小学西侧南北路以西、平安街以北；杜郎口镇人民政府驻地范围：刘杜路以东、北街村北侧东西路以南、安居路以西、茌杜路以北；韩屯镇人民政府驻地范围：育英街以东、郭芦高支渠以南、S242以西、绒花路以北；胡屯镇人民政府驻地范围：徒骇河以东、商业街以南、光明路以西、崇德路以北；温陈街道办事处驻地范围：文化路以东、青兰线（G309）以南、茌平西环路以西、祥丰街以北；肖家庄镇人民政府驻地范围：市场街以东、供销街以南、卫生路以西、S245以北；杨官屯乡人民政府驻地范围：政兴街以东、博梁路以南、弘扬街以西、文昌路以北；</w:t>
      </w:r>
      <w:r>
        <w:rPr>
          <w:rStyle w:val="10"/>
          <w:rFonts w:hint="eastAsia" w:ascii="仿宋_GB2312" w:eastAsia="仿宋_GB2312"/>
          <w:b/>
          <w:color w:val="000000"/>
          <w:sz w:val="36"/>
          <w:szCs w:val="36"/>
        </w:rPr>
        <w:t>乐平铺镇人民政府</w:t>
      </w:r>
      <w:r>
        <w:rPr>
          <w:rFonts w:hint="eastAsia" w:ascii="仿宋_GB2312" w:hAnsi="Times New Roman" w:eastAsia="仿宋_GB2312"/>
          <w:b/>
          <w:color w:val="000000"/>
          <w:sz w:val="36"/>
          <w:szCs w:val="36"/>
        </w:rPr>
        <w:t>驻地范围</w:t>
      </w:r>
      <w:r>
        <w:rPr>
          <w:rStyle w:val="10"/>
          <w:rFonts w:hint="eastAsia" w:ascii="仿宋_GB2312" w:eastAsia="仿宋_GB2312"/>
          <w:b/>
          <w:color w:val="000000"/>
          <w:sz w:val="36"/>
          <w:szCs w:val="36"/>
        </w:rPr>
        <w:t>：府西街以东、惠福路以南、御路街以西、双平西路以北；</w:t>
      </w:r>
      <w:r>
        <w:rPr>
          <w:rFonts w:hint="eastAsia" w:ascii="仿宋_GB2312" w:hAnsi="Times New Roman" w:eastAsia="仿宋_GB2312"/>
          <w:b/>
          <w:color w:val="000000"/>
          <w:sz w:val="36"/>
          <w:szCs w:val="36"/>
        </w:rPr>
        <w:t>洪官屯镇人民政府驻地范围：中心街以东、文昌路以南、聊夏路以西、商贸路以北。</w:t>
      </w:r>
    </w:p>
    <w:p w14:paraId="0633FB2A">
      <w:pPr>
        <w:overflowPunct w:val="0"/>
        <w:spacing w:line="774" w:lineRule="exact"/>
        <w:ind w:firstLine="723" w:firstLineChars="200"/>
        <w:rPr>
          <w:rFonts w:hint="eastAsia" w:ascii="仿宋_GB2312" w:hAnsi="Times New Roman" w:eastAsia="仿宋_GB2312"/>
          <w:b/>
          <w:color w:val="000000"/>
          <w:sz w:val="36"/>
          <w:szCs w:val="36"/>
          <w:highlight w:val="red"/>
        </w:rPr>
      </w:pPr>
      <w:r>
        <w:rPr>
          <w:rFonts w:hint="eastAsia" w:ascii="Times New Roman" w:hAnsi="Times New Roman" w:eastAsia="黑体"/>
          <w:b/>
          <w:color w:val="000000"/>
          <w:sz w:val="36"/>
          <w:szCs w:val="36"/>
        </w:rPr>
        <w:t>三</w:t>
      </w:r>
      <w:r>
        <w:rPr>
          <w:rFonts w:ascii="Times New Roman" w:hAnsi="Times New Roman" w:eastAsia="黑体"/>
          <w:b/>
          <w:color w:val="000000"/>
          <w:sz w:val="36"/>
          <w:szCs w:val="36"/>
        </w:rPr>
        <w:t>、临清市。</w:t>
      </w:r>
      <w:r>
        <w:rPr>
          <w:rFonts w:hint="eastAsia" w:ascii="仿宋_GB2312" w:hAnsi="Times New Roman" w:eastAsia="仿宋_GB2312"/>
          <w:b/>
          <w:color w:val="000000"/>
          <w:sz w:val="36"/>
          <w:szCs w:val="36"/>
        </w:rPr>
        <w:t>老赵庄镇人民政府驻地范围：工业园路以东、临高路（S520）以南、斗松路以西、老临高支渠以北；松林镇人民政府驻地范围：先锋街道交界以东、齐邯线（G514）以南、林晨路以西、松林镇中心小学南侧东西路以北；金郝庄镇人民政府驻地范围：聊夏路以东、东西马庄支渠以南、南北马庄支渠以西、金新路以北；康庄镇人民政府驻地范围：三街村西侧南北路以东、康庄大道以南、顺兴街以西、府前街以北；魏湾镇人民政府驻地范围：烟张路以东、平安街以南、松风路以西、兴魏路以北；戴湾镇人民政府驻地范围：戴湾邮电支局南北路以东、和谐大街以南、斗松路以西、振兴街以北；刘垓子镇人民政府驻地范围：文明路以东、和谐大街以南、商贸街以西、中心街以北；尚店镇人民政府驻地范围：兴隆路以东、守正路以南、创新路以西、育新路以北；八岔路镇人民政府驻地范围：车庄沟以东、向阳街以南、临冠路（S248）以西、五花槐路以北；唐园镇人民政府驻地范围：俊安街以东、联手路以南、S315以西、S315以北；潘庄镇人民政府驻地范围：克勤路以东、潘西新街以南、潘庄邮政支局南北路以西、惠民路以北；烟店镇人民政府驻地范围：西环路以东、北环路以南、东环路以西、南环路以北。</w:t>
      </w:r>
    </w:p>
    <w:p w14:paraId="12D33AF4">
      <w:pPr>
        <w:overflowPunct w:val="0"/>
        <w:spacing w:line="774" w:lineRule="exact"/>
        <w:ind w:firstLine="723" w:firstLineChars="200"/>
        <w:rPr>
          <w:rFonts w:ascii="Times New Roman" w:hAnsi="Times New Roman" w:eastAsia="仿宋"/>
          <w:b/>
          <w:color w:val="000000"/>
          <w:sz w:val="36"/>
          <w:szCs w:val="36"/>
        </w:rPr>
      </w:pPr>
      <w:r>
        <w:rPr>
          <w:rFonts w:hint="eastAsia" w:ascii="Times New Roman" w:hAnsi="Times New Roman" w:eastAsia="黑体"/>
          <w:b/>
          <w:color w:val="000000"/>
          <w:sz w:val="36"/>
          <w:szCs w:val="36"/>
        </w:rPr>
        <w:t>四</w:t>
      </w:r>
      <w:r>
        <w:rPr>
          <w:rFonts w:ascii="Times New Roman" w:hAnsi="Times New Roman" w:eastAsia="黑体"/>
          <w:b/>
          <w:color w:val="000000"/>
          <w:sz w:val="36"/>
          <w:szCs w:val="36"/>
        </w:rPr>
        <w:t>、冠县。</w:t>
      </w:r>
      <w:r>
        <w:rPr>
          <w:rFonts w:hint="eastAsia" w:ascii="仿宋_GB2312" w:hAnsi="Times New Roman" w:eastAsia="仿宋_GB2312"/>
          <w:b/>
          <w:color w:val="000000"/>
          <w:sz w:val="36"/>
          <w:szCs w:val="36"/>
        </w:rPr>
        <w:t>烟庄街道办事处驻地范围：中天路以东、烟庄村南侧东西路以南、平安路以西、聊冠路以北；贾镇人民政府驻地范围：水韵金街以东、水韵金街以南、甘桑路以西、勤政路以北；定远寨镇人民政府驻地范围：将军路以东、志远路（G309）以南、阎定路以西、聚智路以北；桑阿镇人民政府驻地范围：南北甘桑路以东、袁桑干沟以南、杜庄至凤庄路以西、班桑路以北；梁堂镇人民政府驻地范围：梦庚路以东、二干渠以南、巾帼路以西、班桑路以北；斜店乡人民政府驻地范围：人和路以东、人和路以南、利民路以西、政和路以北；东古城镇人民政府驻地范围：彭楼灌区干渠以东、济聊高速以南、S323以西、长乐路以北；万善镇人民政府驻地范围：幸福渠以东、大万善村北侧东西路以南、友善路以西、善政路以北；北馆陶镇人民政府驻地范围：故城路以东、北街村东西路以南、S323以西、永济路以北；店子镇人民政府驻地范围：学而路以东、仙芝路以南、知行路以西、为政路以北；清水镇人民政府驻地范围：冠清路以东、堠码路以南、临冠路（S248）以西、红旗路以北；兰沃乡人民政府驻地范围：兴才路以东、厚德路以南、五支渠以西、复兴路以北；甘官屯镇人民政府驻地范围：梁八路以东、倪屯输水渠以南、先进路以西、甘兴路以北；</w:t>
      </w:r>
      <w:r>
        <w:rPr>
          <w:rFonts w:hint="eastAsia" w:ascii="仿宋_GB2312" w:hAnsi="Times New Roman" w:eastAsia="仿宋_GB2312"/>
          <w:b/>
          <w:sz w:val="36"/>
          <w:szCs w:val="36"/>
        </w:rPr>
        <w:t>辛集镇人民政府驻地范围：七支渠以东、丰收渠以南、临大线（S247）以西、岳杨公路以北；</w:t>
      </w:r>
      <w:r>
        <w:rPr>
          <w:rFonts w:hint="eastAsia" w:ascii="仿宋_GB2312" w:hAnsi="Times New Roman" w:eastAsia="仿宋_GB2312"/>
          <w:b/>
          <w:color w:val="000000"/>
          <w:sz w:val="36"/>
          <w:szCs w:val="36"/>
        </w:rPr>
        <w:t>范寨镇人民政府驻地范围：镇政府西干渠以东、梁八路以南、临大线（S247）以西、王沙渠以北；柳林镇人民政府驻地范围：临莘路（S247）以东、商贸路以南、崇贤路以西、政通路以北。</w:t>
      </w:r>
    </w:p>
    <w:p w14:paraId="4F912BFD">
      <w:pPr>
        <w:overflowPunct w:val="0"/>
        <w:spacing w:line="774" w:lineRule="exact"/>
        <w:ind w:firstLine="723" w:firstLineChars="200"/>
        <w:rPr>
          <w:rFonts w:ascii="Times New Roman" w:hAnsi="Times New Roman" w:eastAsia="仿宋_GB2312"/>
          <w:b/>
          <w:color w:val="000000"/>
          <w:sz w:val="36"/>
          <w:szCs w:val="36"/>
        </w:rPr>
      </w:pPr>
      <w:r>
        <w:rPr>
          <w:rFonts w:hint="eastAsia" w:ascii="Times New Roman" w:hAnsi="Times New Roman" w:eastAsia="黑体"/>
          <w:b/>
          <w:color w:val="000000"/>
          <w:sz w:val="36"/>
          <w:szCs w:val="36"/>
        </w:rPr>
        <w:t>五</w:t>
      </w:r>
      <w:r>
        <w:rPr>
          <w:rFonts w:ascii="Times New Roman" w:hAnsi="Times New Roman" w:eastAsia="黑体"/>
          <w:b/>
          <w:color w:val="000000"/>
          <w:sz w:val="36"/>
          <w:szCs w:val="36"/>
        </w:rPr>
        <w:t>、莘县。</w:t>
      </w:r>
      <w:r>
        <w:rPr>
          <w:rFonts w:hint="eastAsia" w:ascii="仿宋_GB2312" w:hAnsi="Times New Roman" w:eastAsia="仿宋_GB2312"/>
          <w:b/>
          <w:color w:val="000000"/>
          <w:sz w:val="36"/>
          <w:szCs w:val="36"/>
        </w:rPr>
        <w:t>俎店镇人民政府驻地范围：S248以东、振兴街以南、镇中心卫生院东侧南北路以西、俎店镇中学南侧东西路以北；河店镇人民政府驻地范围：镇中心初中西侧南北路以东、河店镇中心小学南侧东西路以南、S247以西、中国联通南侧东西路以北；王奉镇人民政府驻地范围：莘岩路以东、北王奉村南街东延至阮庄沟路以南、阮庄沟以西、河王路以北；大张家镇人民政府驻地范围：振兴路以东、翰林新城南侧东西路以南、寨里村东侧南北路以西、中心街以北；徐庄镇人民政府驻地范围：文化路以东、徐庄北沟以南、仲子庙干渠以西、行政街以北；观城镇人民政府驻地范围：振兴路以东、政府街以南、府东街以西、S248以北；樱桃园镇人民政府驻地范围：顺河东路以东、崇文街以南、鲁豫大道以西、新金线河以北；大王寨镇人民政府驻地范围：马西林场东边沟以东、联合国2606项目平原森林生态园南侧东西路以南、S248以西、王府花园南侧东西路以北；朝城镇人民政府驻地范围：武阳路以东、G341以南、G240以西、政府街以北；王庄集镇人民政府驻地范围：振兴路以东、政府街以南、中国燃气西侧南北路以西、王庄集镇中心小学南侧东西路以北；妹冢镇人民政府驻地范围：福缘新居小区西侧南北路以东、怀雨市场北侧东西路以南、皇姑路（X017）以西、毛冯路以北；柿子园镇人民政府驻地范围：张大庙村西侧南北路以东、柿子园镇中心小学北侧东西路以南、商业街以西、舍王路以北；张鲁回族镇人民政府驻地范围：中兴路以东、南无村东西中心街以南、南无村南北中心街以西、莘岩路（S247）以北；董杜庄镇人民政府驻地范围：镇中心小学西侧南北路以东、董杜庄村北侧东西路以南、丈樱路（S248）以西、董杜庄中学南侧东西路以北；张寨镇人民政府驻地范围：S248以东、G341以南、府东路以西、政府街以北；魏庄镇人民政府驻地范围：S249以东、明公集村东西大街西延至S249以南、马邹沟以西、政府街以北；十八里铺镇人民政府驻地范围：S240以东、湖滨花园北侧东西路以南、郑济高铁以西、文明街以北；燕店镇人民政府驻地范围：邹五路（X032）以东、S249以南、S249以西、河王路以北；古云镇人民政府驻地范围：马陵沟西侧南北路以东、兴云街和古樱路以南、古东村大街（北至古樱路，南至府前街）以西、马陵沟以北；古城镇人民政府驻地范围：西环路以东、富强街和滨河街以南、东环路以西、莘黄路以北。</w:t>
      </w:r>
    </w:p>
    <w:p w14:paraId="6EA4F744">
      <w:pPr>
        <w:overflowPunct w:val="0"/>
        <w:spacing w:line="774" w:lineRule="exact"/>
        <w:ind w:firstLine="723" w:firstLineChars="200"/>
        <w:rPr>
          <w:rFonts w:ascii="Times New Roman" w:hAnsi="Times New Roman" w:eastAsia="仿宋"/>
          <w:b/>
          <w:color w:val="000000"/>
          <w:sz w:val="36"/>
          <w:szCs w:val="36"/>
        </w:rPr>
      </w:pPr>
      <w:r>
        <w:rPr>
          <w:rFonts w:hint="eastAsia" w:ascii="Times New Roman" w:hAnsi="Times New Roman" w:eastAsia="黑体"/>
          <w:b/>
          <w:color w:val="000000"/>
          <w:sz w:val="36"/>
          <w:szCs w:val="36"/>
        </w:rPr>
        <w:t>六</w:t>
      </w:r>
      <w:r>
        <w:rPr>
          <w:rFonts w:ascii="Times New Roman" w:hAnsi="Times New Roman" w:eastAsia="黑体"/>
          <w:b/>
          <w:color w:val="000000"/>
          <w:sz w:val="36"/>
          <w:szCs w:val="36"/>
        </w:rPr>
        <w:t>、阳谷县。</w:t>
      </w:r>
      <w:r>
        <w:rPr>
          <w:rFonts w:hint="eastAsia" w:ascii="仿宋_GB2312" w:hAnsi="Times New Roman" w:eastAsia="仿宋_GB2312"/>
          <w:b/>
          <w:color w:val="000000"/>
          <w:sz w:val="36"/>
          <w:szCs w:val="36"/>
        </w:rPr>
        <w:t>郭屯镇人民政府驻地范围：团结路以东、聊阳公路沟以南、建设路以西、锦华街以北；七级镇人民政府驻地范围：南水北调东线工程东阿县段以东、退役军人服务站北侧东西路以南、临邹线（S246）以西、运河路以北；定水镇人民政府驻地范围：政府路向西200米以东、定水街以南、政府路以西、东崔村北侧东西路以北；</w:t>
      </w:r>
      <w:r>
        <w:rPr>
          <w:rFonts w:hint="eastAsia" w:ascii="仿宋_GB2312" w:hAnsi="Times New Roman" w:eastAsia="仿宋_GB2312"/>
          <w:b/>
          <w:sz w:val="36"/>
          <w:szCs w:val="36"/>
        </w:rPr>
        <w:t>石佛镇人民政府驻地范围：石佛镇中学西侧南北路以东、石佛村南侧东西路以南、聊阳公路沟以西、政府街以北；</w:t>
      </w:r>
      <w:r>
        <w:rPr>
          <w:rFonts w:hint="eastAsia" w:ascii="仿宋_GB2312" w:hAnsi="Times New Roman" w:eastAsia="仿宋_GB2312"/>
          <w:b/>
          <w:color w:val="000000"/>
          <w:sz w:val="36"/>
          <w:szCs w:val="36"/>
        </w:rPr>
        <w:t>安乐镇人民政府驻地范围：安乐镇中学西侧南北路以东、黄山西路以南、黄山南路以西、Y008以北；阿城镇人民政府驻地范围：中国电信东侧南北路以东、阿东村委会南侧东西路以南、海慧寺村西侧南北路以西、政府南侧东西路以北；张秋镇人民政府驻地范围：小运河以东、Y001以南、金堤河大道以西、小运河以北；十五里元镇人民政府驻地范围：西汪村东侧南北路以东、鸿博苑小区北侧东西路以南、鸿博苑小区东侧南北路以西、中心街以北；寿张镇人民政府驻地范围：凤鸣大道以东、寇庄南侧东西路以南、户政服务大厅东侧南北路以西、健康路以北；李台镇人民政府驻地范围：西环路以东、寿李路（X024）以南、振兴路（X025）以西、凤凰东路以北；金斗营镇人民政府驻地范围：西金豆营村南北大路（镇中学西侧路）以东、镇中学北侧东西路东延至西金路以南、政通路以西、府前街以北；高庙王镇人民政府驻地范围：中心大街以东、刘化育村北侧东西路以南、方舟小学西侧南北路以西、邵高路以北；西湖镇人民政府驻地范围：明堤西干渠以东、郑庄村北侧东西路以南、Y003以西、G341以北；闫楼镇人民政府驻地范围：和谐家园西侧南北路以东、团结路以南、党群服务中心东侧南北路以西、农业银行北侧东西路以北；大布镇人民政府驻地范围：四都新村至新布村路以东、大布中心敬老院南侧东西路以南、中心街以西、府前街以北。</w:t>
      </w:r>
    </w:p>
    <w:p w14:paraId="63656569">
      <w:pPr>
        <w:overflowPunct w:val="0"/>
        <w:spacing w:line="774" w:lineRule="exact"/>
        <w:ind w:firstLine="723" w:firstLineChars="200"/>
        <w:rPr>
          <w:rFonts w:ascii="Times New Roman" w:hAnsi="Times New Roman" w:eastAsia="仿宋_GB2312"/>
          <w:b/>
          <w:color w:val="000000"/>
          <w:sz w:val="36"/>
          <w:szCs w:val="36"/>
          <w:highlight w:val="yellow"/>
        </w:rPr>
      </w:pPr>
      <w:r>
        <w:rPr>
          <w:rFonts w:hint="eastAsia" w:ascii="Times New Roman" w:hAnsi="Times New Roman" w:eastAsia="黑体"/>
          <w:b/>
          <w:color w:val="000000"/>
          <w:sz w:val="36"/>
          <w:szCs w:val="36"/>
        </w:rPr>
        <w:t>七</w:t>
      </w:r>
      <w:r>
        <w:rPr>
          <w:rFonts w:ascii="Times New Roman" w:hAnsi="Times New Roman" w:eastAsia="黑体"/>
          <w:b/>
          <w:color w:val="000000"/>
          <w:sz w:val="36"/>
          <w:szCs w:val="36"/>
        </w:rPr>
        <w:t>、东阿县。</w:t>
      </w:r>
      <w:r>
        <w:rPr>
          <w:rFonts w:hint="eastAsia" w:ascii="仿宋_GB2312" w:hAnsi="Times New Roman" w:eastAsia="仿宋_GB2312"/>
          <w:b/>
          <w:color w:val="000000"/>
          <w:sz w:val="36"/>
          <w:szCs w:val="36"/>
        </w:rPr>
        <w:t>姚寨镇人民政府驻地范围：S324以东、S324以南、大高路以西、镇政府南侧东西路以北；鱼山镇人民政府驻地范围：曹王路以东、单王路以南、四支路以西、府前街以北；刘集镇人民政府驻地范围：G341以东、后张村北侧东西路以南、郎营沟以西、利民路以北；牛角店镇人民政府驻地范围：牛高路以东、S105以南、牛镇路以西、金牛路（S325）以北；陈集镇人民政府驻地范围：G105以东、S324以南、陈高路以西、阳光路（G105）以北；大桥镇人民政府驻地范围：阳光路（G105）以东、创新路以南、府东街以西、府前街以北；铜城街道办事处驻地范围：琉璃井街以东、G341以南、铜鱼路以西、南关福源小区北侧东西路以北；姜楼镇人民政府驻地范围：中学路以东、姜楼镇中学北侧东西路以南、东一巷以西、府前街以北；高集镇人民政府驻地范围：信高路以东、茌大道以南、大高路以西、集禄路以北。</w:t>
      </w:r>
    </w:p>
    <w:p w14:paraId="4A0D0C4A">
      <w:pPr>
        <w:overflowPunct w:val="0"/>
        <w:spacing w:line="774" w:lineRule="exact"/>
        <w:ind w:firstLine="723" w:firstLineChars="200"/>
        <w:rPr>
          <w:rFonts w:hint="eastAsia" w:ascii="仿宋_GB2312" w:hAnsi="Times New Roman" w:eastAsia="仿宋_GB2312"/>
          <w:b/>
          <w:color w:val="000000"/>
          <w:sz w:val="36"/>
          <w:szCs w:val="36"/>
        </w:rPr>
      </w:pPr>
      <w:r>
        <w:rPr>
          <w:rFonts w:hint="eastAsia" w:ascii="Times New Roman" w:hAnsi="Times New Roman" w:eastAsia="黑体"/>
          <w:b/>
          <w:color w:val="000000"/>
          <w:sz w:val="36"/>
          <w:szCs w:val="36"/>
        </w:rPr>
        <w:t>八</w:t>
      </w:r>
      <w:r>
        <w:rPr>
          <w:rFonts w:ascii="Times New Roman" w:hAnsi="Times New Roman" w:eastAsia="黑体"/>
          <w:b/>
          <w:color w:val="000000"/>
          <w:sz w:val="36"/>
          <w:szCs w:val="36"/>
        </w:rPr>
        <w:t>、高唐县。</w:t>
      </w:r>
      <w:r>
        <w:rPr>
          <w:rFonts w:hint="eastAsia" w:ascii="仿宋_GB2312" w:hAnsi="Times New Roman" w:eastAsia="仿宋_GB2312"/>
          <w:b/>
          <w:color w:val="000000"/>
          <w:sz w:val="36"/>
          <w:szCs w:val="36"/>
        </w:rPr>
        <w:t>清平镇人民政府驻地范围：府西路以东、府后路以南、东环路以西、中心路以北；梁村镇人民政府驻地范围：官道东路以东、振兴路以南、京澳线（G105）以西、政通路以北；赵寨子镇人民政府驻地范围：赵寨子镇南北中心街以东、兴隆路以南、赵寨子支渠以西、赵寨子邮政支局北侧东西路以北；汇鑫街道办事处驻地范围：沙河沟以东、文石线（G308）以南、文石线（G308）以西、汇鑫街道办事处南侧东西路以北；姜店镇人民政府驻地范围：南官道沟以东、三杨路以南、姜店邮政支局东侧南北路以西、和兴路以北；固河镇人民政府驻地范围：黄河路（Y019）以东、固河分干渠以南、泰山路（德惠新河）以西、盼子路以北；尹集镇人民政府驻地范围：尹集分干渠以东、鑫源路以南、X070以西、恒昌棉业北侧东西路路以北；琉璃寺镇人民政府驻地范围：利民路以东、火车站路以南、德郓高速以西、教育路以北；</w:t>
      </w:r>
      <w:r>
        <w:rPr>
          <w:rFonts w:hint="eastAsia" w:ascii="仿宋_GB2312" w:hAnsi="Times New Roman" w:eastAsia="仿宋_GB2312"/>
          <w:b/>
          <w:sz w:val="36"/>
          <w:szCs w:val="36"/>
        </w:rPr>
        <w:t>杨屯镇人民政府驻地范围：迈官屯分干渠以东、高临线以南、</w:t>
      </w:r>
      <w:r>
        <w:rPr>
          <w:rFonts w:hint="eastAsia" w:ascii="仿宋_GB2312" w:hAnsi="Times New Roman" w:eastAsia="仿宋_GB2312"/>
          <w:b/>
          <w:color w:val="000000"/>
          <w:sz w:val="36"/>
          <w:szCs w:val="36"/>
        </w:rPr>
        <w:t>杨辛沟以西、杨光西路以北；三十里铺镇人民政府驻地范围：三十里铺卫生院西侧南北路以东、崔庄村北侧东西路以南、崔庄村西侧南北路以西、政通路以北。</w:t>
      </w:r>
    </w:p>
    <w:p w14:paraId="301CDA5D">
      <w:pPr>
        <w:overflowPunct w:val="0"/>
        <w:spacing w:line="774" w:lineRule="exact"/>
        <w:ind w:firstLine="723" w:firstLineChars="200"/>
        <w:rPr>
          <w:rFonts w:hint="eastAsia" w:ascii="仿宋_GB2312" w:hAnsi="Times New Roman" w:eastAsia="仿宋_GB2312"/>
          <w:b/>
          <w:color w:val="000000"/>
          <w:sz w:val="36"/>
          <w:szCs w:val="36"/>
        </w:rPr>
      </w:pPr>
      <w:r>
        <w:rPr>
          <w:rFonts w:ascii="Times New Roman" w:hAnsi="Times New Roman" w:eastAsia="黑体"/>
          <w:b/>
          <w:color w:val="000000"/>
          <w:sz w:val="36"/>
          <w:szCs w:val="36"/>
        </w:rPr>
        <w:t>九、经济技术开发区。</w:t>
      </w:r>
      <w:r>
        <w:rPr>
          <w:rFonts w:hint="eastAsia" w:ascii="仿宋_GB2312" w:hAnsi="Times New Roman" w:eastAsia="仿宋_GB2312"/>
          <w:b/>
          <w:color w:val="000000"/>
          <w:sz w:val="36"/>
          <w:szCs w:val="36"/>
        </w:rPr>
        <w:t>北城街道办事处驻地范围：位山二干渠以东、鲁圣支渠以南、青兰线（G309）以西、府前街以北。</w:t>
      </w:r>
    </w:p>
    <w:p w14:paraId="5572504C">
      <w:pPr>
        <w:overflowPunct w:val="0"/>
        <w:spacing w:line="774" w:lineRule="exact"/>
        <w:ind w:firstLine="723" w:firstLineChars="200"/>
        <w:rPr>
          <w:rFonts w:hint="eastAsia" w:ascii="仿宋_GB2312" w:hAnsi="Times New Roman" w:eastAsia="仿宋_GB2312"/>
          <w:b/>
          <w:color w:val="000000"/>
          <w:sz w:val="36"/>
          <w:szCs w:val="36"/>
        </w:rPr>
      </w:pPr>
      <w:r>
        <w:rPr>
          <w:rFonts w:ascii="Times New Roman" w:hAnsi="Times New Roman" w:eastAsia="黑体"/>
          <w:b/>
          <w:color w:val="000000"/>
          <w:sz w:val="36"/>
          <w:szCs w:val="36"/>
        </w:rPr>
        <w:t>十、高新技术产业开发区。</w:t>
      </w:r>
      <w:r>
        <w:rPr>
          <w:rFonts w:hint="eastAsia" w:ascii="仿宋_GB2312" w:hAnsi="Times New Roman" w:eastAsia="仿宋_GB2312"/>
          <w:b/>
          <w:color w:val="000000"/>
          <w:sz w:val="36"/>
          <w:szCs w:val="36"/>
        </w:rPr>
        <w:t>许营镇人民政府驻地范围：葛杨支渠以东、齐聊线（S325）及聊城南外环路（S242）以南、四新河东岸以西、S710以北；顾官屯镇人民政府驻地范围：镇中学西侧南北路以东、S710以南、关顾路以西、关顾路以北。</w:t>
      </w:r>
    </w:p>
    <w:p w14:paraId="14060106">
      <w:pPr>
        <w:overflowPunct w:val="0"/>
        <w:spacing w:line="774" w:lineRule="exact"/>
        <w:ind w:firstLine="723" w:firstLineChars="200"/>
        <w:rPr>
          <w:rFonts w:hint="eastAsia" w:ascii="仿宋_GB2312" w:hAnsi="Times New Roman" w:eastAsia="仿宋_GB2312"/>
          <w:b/>
          <w:color w:val="000000"/>
          <w:sz w:val="32"/>
          <w:szCs w:val="32"/>
          <w:highlight w:val="yellow"/>
        </w:rPr>
      </w:pPr>
      <w:r>
        <w:rPr>
          <w:rFonts w:ascii="Times New Roman" w:hAnsi="Times New Roman" w:eastAsia="黑体"/>
          <w:b/>
          <w:color w:val="000000"/>
          <w:sz w:val="36"/>
          <w:szCs w:val="36"/>
        </w:rPr>
        <w:t>十一、江北水城旅游度假区。</w:t>
      </w:r>
      <w:r>
        <w:rPr>
          <w:rFonts w:hint="eastAsia" w:ascii="仿宋_GB2312" w:hAnsi="Times New Roman" w:eastAsia="仿宋_GB2312"/>
          <w:b/>
          <w:color w:val="000000"/>
          <w:sz w:val="36"/>
          <w:szCs w:val="36"/>
        </w:rPr>
        <w:t>于集镇人民政府驻地范围：建设路以东、于沙路以南、四新河以西、退役军人服务站北侧东西路以北；朱老庄镇人民政府驻地范围：羊角河以东、李田路以南、水城大道以西、镇中心幼儿园至锦绣庄园以北；李海务街道办事处驻地范围：位山二干渠以东、花园路以南、聊位路以西、府前街以北。</w:t>
      </w:r>
    </w:p>
    <w:sectPr>
      <w:footerReference r:id="rId3" w:type="default"/>
      <w:footerReference r:id="rId4" w:type="even"/>
      <w:pgSz w:w="16839" w:h="23814"/>
      <w:pgMar w:top="1985" w:right="1531" w:bottom="1701" w:left="153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DBD4">
    <w:pPr>
      <w:pStyle w:val="3"/>
      <w:ind w:right="720" w:firstLine="180" w:firstLineChars="1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F7C15">
                          <w:pPr>
                            <w:pStyle w:val="3"/>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64F7C15">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D2EA">
    <w:pPr>
      <w:pStyle w:val="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E8C5F">
                          <w:pPr>
                            <w:pStyle w:val="3"/>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0E7E8C5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F39D1"/>
    <w:multiLevelType w:val="singleLevel"/>
    <w:tmpl w:val="FC0F39D1"/>
    <w:lvl w:ilvl="0" w:tentative="0">
      <w:start w:val="3"/>
      <w:numFmt w:val="chineseCounting"/>
      <w:suff w:val="nothing"/>
      <w:lvlText w:val="%1、"/>
      <w:lvlJc w:val="left"/>
      <w:rPr>
        <w:rFonts w:hint="eastAsia"/>
      </w:rPr>
    </w:lvl>
  </w:abstractNum>
  <w:abstractNum w:abstractNumId="1">
    <w:nsid w:val="FDABDFF4"/>
    <w:multiLevelType w:val="singleLevel"/>
    <w:tmpl w:val="FDABDFF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85"/>
    <w:rsid w:val="0000484A"/>
    <w:rsid w:val="00013589"/>
    <w:rsid w:val="00016D4F"/>
    <w:rsid w:val="00054F84"/>
    <w:rsid w:val="000C79E1"/>
    <w:rsid w:val="00166C87"/>
    <w:rsid w:val="00183FD2"/>
    <w:rsid w:val="002A4BD2"/>
    <w:rsid w:val="002B060A"/>
    <w:rsid w:val="0035663F"/>
    <w:rsid w:val="00386FA5"/>
    <w:rsid w:val="00442ECC"/>
    <w:rsid w:val="004E510E"/>
    <w:rsid w:val="00630645"/>
    <w:rsid w:val="006930AB"/>
    <w:rsid w:val="00747CFF"/>
    <w:rsid w:val="00765F85"/>
    <w:rsid w:val="008B204C"/>
    <w:rsid w:val="008B5F1F"/>
    <w:rsid w:val="008D7B1E"/>
    <w:rsid w:val="009324FC"/>
    <w:rsid w:val="0097511F"/>
    <w:rsid w:val="00A92382"/>
    <w:rsid w:val="00B868C1"/>
    <w:rsid w:val="00CA152F"/>
    <w:rsid w:val="00D7099D"/>
    <w:rsid w:val="00DE19E0"/>
    <w:rsid w:val="00DF52FB"/>
    <w:rsid w:val="00E57200"/>
    <w:rsid w:val="00F02AB2"/>
    <w:rsid w:val="00F923F6"/>
    <w:rsid w:val="00FE3409"/>
    <w:rsid w:val="0BBC6110"/>
    <w:rsid w:val="18E52C91"/>
    <w:rsid w:val="1A332204"/>
    <w:rsid w:val="1A387C76"/>
    <w:rsid w:val="1EC76849"/>
    <w:rsid w:val="1F2F9719"/>
    <w:rsid w:val="23B37018"/>
    <w:rsid w:val="24EE1172"/>
    <w:rsid w:val="25D416C6"/>
    <w:rsid w:val="2EFFE012"/>
    <w:rsid w:val="2FFEFCF5"/>
    <w:rsid w:val="36875924"/>
    <w:rsid w:val="37AB0A60"/>
    <w:rsid w:val="39DFF566"/>
    <w:rsid w:val="3B5757C0"/>
    <w:rsid w:val="3C777F72"/>
    <w:rsid w:val="3EAB0813"/>
    <w:rsid w:val="3EF63C22"/>
    <w:rsid w:val="3FF6EF31"/>
    <w:rsid w:val="46D46D03"/>
    <w:rsid w:val="4FDD1505"/>
    <w:rsid w:val="51FED7AB"/>
    <w:rsid w:val="5BD462C2"/>
    <w:rsid w:val="5DFCD0FA"/>
    <w:rsid w:val="5EFA7CCD"/>
    <w:rsid w:val="5F7B941A"/>
    <w:rsid w:val="657D9D7D"/>
    <w:rsid w:val="673BB421"/>
    <w:rsid w:val="674F5372"/>
    <w:rsid w:val="677E72BF"/>
    <w:rsid w:val="6FBB27F8"/>
    <w:rsid w:val="6FD76768"/>
    <w:rsid w:val="6FDBA4CE"/>
    <w:rsid w:val="6FFF438D"/>
    <w:rsid w:val="75575D99"/>
    <w:rsid w:val="757DE146"/>
    <w:rsid w:val="757F99AF"/>
    <w:rsid w:val="75FF2AA7"/>
    <w:rsid w:val="77FD1BD7"/>
    <w:rsid w:val="7A178C31"/>
    <w:rsid w:val="7B7E31FC"/>
    <w:rsid w:val="7BFF88CD"/>
    <w:rsid w:val="7C7E1131"/>
    <w:rsid w:val="7DCB9AF1"/>
    <w:rsid w:val="7DDF4E8A"/>
    <w:rsid w:val="7F674495"/>
    <w:rsid w:val="7F7D58EC"/>
    <w:rsid w:val="7FCF5117"/>
    <w:rsid w:val="7FED2468"/>
    <w:rsid w:val="82F78278"/>
    <w:rsid w:val="9D4B5CFF"/>
    <w:rsid w:val="9DFF5828"/>
    <w:rsid w:val="AA7D5BEE"/>
    <w:rsid w:val="ABEFCD0F"/>
    <w:rsid w:val="AFEEC26B"/>
    <w:rsid w:val="B93FF376"/>
    <w:rsid w:val="BA7B23C6"/>
    <w:rsid w:val="BA977E05"/>
    <w:rsid w:val="BFAD2BB0"/>
    <w:rsid w:val="CFFF7263"/>
    <w:rsid w:val="D6EF0CD3"/>
    <w:rsid w:val="DBDF88CF"/>
    <w:rsid w:val="DD6399B0"/>
    <w:rsid w:val="DDFD6D8E"/>
    <w:rsid w:val="DFEFD79F"/>
    <w:rsid w:val="DFF79C55"/>
    <w:rsid w:val="DFF7E9E8"/>
    <w:rsid w:val="E65FB1B6"/>
    <w:rsid w:val="E9F71EFB"/>
    <w:rsid w:val="EFEBBB40"/>
    <w:rsid w:val="F3CF9B15"/>
    <w:rsid w:val="F5BF14F3"/>
    <w:rsid w:val="F6D6EAB8"/>
    <w:rsid w:val="F6FB79F0"/>
    <w:rsid w:val="F7D3B198"/>
    <w:rsid w:val="F8F70BE2"/>
    <w:rsid w:val="F8FF9745"/>
    <w:rsid w:val="FABA0EED"/>
    <w:rsid w:val="FADC169E"/>
    <w:rsid w:val="FB6E079A"/>
    <w:rsid w:val="FB7E255A"/>
    <w:rsid w:val="FBF28237"/>
    <w:rsid w:val="FBFB3377"/>
    <w:rsid w:val="FBFF31C8"/>
    <w:rsid w:val="FDDFFE8C"/>
    <w:rsid w:val="FE734873"/>
    <w:rsid w:val="FEB5BF04"/>
    <w:rsid w:val="FFA7087F"/>
    <w:rsid w:val="FFEFCA03"/>
    <w:rsid w:val="FFF93592"/>
    <w:rsid w:val="FFFDF59D"/>
    <w:rsid w:val="FFFE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link w:val="4"/>
    <w:qFormat/>
    <w:uiPriority w:val="0"/>
    <w:rPr>
      <w:kern w:val="2"/>
      <w:sz w:val="18"/>
      <w:szCs w:val="18"/>
    </w:rPr>
  </w:style>
  <w:style w:type="character" w:customStyle="1" w:styleId="9">
    <w:name w:val="页脚 Char"/>
    <w:link w:val="3"/>
    <w:qFormat/>
    <w:uiPriority w:val="99"/>
    <w:rPr>
      <w:kern w:val="2"/>
      <w:sz w:val="18"/>
      <w:szCs w:val="18"/>
    </w:rPr>
  </w:style>
  <w:style w:type="character" w:customStyle="1" w:styleId="10">
    <w:name w:val="NormalCharacter"/>
    <w:qFormat/>
    <w:uiPriority w:val="0"/>
    <w:rPr>
      <w:rFonts w:ascii="Times New Roman" w:hAnsi="Times New Roman" w:eastAsia="宋体" w:cs="宋体"/>
      <w:kern w:val="2"/>
      <w:sz w:val="21"/>
      <w:lang w:val="en-US" w:eastAsia="zh-CN" w:bidi="ar-SA"/>
    </w:rPr>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cs="宋体"/>
      <w:kern w:val="0"/>
      <w:sz w:val="24"/>
    </w:rPr>
  </w:style>
  <w:style w:type="paragraph" w:customStyle="1" w:styleId="12">
    <w:name w:val="Heading3"/>
    <w:basedOn w:val="1"/>
    <w:next w:val="1"/>
    <w:qFormat/>
    <w:uiPriority w:val="0"/>
    <w:pPr>
      <w:widowControl/>
      <w:spacing w:before="100" w:beforeAutospacing="1" w:after="100" w:afterAutospacing="1"/>
      <w:jc w:val="left"/>
      <w:textAlignment w:val="baseline"/>
    </w:pPr>
    <w:rPr>
      <w:rFonts w:ascii="宋体" w:hAnsi="宋体" w:cs="宋体"/>
      <w:b/>
      <w:kern w:val="0"/>
      <w:sz w:val="27"/>
      <w:szCs w:val="27"/>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6579</Words>
  <Characters>6968</Characters>
  <Lines>4</Lines>
  <Paragraphs>14</Paragraphs>
  <TotalTime>28</TotalTime>
  <ScaleCrop>false</ScaleCrop>
  <LinksUpToDate>false</LinksUpToDate>
  <CharactersWithSpaces>7057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2025-12-26T07:21:00Z</dcterms:created>
  <dc:creator>Administrator</dc:creator>
  <cp:lastModifiedBy>粥粥</cp:lastModifiedBy>
  <cp:lastPrinted>2025-12-26T07:52:00Z</cp:lastPrinted>
  <dcterms:modified xsi:type="dcterms:W3CDTF">2025-12-30T08:31:19Z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860480B045794042A2F991C6928896C0_13</vt:lpwstr>
  </property>
  <property fmtid="{D5CDD505-2E9C-101B-9397-08002B2CF9AE}" pid="4" name="KSOTemplateDocerSaveRecord">
    <vt:lpwstr>eyJoZGlkIjoiZjhjNzc2ZTZiODU0MDU0MDA3MzIzMTM3YzQ4MjIwM2QiLCJ1c2VySWQiOiIxMjA5MDIwNzA5In0=</vt:lpwstr>
  </property>
</Properties>
</file>