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3"/>
        <w:spacing w:before="125" w:line="206" w:lineRule="auto"/>
        <w:ind w:left="3120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"/>
        </w:rPr>
        <w:t>聊政任〔2025〕15 号</w:t>
      </w:r>
    </w:p>
    <w:p>
      <w:pPr>
        <w:spacing w:before="88" w:line="31" w:lineRule="exact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11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11"/>
          <w:kern w:val="2"/>
          <w:sz w:val="44"/>
          <w:szCs w:val="44"/>
          <w:lang w:val="en-US" w:eastAsia="zh-CN" w:bidi="ar-SA"/>
        </w:rPr>
        <w:t>聊 城 市 人 民 政 府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FZXiaoBiaoSong-B05" w:hAnsi="FZXiaoBiaoSong-B05" w:eastAsia="FZXiaoBiaoSong-B05" w:cs="FZXiaoBiaoSong-B05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11"/>
          <w:kern w:val="2"/>
          <w:sz w:val="44"/>
          <w:szCs w:val="44"/>
          <w:lang w:val="en-US" w:eastAsia="zh-CN" w:bidi="ar-SA"/>
        </w:rPr>
        <w:t>关于任免李长峰等工作人员职务的通知</w:t>
      </w:r>
    </w:p>
    <w:bookmarkEnd w:id="0"/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3"/>
        <w:spacing w:before="125" w:line="287" w:lineRule="auto"/>
        <w:ind w:left="14" w:right="3" w:hanging="2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各县（市、区）人民政府，市属开发区管委会，市政府各部门、直属机构：</w:t>
      </w:r>
    </w:p>
    <w:p>
      <w:pPr>
        <w:pStyle w:val="3"/>
        <w:spacing w:before="1" w:line="204" w:lineRule="auto"/>
        <w:ind w:left="655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市人民政府决定，任命：</w:t>
      </w:r>
    </w:p>
    <w:p>
      <w:pPr>
        <w:pStyle w:val="3"/>
        <w:spacing w:before="171" w:line="209" w:lineRule="auto"/>
        <w:ind w:left="647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李长峰为聊城市应急管理局副局长。</w:t>
      </w:r>
    </w:p>
    <w:p>
      <w:pPr>
        <w:spacing w:line="314" w:lineRule="auto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125" w:line="210" w:lineRule="auto"/>
        <w:ind w:left="657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免去 :</w:t>
      </w:r>
    </w:p>
    <w:p>
      <w:pPr>
        <w:pStyle w:val="3"/>
        <w:spacing w:before="132" w:line="208" w:lineRule="auto"/>
        <w:ind w:left="654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许恒友的聊城市退役军人事务局副局长职务；</w:t>
      </w:r>
    </w:p>
    <w:p>
      <w:pPr>
        <w:pStyle w:val="3"/>
        <w:spacing w:before="132" w:line="208" w:lineRule="auto"/>
        <w:ind w:left="654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宋义刚的聊城市信访局副局长职务。</w:t>
      </w:r>
    </w:p>
    <w:p>
      <w:pPr>
        <w:spacing w:line="322" w:lineRule="auto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23" w:lineRule="auto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95" w:line="384" w:lineRule="exact"/>
        <w:ind w:left="5129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聊城市人民政府</w:t>
      </w:r>
    </w:p>
    <w:p>
      <w:pPr>
        <w:pStyle w:val="3"/>
        <w:spacing w:before="204" w:line="222" w:lineRule="auto"/>
        <w:ind w:left="5753"/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2025年 7 月 17 日</w:t>
      </w:r>
    </w:p>
    <w:p>
      <w:pPr>
        <w:pStyle w:val="3"/>
        <w:spacing w:before="127" w:line="200" w:lineRule="auto"/>
        <w:ind w:left="661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Style w:val="9"/>
          <w:rFonts w:hint="eastAsia" w:ascii="仿宋_GB2312" w:hAnsi="仿宋_GB2312" w:eastAsia="仿宋_GB2312" w:cs="仿宋_GB2312"/>
          <w:snapToGrid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（此件公开发布）</w:t>
      </w:r>
    </w:p>
    <w:sectPr>
      <w:footerReference r:id="rId5" w:type="default"/>
      <w:pgSz w:w="11906" w:h="16271"/>
      <w:pgMar w:top="1383" w:right="1560" w:bottom="1704" w:left="1560" w:header="0" w:footer="14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92" w:lineRule="exact"/>
      <w:ind w:left="130"/>
      <w:rPr>
        <w:rFonts w:ascii="Microsoft YaHei" w:hAnsi="Microsoft YaHei" w:eastAsia="Microsoft YaHei" w:cs="Microsoft YaHei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B76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" w:hAnsi="FangSong" w:eastAsia="FangSong" w:cs="FangSong"/>
      <w:sz w:val="29"/>
      <w:szCs w:val="29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2025-07-18T18:42:00Z</dcterms:created>
  <dc:creator>作者</dc:creator>
  <cp:keywords>关键字</cp:keywords>
  <cp:lastModifiedBy>user</cp:lastModifiedBy>
  <dcterms:modified xsi:type="dcterms:W3CDTF">2025-07-24T10:49:19Z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2025-07-24T09:52:26Z</vt:filetime>
  </property>
  <property fmtid="{D5CDD505-2E9C-101B-9397-08002B2CF9AE}" pid="4" name="KSOProductBuildVer">
    <vt:lpwstr>2052-11.8.2.10337</vt:lpwstr>
  </property>
</Properties>
</file>