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435"/>
        <w:gridCol w:w="1211"/>
        <w:gridCol w:w="1365"/>
        <w:gridCol w:w="1302"/>
        <w:gridCol w:w="1260"/>
        <w:gridCol w:w="103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029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活动时间：2025.5.23</w:t>
            </w:r>
          </w:p>
        </w:tc>
        <w:tc>
          <w:tcPr>
            <w:tcW w:w="3597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活动时长：40分钟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029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活动地点：听障四年级</w:t>
            </w:r>
          </w:p>
        </w:tc>
        <w:tc>
          <w:tcPr>
            <w:tcW w:w="3597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主讲人（主持人）：任晓飞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活动主题：教学评一致性2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435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11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36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302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60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035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11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302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8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608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018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8" w:type="dxa"/>
            <w:gridSpan w:val="6"/>
            <w:noWrap w:val="0"/>
            <w:vAlign w:val="center"/>
          </w:tcPr>
          <w:p w14:paraId="3458327A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结合房老师第二次培训，引导老师们思考如何依据学生个体差异，灵活调整教学目标难度与层次。同时，分享多种目标续写方法，助力老师们将课程标准精准转化为具体教学目标，让教学活动更具针对性与实效性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8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8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18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8" w:type="dxa"/>
            <w:gridSpan w:val="6"/>
            <w:vMerge w:val="restart"/>
            <w:noWrap w:val="0"/>
            <w:vAlign w:val="top"/>
          </w:tcPr>
          <w:p w14:paraId="079900E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</w:p>
          <w:p w14:paraId="09238BB3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张晓倩老师：房老师的分享让我深受启发。在语文课堂上，我发现部分听障学生对文字的理解存在较大困难。以前制定教学目标时，只是简单地要求学生掌握生字词和课文内容，忽略了他们在语言理解和运用上的个性化需求。今后，我会根据房老师教的方法，针对不同理解能力的学生，分层设定教学目标，比如对于基础薄弱的学生，先从简单的句子理解入手；对于能力较强的学生，增加一些短文分析和写作训练，逐步提升他们的语言能力。</w:t>
            </w:r>
          </w:p>
          <w:p w14:paraId="0AC37F20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朱雪婷老师：我觉得房老师强调的关注学生情感态度价值观这一点特别重要。听障学生由于自身的障碍，在学习过程中容易产生自卑和畏难情绪。在制定语文教学目标时，我会融入更多情感教育元素，例如通过课文中积极向上的故事，引导学生树立自信，培养他们面对困难的勇气。同时，在课堂活动设计上，增加小组合作环节，让学生在交流互动中感受团队的力量，增强他们的学习积极性和社交能力。</w:t>
            </w:r>
          </w:p>
          <w:p w14:paraId="6B56E708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周玲云老师：房老师分享的目标续写方法非常实用。以往我在将课程标准转化为教学目标时，常常感到无从下手，导致教学目标不够清晰明确。学习了这些方法后，我计划重新梳理自己的教学计划。在讲解古诗词单元时，除了让学生背诵诗词、理解诗意，还会设定 “通过赏析诗词中的意象，培养学生的审美能力和想象力” 这样更具体的目标，并且根据学生的实际情况，设计不同难度的赏析任务，让每个学生都能在学习中有所收获。</w:t>
            </w:r>
          </w:p>
          <w:p w14:paraId="1F2DA06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刘云老师：听了房老师的讲解，我意识到关注学生个体差异在教学目标制定中的关键作用。我们班的听障学生，有的擅长视觉学习，有的则在动手实践方面表现出色。在未来的语文教学中，我会根据他们的学习特点，制定多样化的教学目标。比如对于视觉型学习者，多利用图片、视频等辅助教学；对于动手能力强的学生，设计一些手抄报制作、故事表演等活动，让教学目标更贴合学生实际，提高教学效果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1018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608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18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8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018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8" w:type="dxa"/>
            <w:gridSpan w:val="6"/>
            <w:noWrap w:val="0"/>
            <w:vAlign w:val="top"/>
          </w:tcPr>
          <w:p w14:paraId="4965038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活动，在房涛老师的指导和老师们的积极交流下，大家对特殊教育课程标准有了更深入的理解，在教学目标制定方面也有了新的思路和方法。后续，语文组将继续探索实践，不断优化教学，提升聋校语文教学质量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18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608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BCC064B"/>
    <w:rsid w:val="24A56BFC"/>
    <w:rsid w:val="3CC350EC"/>
    <w:rsid w:val="4BD2683E"/>
    <w:rsid w:val="6EFF5DA1"/>
    <w:rsid w:val="79DB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540</Words>
  <Characters>549</Characters>
  <Lines>0</Lines>
  <Paragraphs>0</Paragraphs>
  <TotalTime>30</TotalTime>
  <ScaleCrop>false</ScaleCrop>
  <LinksUpToDate>false</LinksUpToDate>
  <CharactersWithSpaces>549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闫柚子you</cp:lastModifiedBy>
  <dcterms:modified xsi:type="dcterms:W3CDTF">2025-06-24T07:53:34Z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74298F6A24B04DE697F102521B4E2275_13</vt:lpwstr>
  </property>
  <property fmtid="{D5CDD505-2E9C-101B-9397-08002B2CF9AE}" pid="4" name="KSOTemplateDocerSaveRecord">
    <vt:lpwstr>eyJoZGlkIjoiOTQ2ODYyYTY1MGJiMjUwYjdhMDBmOWJkNWM2ZjVjZjciLCJ1c2VySWQiOiIyMzgwMDExODkifQ==</vt:lpwstr>
  </property>
</Properties>
</file>