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3A314">
      <w:pPr>
        <w:ind w:firstLine="2400" w:firstLineChars="500"/>
        <w:jc w:val="both"/>
        <w:rPr>
          <w:rFonts w:hint="default" w:ascii="楷体" w:hAnsi="楷体" w:eastAsia="楷体" w:cs="楷体"/>
          <w:sz w:val="48"/>
          <w:szCs w:val="56"/>
          <w:lang w:val="en-US" w:eastAsia="zh-CN"/>
        </w:rPr>
      </w:pPr>
      <w:r>
        <w:rPr>
          <w:rFonts w:hint="eastAsia" w:ascii="楷体" w:hAnsi="楷体" w:eastAsia="楷体" w:cs="楷体"/>
          <w:sz w:val="48"/>
          <w:szCs w:val="56"/>
          <w:lang w:val="en-US" w:eastAsia="zh-CN"/>
        </w:rPr>
        <w:t>教研活动记录表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7"/>
        <w:gridCol w:w="1230"/>
        <w:gridCol w:w="1215"/>
        <w:gridCol w:w="1185"/>
        <w:gridCol w:w="1275"/>
        <w:gridCol w:w="1088"/>
      </w:tblGrid>
      <w:tr w14:paraId="6972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974" w:type="dxa"/>
            <w:gridSpan w:val="4"/>
            <w:noWrap w:val="0"/>
            <w:vAlign w:val="center"/>
          </w:tcPr>
          <w:p w14:paraId="0679865C">
            <w:pPr>
              <w:jc w:val="both"/>
              <w:rPr>
                <w:rFonts w:hint="default"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活动时间：2025.3.25</w:t>
            </w:r>
          </w:p>
        </w:tc>
        <w:tc>
          <w:tcPr>
            <w:tcW w:w="3548" w:type="dxa"/>
            <w:gridSpan w:val="3"/>
            <w:noWrap w:val="0"/>
            <w:vAlign w:val="center"/>
          </w:tcPr>
          <w:p w14:paraId="2565AB6F">
            <w:pPr>
              <w:jc w:val="both"/>
              <w:rPr>
                <w:rFonts w:hint="eastAsia"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活动时长：40分钟</w:t>
            </w:r>
          </w:p>
        </w:tc>
      </w:tr>
      <w:tr w14:paraId="68F1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974" w:type="dxa"/>
            <w:gridSpan w:val="4"/>
            <w:noWrap w:val="0"/>
            <w:vAlign w:val="center"/>
          </w:tcPr>
          <w:p w14:paraId="78811648">
            <w:pPr>
              <w:jc w:val="both"/>
              <w:rPr>
                <w:rFonts w:hint="eastAsia"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活动地点：听障四年级</w:t>
            </w:r>
          </w:p>
        </w:tc>
        <w:tc>
          <w:tcPr>
            <w:tcW w:w="3548" w:type="dxa"/>
            <w:gridSpan w:val="3"/>
            <w:noWrap w:val="0"/>
            <w:vAlign w:val="center"/>
          </w:tcPr>
          <w:p w14:paraId="539D4DA9">
            <w:pPr>
              <w:jc w:val="both"/>
              <w:rPr>
                <w:rFonts w:hint="eastAsia"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主讲人（主持人）：张晓倩</w:t>
            </w:r>
          </w:p>
        </w:tc>
      </w:tr>
      <w:tr w14:paraId="2792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8522" w:type="dxa"/>
            <w:gridSpan w:val="7"/>
            <w:noWrap w:val="0"/>
            <w:vAlign w:val="center"/>
          </w:tcPr>
          <w:p w14:paraId="4E9B0BC2">
            <w:pPr>
              <w:jc w:val="both"/>
              <w:rPr>
                <w:rFonts w:hint="default"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活动参与人员：听障语文组全体教师</w:t>
            </w:r>
          </w:p>
        </w:tc>
      </w:tr>
      <w:tr w14:paraId="1667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522" w:type="dxa"/>
            <w:gridSpan w:val="7"/>
            <w:noWrap w:val="0"/>
            <w:vAlign w:val="center"/>
          </w:tcPr>
          <w:p w14:paraId="150FC5B5">
            <w:pPr>
              <w:jc w:val="both"/>
              <w:rPr>
                <w:rFonts w:hint="default"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活动主题：听评课</w:t>
            </w:r>
          </w:p>
        </w:tc>
      </w:tr>
      <w:tr w14:paraId="3663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dxa"/>
            <w:vMerge w:val="restart"/>
            <w:noWrap w:val="0"/>
            <w:vAlign w:val="center"/>
          </w:tcPr>
          <w:p w14:paraId="79E99844">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活动方式</w:t>
            </w:r>
          </w:p>
        </w:tc>
        <w:tc>
          <w:tcPr>
            <w:tcW w:w="1317" w:type="dxa"/>
            <w:noWrap w:val="0"/>
            <w:vAlign w:val="center"/>
          </w:tcPr>
          <w:p w14:paraId="65147554">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理论学习</w:t>
            </w:r>
          </w:p>
        </w:tc>
        <w:tc>
          <w:tcPr>
            <w:tcW w:w="1230" w:type="dxa"/>
            <w:noWrap w:val="0"/>
            <w:vAlign w:val="center"/>
          </w:tcPr>
          <w:p w14:paraId="7E988A88">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观摩研讨</w:t>
            </w:r>
          </w:p>
        </w:tc>
        <w:tc>
          <w:tcPr>
            <w:tcW w:w="1215" w:type="dxa"/>
            <w:noWrap w:val="0"/>
            <w:vAlign w:val="center"/>
          </w:tcPr>
          <w:p w14:paraId="68D0CED9">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座谈交流</w:t>
            </w:r>
          </w:p>
        </w:tc>
        <w:tc>
          <w:tcPr>
            <w:tcW w:w="1185" w:type="dxa"/>
            <w:noWrap w:val="0"/>
            <w:vAlign w:val="center"/>
          </w:tcPr>
          <w:p w14:paraId="6BADF510">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教案分析</w:t>
            </w:r>
          </w:p>
        </w:tc>
        <w:tc>
          <w:tcPr>
            <w:tcW w:w="1275" w:type="dxa"/>
            <w:noWrap w:val="0"/>
            <w:vAlign w:val="center"/>
          </w:tcPr>
          <w:p w14:paraId="05FAEA67">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手语学习</w:t>
            </w:r>
          </w:p>
        </w:tc>
        <w:tc>
          <w:tcPr>
            <w:tcW w:w="1088" w:type="dxa"/>
            <w:noWrap w:val="0"/>
            <w:vAlign w:val="center"/>
          </w:tcPr>
          <w:p w14:paraId="18437868">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其它</w:t>
            </w:r>
          </w:p>
        </w:tc>
      </w:tr>
      <w:tr w14:paraId="36F6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dxa"/>
            <w:vMerge w:val="continue"/>
            <w:noWrap w:val="0"/>
            <w:vAlign w:val="center"/>
          </w:tcPr>
          <w:p w14:paraId="15D5EE1A">
            <w:pPr>
              <w:jc w:val="both"/>
              <w:rPr>
                <w:rFonts w:hint="default" w:ascii="仿宋" w:hAnsi="仿宋" w:eastAsia="仿宋" w:cs="仿宋"/>
                <w:b/>
                <w:bCs/>
                <w:sz w:val="24"/>
                <w:szCs w:val="32"/>
                <w:vertAlign w:val="baseline"/>
                <w:lang w:val="en-US" w:eastAsia="zh-CN"/>
              </w:rPr>
            </w:pPr>
          </w:p>
        </w:tc>
        <w:tc>
          <w:tcPr>
            <w:tcW w:w="1317" w:type="dxa"/>
            <w:noWrap w:val="0"/>
            <w:vAlign w:val="center"/>
          </w:tcPr>
          <w:p w14:paraId="1E5211A7">
            <w:pPr>
              <w:ind w:firstLine="482" w:firstLineChars="200"/>
              <w:jc w:val="both"/>
              <w:rPr>
                <w:rFonts w:hint="default" w:ascii="仿宋" w:hAnsi="仿宋" w:eastAsia="仿宋" w:cs="仿宋"/>
                <w:b/>
                <w:bCs/>
                <w:sz w:val="24"/>
                <w:szCs w:val="32"/>
                <w:vertAlign w:val="baseline"/>
                <w:lang w:val="en-US" w:eastAsia="zh-CN"/>
              </w:rPr>
            </w:pPr>
          </w:p>
        </w:tc>
        <w:tc>
          <w:tcPr>
            <w:tcW w:w="1230" w:type="dxa"/>
            <w:noWrap w:val="0"/>
            <w:vAlign w:val="center"/>
          </w:tcPr>
          <w:p w14:paraId="0170E398">
            <w:pPr>
              <w:ind w:firstLine="482" w:firstLineChars="200"/>
              <w:jc w:val="both"/>
              <w:rPr>
                <w:rFonts w:hint="default" w:ascii="仿宋" w:hAnsi="仿宋" w:eastAsia="仿宋" w:cs="仿宋"/>
                <w:b/>
                <w:bCs/>
                <w:sz w:val="24"/>
                <w:szCs w:val="32"/>
                <w:vertAlign w:val="baseline"/>
                <w:lang w:val="en-US" w:eastAsia="zh-CN"/>
              </w:rPr>
            </w:pPr>
            <w:r>
              <w:rPr>
                <w:rFonts w:hint="default" w:ascii="Arial" w:hAnsi="Arial" w:eastAsia="仿宋" w:cs="Arial"/>
                <w:b/>
                <w:bCs/>
                <w:sz w:val="24"/>
                <w:szCs w:val="32"/>
                <w:vertAlign w:val="baseline"/>
                <w:lang w:val="en-US" w:eastAsia="zh-CN"/>
              </w:rPr>
              <w:t>√</w:t>
            </w:r>
          </w:p>
        </w:tc>
        <w:tc>
          <w:tcPr>
            <w:tcW w:w="1215" w:type="dxa"/>
            <w:noWrap w:val="0"/>
            <w:vAlign w:val="center"/>
          </w:tcPr>
          <w:p w14:paraId="2D72AF40">
            <w:pPr>
              <w:ind w:firstLine="482" w:firstLineChars="200"/>
              <w:jc w:val="both"/>
              <w:rPr>
                <w:rFonts w:hint="default" w:ascii="仿宋" w:hAnsi="仿宋" w:eastAsia="仿宋" w:cs="仿宋"/>
                <w:b/>
                <w:bCs/>
                <w:sz w:val="24"/>
                <w:szCs w:val="32"/>
                <w:vertAlign w:val="baseline"/>
                <w:lang w:val="en-US" w:eastAsia="zh-CN"/>
              </w:rPr>
            </w:pPr>
            <w:r>
              <w:rPr>
                <w:rFonts w:hint="default" w:ascii="Arial" w:hAnsi="Arial" w:eastAsia="仿宋" w:cs="Arial"/>
                <w:b/>
                <w:bCs/>
                <w:sz w:val="24"/>
                <w:szCs w:val="32"/>
                <w:vertAlign w:val="baseline"/>
                <w:lang w:val="en-US" w:eastAsia="zh-CN"/>
              </w:rPr>
              <w:t>√</w:t>
            </w:r>
          </w:p>
        </w:tc>
        <w:tc>
          <w:tcPr>
            <w:tcW w:w="1185" w:type="dxa"/>
            <w:noWrap w:val="0"/>
            <w:vAlign w:val="center"/>
          </w:tcPr>
          <w:p w14:paraId="5714DE47">
            <w:pPr>
              <w:ind w:firstLine="482" w:firstLineChars="200"/>
              <w:jc w:val="both"/>
              <w:rPr>
                <w:rFonts w:hint="default" w:ascii="仿宋" w:hAnsi="仿宋" w:eastAsia="仿宋" w:cs="仿宋"/>
                <w:b/>
                <w:bCs/>
                <w:sz w:val="24"/>
                <w:szCs w:val="32"/>
                <w:vertAlign w:val="baseline"/>
                <w:lang w:val="en-US" w:eastAsia="zh-CN"/>
              </w:rPr>
            </w:pPr>
          </w:p>
        </w:tc>
        <w:tc>
          <w:tcPr>
            <w:tcW w:w="1275" w:type="dxa"/>
            <w:noWrap w:val="0"/>
            <w:vAlign w:val="center"/>
          </w:tcPr>
          <w:p w14:paraId="36E2D716">
            <w:pPr>
              <w:ind w:firstLine="482" w:firstLineChars="200"/>
              <w:jc w:val="both"/>
              <w:rPr>
                <w:rFonts w:hint="default" w:ascii="仿宋" w:hAnsi="仿宋" w:eastAsia="仿宋" w:cs="仿宋"/>
                <w:b/>
                <w:bCs/>
                <w:sz w:val="24"/>
                <w:szCs w:val="32"/>
                <w:vertAlign w:val="baseline"/>
                <w:lang w:val="en-US" w:eastAsia="zh-CN"/>
              </w:rPr>
            </w:pPr>
            <w:r>
              <w:rPr>
                <w:rFonts w:hint="default" w:ascii="Arial" w:hAnsi="Arial" w:eastAsia="仿宋" w:cs="Arial"/>
                <w:b/>
                <w:bCs/>
                <w:sz w:val="24"/>
                <w:szCs w:val="32"/>
                <w:vertAlign w:val="baseline"/>
                <w:lang w:val="en-US" w:eastAsia="zh-CN"/>
              </w:rPr>
              <w:t>√</w:t>
            </w:r>
          </w:p>
        </w:tc>
        <w:tc>
          <w:tcPr>
            <w:tcW w:w="1088" w:type="dxa"/>
            <w:noWrap w:val="0"/>
            <w:vAlign w:val="center"/>
          </w:tcPr>
          <w:p w14:paraId="3E67D334">
            <w:pPr>
              <w:jc w:val="both"/>
              <w:rPr>
                <w:rFonts w:hint="default" w:ascii="仿宋" w:hAnsi="仿宋" w:eastAsia="仿宋" w:cs="仿宋"/>
                <w:b/>
                <w:bCs/>
                <w:sz w:val="24"/>
                <w:szCs w:val="32"/>
                <w:vertAlign w:val="baseline"/>
                <w:lang w:val="en-US" w:eastAsia="zh-CN"/>
              </w:rPr>
            </w:pPr>
          </w:p>
        </w:tc>
      </w:tr>
      <w:tr w14:paraId="2170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12" w:type="dxa"/>
            <w:vMerge w:val="restart"/>
            <w:noWrap w:val="0"/>
            <w:vAlign w:val="center"/>
          </w:tcPr>
          <w:p w14:paraId="69B67BA9">
            <w:pPr>
              <w:jc w:val="center"/>
              <w:rPr>
                <w:rFonts w:hint="eastAsia" w:ascii="仿宋" w:hAnsi="仿宋" w:eastAsia="仿宋" w:cs="仿宋"/>
                <w:sz w:val="30"/>
                <w:szCs w:val="30"/>
                <w:vertAlign w:val="baseline"/>
                <w:lang w:val="en-US" w:eastAsia="zh-CN"/>
              </w:rPr>
            </w:pPr>
          </w:p>
          <w:p w14:paraId="056B9758">
            <w:pPr>
              <w:jc w:val="center"/>
              <w:rPr>
                <w:rFonts w:hint="eastAsia" w:ascii="仿宋" w:hAnsi="仿宋" w:eastAsia="仿宋" w:cs="仿宋"/>
                <w:sz w:val="30"/>
                <w:szCs w:val="30"/>
                <w:vertAlign w:val="baseline"/>
                <w:lang w:val="en-US" w:eastAsia="zh-CN"/>
              </w:rPr>
            </w:pPr>
          </w:p>
          <w:p w14:paraId="0DA05945">
            <w:pPr>
              <w:jc w:val="center"/>
              <w:rPr>
                <w:rFonts w:hint="eastAsia" w:ascii="仿宋" w:hAnsi="仿宋" w:eastAsia="仿宋" w:cs="仿宋"/>
                <w:sz w:val="30"/>
                <w:szCs w:val="30"/>
                <w:vertAlign w:val="baseline"/>
                <w:lang w:val="en-US" w:eastAsia="zh-CN"/>
              </w:rPr>
            </w:pPr>
          </w:p>
          <w:p w14:paraId="7958731E">
            <w:pPr>
              <w:jc w:val="center"/>
              <w:rPr>
                <w:rFonts w:hint="eastAsia" w:ascii="仿宋" w:hAnsi="仿宋" w:eastAsia="仿宋" w:cs="仿宋"/>
                <w:sz w:val="30"/>
                <w:szCs w:val="30"/>
                <w:vertAlign w:val="baseline"/>
                <w:lang w:val="en-US" w:eastAsia="zh-CN"/>
              </w:rPr>
            </w:pPr>
          </w:p>
          <w:p w14:paraId="2BE06AC0">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活</w:t>
            </w:r>
          </w:p>
          <w:p w14:paraId="57BEF8C6">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动</w:t>
            </w:r>
          </w:p>
          <w:p w14:paraId="61FC365B">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内</w:t>
            </w:r>
          </w:p>
          <w:p w14:paraId="0FE40735">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容</w:t>
            </w:r>
          </w:p>
          <w:p w14:paraId="5D482F08">
            <w:pPr>
              <w:jc w:val="center"/>
              <w:rPr>
                <w:rFonts w:hint="eastAsia" w:ascii="仿宋" w:hAnsi="仿宋" w:eastAsia="仿宋" w:cs="仿宋"/>
                <w:sz w:val="30"/>
                <w:szCs w:val="30"/>
                <w:vertAlign w:val="baseline"/>
                <w:lang w:val="en-US" w:eastAsia="zh-CN"/>
              </w:rPr>
            </w:pPr>
          </w:p>
          <w:p w14:paraId="62D98E6A">
            <w:pPr>
              <w:jc w:val="center"/>
              <w:rPr>
                <w:rFonts w:hint="eastAsia" w:ascii="仿宋" w:hAnsi="仿宋" w:eastAsia="仿宋" w:cs="仿宋"/>
                <w:sz w:val="30"/>
                <w:szCs w:val="30"/>
                <w:vertAlign w:val="baseline"/>
                <w:lang w:val="en-US" w:eastAsia="zh-CN"/>
              </w:rPr>
            </w:pPr>
          </w:p>
          <w:p w14:paraId="091E06DF">
            <w:pPr>
              <w:jc w:val="center"/>
              <w:rPr>
                <w:rFonts w:hint="eastAsia" w:ascii="仿宋" w:hAnsi="仿宋" w:eastAsia="仿宋" w:cs="仿宋"/>
                <w:sz w:val="30"/>
                <w:szCs w:val="30"/>
                <w:vertAlign w:val="baseline"/>
                <w:lang w:val="en-US" w:eastAsia="zh-CN"/>
              </w:rPr>
            </w:pPr>
          </w:p>
          <w:p w14:paraId="29AC6600">
            <w:pPr>
              <w:jc w:val="both"/>
              <w:rPr>
                <w:rFonts w:hint="eastAsia" w:ascii="仿宋" w:hAnsi="仿宋" w:eastAsia="仿宋" w:cs="仿宋"/>
                <w:sz w:val="30"/>
                <w:szCs w:val="30"/>
                <w:vertAlign w:val="baseline"/>
                <w:lang w:val="en-US" w:eastAsia="zh-CN"/>
              </w:rPr>
            </w:pPr>
          </w:p>
          <w:p w14:paraId="24728F7F">
            <w:pPr>
              <w:jc w:val="center"/>
              <w:rPr>
                <w:rFonts w:hint="default" w:ascii="仿宋" w:hAnsi="仿宋" w:eastAsia="仿宋" w:cs="仿宋"/>
                <w:sz w:val="30"/>
                <w:szCs w:val="30"/>
                <w:vertAlign w:val="baseline"/>
                <w:lang w:val="en-US" w:eastAsia="zh-CN"/>
              </w:rPr>
            </w:pPr>
          </w:p>
        </w:tc>
        <w:tc>
          <w:tcPr>
            <w:tcW w:w="7310" w:type="dxa"/>
            <w:gridSpan w:val="6"/>
            <w:noWrap w:val="0"/>
            <w:vAlign w:val="center"/>
          </w:tcPr>
          <w:p w14:paraId="66B84A23">
            <w:pPr>
              <w:jc w:val="both"/>
              <w:rPr>
                <w:rFonts w:hint="default" w:ascii="仿宋" w:hAnsi="仿宋" w:eastAsia="仿宋" w:cs="仿宋"/>
                <w:sz w:val="30"/>
                <w:szCs w:val="30"/>
                <w:vertAlign w:val="baseline"/>
                <w:lang w:val="en-US" w:eastAsia="zh-CN"/>
              </w:rPr>
            </w:pPr>
            <w:r>
              <w:rPr>
                <w:rFonts w:hint="eastAsia" w:ascii="仿宋" w:hAnsi="仿宋" w:eastAsia="仿宋" w:cs="仿宋"/>
                <w:b/>
                <w:bCs/>
                <w:sz w:val="30"/>
                <w:szCs w:val="30"/>
                <w:vertAlign w:val="baseline"/>
                <w:lang w:val="en-US" w:eastAsia="zh-CN"/>
              </w:rPr>
              <w:t>活动目标：</w:t>
            </w:r>
          </w:p>
        </w:tc>
      </w:tr>
      <w:tr w14:paraId="5388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1212" w:type="dxa"/>
            <w:vMerge w:val="continue"/>
            <w:noWrap w:val="0"/>
            <w:vAlign w:val="top"/>
          </w:tcPr>
          <w:p w14:paraId="39CBF056">
            <w:pPr>
              <w:rPr>
                <w:rFonts w:hint="default"/>
                <w:vertAlign w:val="baseline"/>
                <w:lang w:val="en-US" w:eastAsia="zh-CN"/>
              </w:rPr>
            </w:pPr>
          </w:p>
        </w:tc>
        <w:tc>
          <w:tcPr>
            <w:tcW w:w="7310" w:type="dxa"/>
            <w:gridSpan w:val="6"/>
            <w:noWrap w:val="0"/>
            <w:vAlign w:val="center"/>
          </w:tcPr>
          <w:p w14:paraId="212F483D">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default" w:ascii="仿宋" w:hAnsi="仿宋" w:eastAsia="仿宋" w:cs="仿宋"/>
                <w:sz w:val="30"/>
                <w:szCs w:val="30"/>
                <w:vertAlign w:val="baseline"/>
                <w:lang w:val="en-US" w:eastAsia="zh-CN"/>
              </w:rPr>
            </w:pPr>
            <w:r>
              <w:rPr>
                <w:rFonts w:hint="eastAsia" w:ascii="宋体" w:hAnsi="宋体" w:cs="宋体"/>
                <w:kern w:val="0"/>
                <w:sz w:val="24"/>
                <w:szCs w:val="24"/>
                <w:lang w:val="en-US" w:eastAsia="zh-CN" w:bidi="ar"/>
              </w:rPr>
              <w:t>通过手语学习掌握各年级下册一二单元难懂的词汇。提高教师手语技能和专业素养。</w:t>
            </w:r>
          </w:p>
        </w:tc>
      </w:tr>
      <w:tr w14:paraId="04EA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12" w:type="dxa"/>
            <w:vMerge w:val="continue"/>
            <w:noWrap w:val="0"/>
            <w:vAlign w:val="top"/>
          </w:tcPr>
          <w:p w14:paraId="684FFCC5">
            <w:pPr>
              <w:rPr>
                <w:rFonts w:hint="default"/>
                <w:vertAlign w:val="baseline"/>
                <w:lang w:val="en-US" w:eastAsia="zh-CN"/>
              </w:rPr>
            </w:pPr>
          </w:p>
        </w:tc>
        <w:tc>
          <w:tcPr>
            <w:tcW w:w="7310" w:type="dxa"/>
            <w:gridSpan w:val="6"/>
            <w:noWrap w:val="0"/>
            <w:vAlign w:val="center"/>
          </w:tcPr>
          <w:p w14:paraId="00E97C88">
            <w:pPr>
              <w:jc w:val="both"/>
              <w:rPr>
                <w:rFonts w:hint="eastAsia" w:ascii="仿宋" w:hAnsi="仿宋" w:eastAsia="仿宋" w:cs="仿宋"/>
                <w:sz w:val="30"/>
                <w:szCs w:val="30"/>
                <w:vertAlign w:val="baseline"/>
                <w:lang w:val="en-US" w:eastAsia="zh-CN"/>
              </w:rPr>
            </w:pPr>
            <w:r>
              <w:rPr>
                <w:rFonts w:hint="eastAsia" w:ascii="仿宋" w:hAnsi="仿宋" w:eastAsia="仿宋" w:cs="仿宋"/>
                <w:b/>
                <w:bCs/>
                <w:sz w:val="30"/>
                <w:szCs w:val="30"/>
                <w:vertAlign w:val="baseline"/>
                <w:lang w:val="en-US" w:eastAsia="zh-CN"/>
              </w:rPr>
              <w:t>活动过程：</w:t>
            </w:r>
          </w:p>
        </w:tc>
      </w:tr>
      <w:tr w14:paraId="32CF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212" w:type="dxa"/>
            <w:vMerge w:val="continue"/>
            <w:noWrap w:val="0"/>
            <w:vAlign w:val="top"/>
          </w:tcPr>
          <w:p w14:paraId="0280799C">
            <w:pPr>
              <w:rPr>
                <w:rFonts w:hint="default"/>
                <w:vertAlign w:val="baseline"/>
                <w:lang w:val="en-US" w:eastAsia="zh-CN"/>
              </w:rPr>
            </w:pPr>
          </w:p>
        </w:tc>
        <w:tc>
          <w:tcPr>
            <w:tcW w:w="7310" w:type="dxa"/>
            <w:gridSpan w:val="6"/>
            <w:vMerge w:val="restart"/>
            <w:noWrap w:val="0"/>
            <w:vAlign w:val="top"/>
          </w:tcPr>
          <w:p w14:paraId="40574467">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Style w:val="6"/>
                <w:rFonts w:hint="eastAsia" w:ascii="宋体" w:hAnsi="宋体" w:cs="宋体"/>
                <w:b w:val="0"/>
                <w:bCs/>
                <w:kern w:val="0"/>
                <w:sz w:val="24"/>
                <w:szCs w:val="24"/>
                <w:lang w:val="en-US" w:eastAsia="zh-CN" w:bidi="ar"/>
              </w:rPr>
            </w:pPr>
            <w:r>
              <w:rPr>
                <w:rStyle w:val="6"/>
                <w:rFonts w:hint="eastAsia" w:ascii="宋体" w:hAnsi="宋体" w:cs="宋体"/>
                <w:b w:val="0"/>
                <w:bCs/>
                <w:kern w:val="0"/>
                <w:sz w:val="24"/>
                <w:szCs w:val="24"/>
                <w:lang w:val="en-US" w:eastAsia="zh-CN" w:bidi="ar"/>
              </w:rPr>
              <w:t>本次教研对各年级下册课本当中的一些在词典上查不到手语打法的词汇和难理解的词汇进行了汇总，大概有以下词汇：</w:t>
            </w:r>
          </w:p>
          <w:p w14:paraId="051E71E6">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b w:val="0"/>
                <w:bCs/>
                <w:kern w:val="0"/>
                <w:sz w:val="24"/>
                <w:szCs w:val="24"/>
                <w:lang w:val="en-US" w:eastAsia="zh-CN" w:bidi="ar"/>
              </w:rPr>
            </w:pPr>
            <w:r>
              <w:rPr>
                <w:rStyle w:val="6"/>
                <w:rFonts w:hint="eastAsia" w:ascii="宋体" w:hAnsi="宋体" w:cs="宋体"/>
                <w:b w:val="0"/>
                <w:bCs/>
                <w:kern w:val="0"/>
                <w:sz w:val="24"/>
                <w:szCs w:val="24"/>
                <w:lang w:val="en-US" w:eastAsia="zh-CN" w:bidi="ar"/>
              </w:rPr>
              <w:t xml:space="preserve"> </w:t>
            </w:r>
            <w:r>
              <w:rPr>
                <w:rFonts w:hint="eastAsia" w:ascii="宋体" w:hAnsi="宋体" w:cs="宋体"/>
                <w:b w:val="0"/>
                <w:bCs/>
                <w:kern w:val="0"/>
                <w:sz w:val="24"/>
                <w:szCs w:val="24"/>
                <w:lang w:val="en-US" w:eastAsia="zh-CN" w:bidi="ar"/>
              </w:rPr>
              <w:t>露出、莲蓬、船头、静悄悄、衔、洒落、竹荫、青苔、追逐、一张一张、一翘一翘 、一突一突、 卵、 吸收、摄氏度、来历、施肥、考验、镇定、忍受、熟练、天堂、调皮、境界、巢、 好奇……</w:t>
            </w:r>
          </w:p>
          <w:p w14:paraId="0FDAC8B6">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eastAsia="宋体" w:cs="宋体"/>
                <w:kern w:val="0"/>
                <w:sz w:val="24"/>
                <w:szCs w:val="24"/>
                <w:lang w:val="en-US" w:eastAsia="zh-CN" w:bidi="ar"/>
              </w:rPr>
            </w:pPr>
            <w:r>
              <w:rPr>
                <w:rFonts w:hint="eastAsia" w:ascii="宋体" w:hAnsi="宋体" w:cs="宋体"/>
                <w:b w:val="0"/>
                <w:bCs/>
                <w:kern w:val="0"/>
                <w:sz w:val="24"/>
                <w:szCs w:val="24"/>
                <w:lang w:val="en-US" w:eastAsia="zh-CN" w:bidi="ar"/>
              </w:rPr>
              <w:t>研讨会上老师们对这些词语进行了词语替换，有的对词语联系了上下文进行解释，实在是解释不出来的词语用了图片代替，有的用视频进行讲解，主要目的是通过各种方法解决词典上没有的词汇，在上课时，让学生通过教师的讲解能看得懂，能明白词汇得含义。</w:t>
            </w:r>
          </w:p>
        </w:tc>
      </w:tr>
      <w:tr w14:paraId="4624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8" w:hRule="atLeast"/>
        </w:trPr>
        <w:tc>
          <w:tcPr>
            <w:tcW w:w="1212" w:type="dxa"/>
            <w:vMerge w:val="restart"/>
            <w:noWrap w:val="0"/>
            <w:vAlign w:val="center"/>
          </w:tcPr>
          <w:p w14:paraId="3BDCCF57">
            <w:pPr>
              <w:jc w:val="both"/>
              <w:rPr>
                <w:rFonts w:hint="eastAsia" w:ascii="仿宋" w:hAnsi="仿宋" w:eastAsia="仿宋" w:cs="仿宋"/>
                <w:sz w:val="30"/>
                <w:szCs w:val="30"/>
                <w:vertAlign w:val="baseline"/>
                <w:lang w:val="en-US" w:eastAsia="zh-CN"/>
              </w:rPr>
            </w:pPr>
            <w:bookmarkStart w:id="0" w:name="_GoBack"/>
            <w:bookmarkEnd w:id="0"/>
          </w:p>
          <w:p w14:paraId="006CAF5F">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活</w:t>
            </w:r>
          </w:p>
          <w:p w14:paraId="0DA2BAA7">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动</w:t>
            </w:r>
          </w:p>
          <w:p w14:paraId="3C995E3A">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内</w:t>
            </w:r>
          </w:p>
          <w:p w14:paraId="4696561C">
            <w:pPr>
              <w:jc w:val="center"/>
              <w:rPr>
                <w:rFonts w:hint="default"/>
                <w:b/>
                <w:bCs/>
                <w:vertAlign w:val="baseline"/>
                <w:lang w:val="en-US" w:eastAsia="zh-CN"/>
              </w:rPr>
            </w:pPr>
            <w:r>
              <w:rPr>
                <w:rFonts w:hint="eastAsia" w:ascii="仿宋" w:hAnsi="仿宋" w:eastAsia="仿宋" w:cs="仿宋"/>
                <w:sz w:val="30"/>
                <w:szCs w:val="30"/>
                <w:vertAlign w:val="baseline"/>
                <w:lang w:val="en-US" w:eastAsia="zh-CN"/>
              </w:rPr>
              <w:t>容</w:t>
            </w:r>
          </w:p>
        </w:tc>
        <w:tc>
          <w:tcPr>
            <w:tcW w:w="7310" w:type="dxa"/>
            <w:gridSpan w:val="6"/>
            <w:vMerge w:val="continue"/>
            <w:noWrap w:val="0"/>
            <w:vAlign w:val="top"/>
          </w:tcPr>
          <w:p w14:paraId="2FFA7E1F">
            <w:pPr>
              <w:tabs>
                <w:tab w:val="left" w:pos="601"/>
              </w:tabs>
              <w:bidi w:val="0"/>
              <w:jc w:val="left"/>
              <w:rPr>
                <w:rFonts w:hint="eastAsia"/>
                <w:lang w:val="en-US" w:eastAsia="zh-CN"/>
              </w:rPr>
            </w:pPr>
          </w:p>
        </w:tc>
      </w:tr>
      <w:tr w14:paraId="5B71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12" w:type="dxa"/>
            <w:vMerge w:val="continue"/>
            <w:noWrap w:val="0"/>
            <w:vAlign w:val="top"/>
          </w:tcPr>
          <w:p w14:paraId="05356EF5">
            <w:pPr>
              <w:rPr>
                <w:rFonts w:hint="default"/>
                <w:vertAlign w:val="baseline"/>
                <w:lang w:val="en-US" w:eastAsia="zh-CN"/>
              </w:rPr>
            </w:pPr>
          </w:p>
        </w:tc>
        <w:tc>
          <w:tcPr>
            <w:tcW w:w="7310" w:type="dxa"/>
            <w:gridSpan w:val="6"/>
            <w:noWrap w:val="0"/>
            <w:vAlign w:val="top"/>
          </w:tcPr>
          <w:p w14:paraId="7DE4D0CC">
            <w:pPr>
              <w:rPr>
                <w:rFonts w:hint="eastAsia" w:ascii="仿宋" w:hAnsi="仿宋" w:eastAsia="仿宋" w:cs="仿宋"/>
                <w:sz w:val="30"/>
                <w:szCs w:val="30"/>
                <w:vertAlign w:val="baseline"/>
                <w:lang w:val="en-US" w:eastAsia="zh-CN"/>
              </w:rPr>
            </w:pPr>
            <w:r>
              <w:rPr>
                <w:rFonts w:hint="eastAsia" w:ascii="仿宋" w:hAnsi="仿宋" w:eastAsia="仿宋" w:cs="仿宋"/>
                <w:b/>
                <w:bCs/>
                <w:sz w:val="30"/>
                <w:szCs w:val="30"/>
                <w:vertAlign w:val="baseline"/>
                <w:lang w:val="en-US" w:eastAsia="zh-CN"/>
              </w:rPr>
              <w:t>活动总结：</w:t>
            </w:r>
          </w:p>
        </w:tc>
      </w:tr>
      <w:tr w14:paraId="3D44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212" w:type="dxa"/>
            <w:vMerge w:val="continue"/>
            <w:noWrap w:val="0"/>
            <w:vAlign w:val="top"/>
          </w:tcPr>
          <w:p w14:paraId="10F10019">
            <w:pPr>
              <w:rPr>
                <w:rFonts w:hint="default"/>
                <w:vertAlign w:val="baseline"/>
                <w:lang w:val="en-US" w:eastAsia="zh-CN"/>
              </w:rPr>
            </w:pPr>
          </w:p>
        </w:tc>
        <w:tc>
          <w:tcPr>
            <w:tcW w:w="7310" w:type="dxa"/>
            <w:gridSpan w:val="6"/>
            <w:noWrap w:val="0"/>
            <w:vAlign w:val="top"/>
          </w:tcPr>
          <w:p w14:paraId="49650389">
            <w:pPr>
              <w:ind w:firstLine="480" w:firstLineChars="200"/>
              <w:rPr>
                <w:rFonts w:hint="default"/>
                <w:vertAlign w:val="baseline"/>
                <w:lang w:val="en-US" w:eastAsia="zh-CN"/>
              </w:rPr>
            </w:pPr>
            <w:r>
              <w:rPr>
                <w:rFonts w:ascii="宋体" w:hAnsi="宋体" w:eastAsia="宋体" w:cs="宋体"/>
                <w:sz w:val="24"/>
                <w:szCs w:val="24"/>
              </w:rPr>
              <w:t>通过本次教研活动，</w:t>
            </w:r>
            <w:r>
              <w:rPr>
                <w:rFonts w:hint="eastAsia" w:ascii="宋体" w:hAnsi="宋体" w:eastAsia="宋体" w:cs="宋体"/>
                <w:sz w:val="24"/>
                <w:szCs w:val="24"/>
              </w:rPr>
              <w:t>教师</w:t>
            </w:r>
            <w:r>
              <w:rPr>
                <w:rFonts w:hint="eastAsia" w:ascii="宋体" w:hAnsi="宋体" w:cs="宋体"/>
                <w:sz w:val="24"/>
                <w:szCs w:val="24"/>
                <w:lang w:val="en-US" w:eastAsia="zh-CN"/>
              </w:rPr>
              <w:t>们</w:t>
            </w:r>
            <w:r>
              <w:rPr>
                <w:rFonts w:hint="eastAsia" w:ascii="宋体" w:hAnsi="宋体" w:eastAsia="宋体" w:cs="宋体"/>
                <w:sz w:val="24"/>
                <w:szCs w:val="24"/>
              </w:rPr>
              <w:t>对</w:t>
            </w:r>
            <w:r>
              <w:rPr>
                <w:rFonts w:hint="eastAsia" w:ascii="宋体" w:hAnsi="宋体" w:cs="宋体"/>
                <w:sz w:val="24"/>
                <w:szCs w:val="24"/>
                <w:lang w:val="en-US" w:eastAsia="zh-CN"/>
              </w:rPr>
              <w:t>一些陌生的词汇进行了方法性的认识，掌握了一项面对陌生词汇如何去解决的技能，希望老师们在今后的学习中，再加强对其他词汇的学习，使自己的额手语技能更扎实。以便更好的服务学生</w:t>
            </w:r>
            <w:r>
              <w:rPr>
                <w:rFonts w:hint="eastAsia" w:ascii="宋体" w:hAnsi="宋体" w:eastAsia="宋体" w:cs="宋体"/>
                <w:sz w:val="24"/>
                <w:szCs w:val="24"/>
              </w:rPr>
              <w:t>。</w:t>
            </w:r>
          </w:p>
        </w:tc>
      </w:tr>
      <w:tr w14:paraId="5440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12" w:type="dxa"/>
            <w:noWrap w:val="0"/>
            <w:vAlign w:val="top"/>
          </w:tcPr>
          <w:p w14:paraId="67892502">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教</w:t>
            </w:r>
          </w:p>
          <w:p w14:paraId="32B1E9D2">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研</w:t>
            </w:r>
          </w:p>
          <w:p w14:paraId="3786F93C">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图</w:t>
            </w:r>
          </w:p>
          <w:p w14:paraId="08083F83">
            <w:pPr>
              <w:jc w:val="center"/>
              <w:rPr>
                <w:rFonts w:hint="default"/>
                <w:vertAlign w:val="baseline"/>
                <w:lang w:val="en-US" w:eastAsia="zh-CN"/>
              </w:rPr>
            </w:pPr>
            <w:r>
              <w:rPr>
                <w:rFonts w:hint="eastAsia" w:ascii="仿宋" w:hAnsi="仿宋" w:eastAsia="仿宋" w:cs="仿宋"/>
                <w:sz w:val="30"/>
                <w:szCs w:val="30"/>
                <w:vertAlign w:val="baseline"/>
                <w:lang w:val="en-US" w:eastAsia="zh-CN"/>
              </w:rPr>
              <w:t>片</w:t>
            </w:r>
          </w:p>
        </w:tc>
        <w:tc>
          <w:tcPr>
            <w:tcW w:w="7310" w:type="dxa"/>
            <w:gridSpan w:val="6"/>
            <w:noWrap w:val="0"/>
            <w:vAlign w:val="top"/>
          </w:tcPr>
          <w:p w14:paraId="5AEEF935">
            <w:pPr>
              <w:rPr>
                <w:rFonts w:hint="eastAsia"/>
                <w:vertAlign w:val="baseline"/>
                <w:lang w:val="en-US" w:eastAsia="zh-CN"/>
              </w:rPr>
            </w:pPr>
          </w:p>
          <w:p w14:paraId="2A3DEC55">
            <w:pPr>
              <w:rPr>
                <w:rFonts w:hint="eastAsia"/>
                <w:vertAlign w:val="baseline"/>
                <w:lang w:val="en-US" w:eastAsia="zh-CN"/>
              </w:rPr>
            </w:pPr>
          </w:p>
          <w:p w14:paraId="0BC07199">
            <w:pPr>
              <w:rPr>
                <w:rFonts w:hint="eastAsia"/>
                <w:vertAlign w:val="baseline"/>
                <w:lang w:val="en-US" w:eastAsia="zh-CN"/>
              </w:rPr>
            </w:pPr>
          </w:p>
          <w:p w14:paraId="4C9D8CB3">
            <w:pPr>
              <w:rPr>
                <w:rFonts w:hint="eastAsia"/>
                <w:vertAlign w:val="baseline"/>
                <w:lang w:val="en-US" w:eastAsia="zh-CN"/>
              </w:rPr>
            </w:pPr>
          </w:p>
        </w:tc>
      </w:tr>
    </w:tbl>
    <w:p w14:paraId="515872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yYWFjYTI0MjE3NWRmMDIxYmZmNjliMWY2MjAwZDcifQ=="/>
  </w:docVars>
  <w:rsids>
    <w:rsidRoot w:val="6EFF5DA1"/>
    <w:rsid w:val="04B13893"/>
    <w:rsid w:val="0BCC064B"/>
    <w:rsid w:val="24A56BFC"/>
    <w:rsid w:val="4BD2683E"/>
    <w:rsid w:val="646067E6"/>
    <w:rsid w:val="6EFF5DA1"/>
    <w:rsid w:val="7C881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1938</Words>
  <Characters>1953</Characters>
  <Lines>0</Lines>
  <Paragraphs>0</Paragraphs>
  <TotalTime>26</TotalTime>
  <ScaleCrop>false</ScaleCrop>
  <LinksUpToDate>false</LinksUpToDate>
  <CharactersWithSpaces>1965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2024-09-11T07:09:00Z</dcterms:created>
  <dc:creator>小绵羊</dc:creator>
  <cp:lastModifiedBy>水 墨 云 烟</cp:lastModifiedBy>
  <dcterms:modified xsi:type="dcterms:W3CDTF">2025-06-12T07:39:40Z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CEAF2E138DD04CFBA1DC56DB64DD1FC4_13</vt:lpwstr>
  </property>
  <property fmtid="{D5CDD505-2E9C-101B-9397-08002B2CF9AE}" pid="4" name="KSOTemplateDocerSaveRecord">
    <vt:lpwstr>eyJoZGlkIjoiMDkyYWFjYTI0MjE3NWRmMDIxYmZmNjliMWY2MjAwZDciLCJ1c2VySWQiOiIyNTU4NzYzMjkifQ==</vt:lpwstr>
  </property>
</Properties>
</file>