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3A314">
      <w:pPr>
        <w:ind w:firstLine="2400" w:firstLineChars="500"/>
        <w:jc w:val="both"/>
        <w:rPr>
          <w:rFonts w:hint="default" w:ascii="楷体" w:hAnsi="楷体" w:eastAsia="楷体" w:cs="楷体"/>
          <w:sz w:val="48"/>
          <w:szCs w:val="56"/>
          <w:lang w:val="en-US" w:eastAsia="zh-CN"/>
        </w:rPr>
      </w:pPr>
      <w:r>
        <w:rPr>
          <w:rFonts w:hint="eastAsia" w:ascii="楷体" w:hAnsi="楷体" w:eastAsia="楷体" w:cs="楷体"/>
          <w:sz w:val="48"/>
          <w:szCs w:val="56"/>
          <w:lang w:val="en-US" w:eastAsia="zh-CN"/>
        </w:rPr>
        <w:t>教研活动记录表</w:t>
      </w:r>
    </w:p>
    <w:tbl>
      <w:tblPr>
        <w:tblStyle w:val="4"/>
        <w:tblW w:w="862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1394"/>
        <w:gridCol w:w="1199"/>
        <w:gridCol w:w="1326"/>
        <w:gridCol w:w="1306"/>
        <w:gridCol w:w="1239"/>
        <w:gridCol w:w="1165"/>
      </w:tblGrid>
      <w:tr w14:paraId="69721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4974" w:type="dxa"/>
            <w:gridSpan w:val="4"/>
            <w:noWrap w:val="0"/>
            <w:vAlign w:val="center"/>
          </w:tcPr>
          <w:p w14:paraId="0679865C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活动时间：2025.3.5</w:t>
            </w:r>
            <w:bookmarkStart w:id="0" w:name="_GoBack"/>
            <w:bookmarkEnd w:id="0"/>
          </w:p>
        </w:tc>
        <w:tc>
          <w:tcPr>
            <w:tcW w:w="3652" w:type="dxa"/>
            <w:gridSpan w:val="3"/>
            <w:noWrap w:val="0"/>
            <w:vAlign w:val="center"/>
          </w:tcPr>
          <w:p w14:paraId="2565AB6F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活动时长：42分钟</w:t>
            </w:r>
          </w:p>
        </w:tc>
      </w:tr>
      <w:tr w14:paraId="68F17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4974" w:type="dxa"/>
            <w:gridSpan w:val="4"/>
            <w:noWrap w:val="0"/>
            <w:vAlign w:val="center"/>
          </w:tcPr>
          <w:p w14:paraId="78811648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活动地点：听障三年级</w:t>
            </w:r>
          </w:p>
        </w:tc>
        <w:tc>
          <w:tcPr>
            <w:tcW w:w="3652" w:type="dxa"/>
            <w:gridSpan w:val="3"/>
            <w:noWrap w:val="0"/>
            <w:vAlign w:val="center"/>
          </w:tcPr>
          <w:p w14:paraId="539D4DA9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主讲人（主持人）：周玲云</w:t>
            </w:r>
          </w:p>
        </w:tc>
      </w:tr>
      <w:tr w14:paraId="27929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8626" w:type="dxa"/>
            <w:gridSpan w:val="7"/>
            <w:noWrap w:val="0"/>
            <w:vAlign w:val="center"/>
          </w:tcPr>
          <w:p w14:paraId="4E9B0BC2">
            <w:pPr>
              <w:jc w:val="both"/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活动参与人员：语文组全体教师</w:t>
            </w:r>
          </w:p>
        </w:tc>
      </w:tr>
      <w:tr w14:paraId="16674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8626" w:type="dxa"/>
            <w:gridSpan w:val="7"/>
            <w:noWrap w:val="0"/>
            <w:vAlign w:val="center"/>
          </w:tcPr>
          <w:p w14:paraId="150FC5B5">
            <w:pPr>
              <w:jc w:val="both"/>
              <w:rPr>
                <w:rFonts w:hint="default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活动主题：课本手语教研</w:t>
            </w:r>
          </w:p>
        </w:tc>
      </w:tr>
      <w:tr w14:paraId="36636A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restart"/>
            <w:noWrap w:val="0"/>
            <w:vAlign w:val="center"/>
          </w:tcPr>
          <w:p w14:paraId="79E9984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活动方式</w:t>
            </w:r>
          </w:p>
        </w:tc>
        <w:tc>
          <w:tcPr>
            <w:tcW w:w="1317" w:type="dxa"/>
            <w:noWrap w:val="0"/>
            <w:vAlign w:val="center"/>
          </w:tcPr>
          <w:p w14:paraId="6514755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理论学习</w:t>
            </w:r>
          </w:p>
        </w:tc>
        <w:tc>
          <w:tcPr>
            <w:tcW w:w="1230" w:type="dxa"/>
            <w:noWrap w:val="0"/>
            <w:vAlign w:val="center"/>
          </w:tcPr>
          <w:p w14:paraId="7E988A8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观摩研讨</w:t>
            </w:r>
          </w:p>
        </w:tc>
        <w:tc>
          <w:tcPr>
            <w:tcW w:w="1215" w:type="dxa"/>
            <w:noWrap w:val="0"/>
            <w:vAlign w:val="center"/>
          </w:tcPr>
          <w:p w14:paraId="68D0CED9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座谈交流</w:t>
            </w:r>
          </w:p>
        </w:tc>
        <w:tc>
          <w:tcPr>
            <w:tcW w:w="1185" w:type="dxa"/>
            <w:noWrap w:val="0"/>
            <w:vAlign w:val="center"/>
          </w:tcPr>
          <w:p w14:paraId="6BADF510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教案分析</w:t>
            </w:r>
          </w:p>
        </w:tc>
        <w:tc>
          <w:tcPr>
            <w:tcW w:w="1275" w:type="dxa"/>
            <w:noWrap w:val="0"/>
            <w:vAlign w:val="center"/>
          </w:tcPr>
          <w:p w14:paraId="05FAEA67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手语学习</w:t>
            </w:r>
          </w:p>
        </w:tc>
        <w:tc>
          <w:tcPr>
            <w:tcW w:w="1192" w:type="dxa"/>
            <w:noWrap w:val="0"/>
            <w:vAlign w:val="center"/>
          </w:tcPr>
          <w:p w14:paraId="1843786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  <w:t>其它</w:t>
            </w:r>
          </w:p>
        </w:tc>
      </w:tr>
      <w:tr w14:paraId="36F63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2" w:type="dxa"/>
            <w:vMerge w:val="continue"/>
            <w:noWrap w:val="0"/>
            <w:vAlign w:val="center"/>
          </w:tcPr>
          <w:p w14:paraId="15D5EE1A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317" w:type="dxa"/>
            <w:noWrap w:val="0"/>
            <w:vAlign w:val="center"/>
          </w:tcPr>
          <w:p w14:paraId="1E5211A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30" w:type="dxa"/>
            <w:noWrap w:val="0"/>
            <w:vAlign w:val="center"/>
          </w:tcPr>
          <w:p w14:paraId="0170E398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15" w:type="dxa"/>
            <w:noWrap w:val="0"/>
            <w:vAlign w:val="center"/>
          </w:tcPr>
          <w:p w14:paraId="2D72AF40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185" w:type="dxa"/>
            <w:noWrap w:val="0"/>
            <w:vAlign w:val="center"/>
          </w:tcPr>
          <w:p w14:paraId="5714DE47">
            <w:pPr>
              <w:ind w:firstLine="482" w:firstLineChars="200"/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default" w:ascii="Arial" w:hAnsi="Arial" w:eastAsia="仿宋" w:cs="Arial"/>
                <w:b/>
                <w:bCs/>
                <w:sz w:val="24"/>
                <w:szCs w:val="32"/>
                <w:vertAlign w:val="baseline"/>
                <w:lang w:val="en-US" w:eastAsia="zh-CN"/>
              </w:rPr>
              <w:t>√</w:t>
            </w:r>
          </w:p>
        </w:tc>
        <w:tc>
          <w:tcPr>
            <w:tcW w:w="1275" w:type="dxa"/>
            <w:noWrap w:val="0"/>
            <w:vAlign w:val="center"/>
          </w:tcPr>
          <w:p w14:paraId="36E2D716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192" w:type="dxa"/>
            <w:noWrap w:val="0"/>
            <w:vAlign w:val="center"/>
          </w:tcPr>
          <w:p w14:paraId="3E67D334">
            <w:pPr>
              <w:jc w:val="both"/>
              <w:rPr>
                <w:rFonts w:hint="default" w:ascii="仿宋" w:hAnsi="仿宋" w:eastAsia="仿宋" w:cs="仿宋"/>
                <w:b/>
                <w:bCs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 w14:paraId="21703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212" w:type="dxa"/>
            <w:vMerge w:val="restart"/>
            <w:noWrap w:val="0"/>
            <w:vAlign w:val="center"/>
          </w:tcPr>
          <w:p w14:paraId="2BE06AC0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57BEF8C6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61FC365B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0FE4073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noWrap w:val="0"/>
            <w:vAlign w:val="center"/>
          </w:tcPr>
          <w:p w14:paraId="66B84A23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活动目标：</w:t>
            </w:r>
          </w:p>
        </w:tc>
      </w:tr>
      <w:tr w14:paraId="5388AB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1212" w:type="dxa"/>
            <w:vMerge w:val="continue"/>
            <w:noWrap w:val="0"/>
            <w:vAlign w:val="top"/>
          </w:tcPr>
          <w:p w14:paraId="39CBF056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26541360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1. 深入学习情境教学与可视化写作相关理论，剖析两者结合对听障中学生写作能力提升的作用机制，明确研究方向与核心概念。</w:t>
            </w:r>
          </w:p>
          <w:p w14:paraId="25FEEC03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2.研讨适用于听障中学生的可视化写作情境教学策略，如利用图片、动画、实物等可视化素材创设写作情境，解决听障学生写作中语言组织困难、想象力匮乏等问题。</w:t>
            </w:r>
          </w:p>
          <w:p w14:paraId="6E96AF9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3.制定具体的教学实践方案，设计教学案例，明确实施步骤与评估方法，为后续研究提供可操作路径。</w:t>
            </w:r>
          </w:p>
        </w:tc>
      </w:tr>
      <w:tr w14:paraId="04EA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684FFCC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center"/>
          </w:tcPr>
          <w:p w14:paraId="00E97C88">
            <w:pPr>
              <w:jc w:val="both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活动过程：</w:t>
            </w:r>
          </w:p>
        </w:tc>
      </w:tr>
      <w:tr w14:paraId="32CF99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7" w:hRule="atLeast"/>
        </w:trPr>
        <w:tc>
          <w:tcPr>
            <w:tcW w:w="1212" w:type="dxa"/>
            <w:vMerge w:val="continue"/>
            <w:noWrap w:val="0"/>
            <w:vAlign w:val="top"/>
          </w:tcPr>
          <w:p w14:paraId="0280799C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vMerge w:val="restart"/>
            <w:noWrap w:val="0"/>
            <w:vAlign w:val="top"/>
          </w:tcPr>
          <w:p w14:paraId="2EE4AE1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理论学习与分享：主持人带领成员学习情境教学法及可视化写作的文献资料，教师们分享对理论的理解，探讨如何将理论转化为适合听障学生的教学实践。</w:t>
            </w:r>
          </w:p>
          <w:p w14:paraId="0A4900F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left w:val="none" w:color="auto" w:sz="0" w:space="0"/>
              </w:pBdr>
              <w:ind w:left="0" w:leftChars="0" w:firstLine="0" w:firstLineChars="0"/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教学策略研讨：教师结合教学经验，提出利用漫画故事、VR场景模拟等可视化手段创设写作情境；讨论通过思维导图、视觉符号辅助听障学生梳理写作思路，组织语言。</w:t>
            </w:r>
          </w:p>
          <w:p w14:paraId="48053A92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ind w:leftChars="0"/>
              <w:jc w:val="left"/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3. 案例设计与优化：分组设计基于情境教学的可视化写作教学案例，如以“校园运动会”为主题，用图片、视频素材构建场景，引导学生进行描写与叙事。各组展示案例后，集体讨论优化方案。</w:t>
            </w:r>
          </w:p>
          <w:p w14:paraId="1F2DA06F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4. 实施计划制定：确定研究对象、实验周期，制定教学效果评估量表，明确通过学生作文质量、写作兴趣调查等方式检验教学成效。</w:t>
            </w:r>
          </w:p>
        </w:tc>
      </w:tr>
      <w:tr w14:paraId="4624CE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5" w:hRule="atLeast"/>
        </w:trPr>
        <w:tc>
          <w:tcPr>
            <w:tcW w:w="1212" w:type="dxa"/>
            <w:vMerge w:val="restart"/>
            <w:noWrap w:val="0"/>
            <w:vAlign w:val="center"/>
          </w:tcPr>
          <w:p w14:paraId="006CAF5F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活</w:t>
            </w:r>
          </w:p>
          <w:p w14:paraId="0DA2BAA7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动</w:t>
            </w:r>
          </w:p>
          <w:p w14:paraId="3C995E3A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内</w:t>
            </w:r>
          </w:p>
          <w:p w14:paraId="4696561C"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容</w:t>
            </w:r>
          </w:p>
        </w:tc>
        <w:tc>
          <w:tcPr>
            <w:tcW w:w="7414" w:type="dxa"/>
            <w:gridSpan w:val="6"/>
            <w:vMerge w:val="continue"/>
            <w:noWrap w:val="0"/>
            <w:vAlign w:val="top"/>
          </w:tcPr>
          <w:p w14:paraId="2FFA7E1F">
            <w:pPr>
              <w:tabs>
                <w:tab w:val="left" w:pos="601"/>
              </w:tabs>
              <w:bidi w:val="0"/>
              <w:jc w:val="left"/>
              <w:rPr>
                <w:rFonts w:hint="eastAsia"/>
                <w:lang w:val="en-US" w:eastAsia="zh-CN"/>
              </w:rPr>
            </w:pPr>
          </w:p>
        </w:tc>
      </w:tr>
      <w:tr w14:paraId="5B71F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vMerge w:val="continue"/>
            <w:noWrap w:val="0"/>
            <w:vAlign w:val="top"/>
          </w:tcPr>
          <w:p w14:paraId="05356EF5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DE4D0CC">
            <w:pP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30"/>
                <w:szCs w:val="30"/>
                <w:vertAlign w:val="baseline"/>
                <w:lang w:val="en-US" w:eastAsia="zh-CN"/>
              </w:rPr>
              <w:t>活动总结：</w:t>
            </w:r>
          </w:p>
        </w:tc>
      </w:tr>
      <w:tr w14:paraId="3D440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4" w:hRule="atLeast"/>
        </w:trPr>
        <w:tc>
          <w:tcPr>
            <w:tcW w:w="1212" w:type="dxa"/>
            <w:vMerge w:val="continue"/>
            <w:noWrap w:val="0"/>
            <w:vAlign w:val="top"/>
          </w:tcPr>
          <w:p w14:paraId="10F10019"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7414" w:type="dxa"/>
            <w:gridSpan w:val="6"/>
            <w:noWrap w:val="0"/>
            <w:vAlign w:val="top"/>
          </w:tcPr>
          <w:p w14:paraId="7ECCDF7A"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pBdr>
                <w:left w:val="none" w:color="auto" w:sz="0" w:space="0"/>
              </w:pBdr>
              <w:ind w:firstLine="600" w:firstLineChars="20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通过理论学习，教师对情境教学与可视化写作有了更深入的理解，为研究奠定理论基础。研讨形成的多样化教学策略与具体案例，具有较强的创新性与可操作性。制定的实施计划明确了研究流程与评估方法，为后续实践提供保障。但活动也存在不足，如部分教学策略的可行性需进一步验证，评估量表的科学性有待完善。后续将开展教学实践，根据反馈优化策略与评估方式，持续推进课题研究，切实提升听障中学生的写作能力。</w:t>
            </w:r>
          </w:p>
          <w:p w14:paraId="23DACE02">
            <w:pPr>
              <w:keepNext w:val="0"/>
              <w:keepLines w:val="0"/>
              <w:widowControl/>
              <w:suppressLineNumbers w:val="0"/>
              <w:pBdr>
                <w:left w:val="none" w:color="auto" w:sz="0" w:space="0"/>
              </w:pBdr>
              <w:jc w:val="left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4408D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212" w:type="dxa"/>
            <w:noWrap w:val="0"/>
            <w:vAlign w:val="top"/>
          </w:tcPr>
          <w:p w14:paraId="6789250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教</w:t>
            </w:r>
          </w:p>
          <w:p w14:paraId="32B1E9D2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研</w:t>
            </w:r>
          </w:p>
          <w:p w14:paraId="3786F93C">
            <w:pPr>
              <w:jc w:val="center"/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图</w:t>
            </w:r>
          </w:p>
          <w:p w14:paraId="08083F8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0"/>
                <w:szCs w:val="30"/>
                <w:vertAlign w:val="baseline"/>
                <w:lang w:val="en-US" w:eastAsia="zh-CN"/>
              </w:rPr>
              <w:t>片</w:t>
            </w:r>
          </w:p>
        </w:tc>
        <w:tc>
          <w:tcPr>
            <w:tcW w:w="7414" w:type="dxa"/>
            <w:gridSpan w:val="6"/>
            <w:noWrap w:val="0"/>
            <w:vAlign w:val="top"/>
          </w:tcPr>
          <w:p w14:paraId="5AEEF93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2A3DEC55"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drawing>
                <wp:inline distT="0" distB="0" distL="114300" distR="114300">
                  <wp:extent cx="4566285" cy="3423285"/>
                  <wp:effectExtent l="0" t="0" r="5715" b="5715"/>
                  <wp:docPr id="1" name="图片 1" descr="774242771433bc2da7493592b72654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774242771433bc2da7493592b72654c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6285" cy="3423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C0719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191B05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5A13037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9EC6A9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C26A7C3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B6F88F8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534D7A0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DB3F1ED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7D425CD9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5EE7C6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44FAFF1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0418FF6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F321AA5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6211AD7F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3894F346">
            <w:pPr>
              <w:rPr>
                <w:rFonts w:hint="eastAsia"/>
                <w:vertAlign w:val="baseline"/>
                <w:lang w:val="en-US" w:eastAsia="zh-CN"/>
              </w:rPr>
            </w:pPr>
          </w:p>
          <w:p w14:paraId="4C9D8CB3"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 w14:paraId="515872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B2EE510"/>
    <w:multiLevelType w:val="singleLevel"/>
    <w:tmpl w:val="0B2EE510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yYWFjYTI0MjE3NWRmMDIxYmZmNjliMWY2MjAwZDcifQ=="/>
  </w:docVars>
  <w:rsids>
    <w:rsidRoot w:val="6EFF5DA1"/>
    <w:rsid w:val="04BB5B13"/>
    <w:rsid w:val="0BCC064B"/>
    <w:rsid w:val="12F757BC"/>
    <w:rsid w:val="24A56BFC"/>
    <w:rsid w:val="3CC350EC"/>
    <w:rsid w:val="4BD2683E"/>
    <w:rsid w:val="58AB421A"/>
    <w:rsid w:val="6EFF5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772</Words>
  <Characters>787</Characters>
  <Lines>0</Lines>
  <Paragraphs>0</Paragraphs>
  <TotalTime>45</TotalTime>
  <ScaleCrop>false</ScaleCrop>
  <LinksUpToDate>false</LinksUpToDate>
  <CharactersWithSpaces>790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2024-09-11T07:09:00Z</dcterms:created>
  <dc:creator>小绵羊</dc:creator>
  <cp:lastModifiedBy>水 墨 云 烟</cp:lastModifiedBy>
  <dcterms:modified xsi:type="dcterms:W3CDTF">2025-06-25T10:35:37Z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953405AE2DFA4F6BB5C908CEC59F3C64_13</vt:lpwstr>
  </property>
  <property fmtid="{D5CDD505-2E9C-101B-9397-08002B2CF9AE}" pid="4" name="KSOTemplateDocerSaveRecord">
    <vt:lpwstr>eyJoZGlkIjoiMDkyYWFjYTI0MjE3NWRmMDIxYmZmNjliMWY2MjAwZDciLCJ1c2VySWQiOiIyNTU4NzYzMjkifQ==</vt:lpwstr>
  </property>
</Properties>
</file>