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560EE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36BC3D5F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20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24</w:t>
      </w:r>
      <w:r>
        <w:rPr>
          <w:rFonts w:ascii="Times New Roman" w:hAnsi="Times New Roman" w:eastAsia="仿宋" w:cs="Times New Roman"/>
          <w:b/>
          <w:sz w:val="32"/>
          <w:szCs w:val="32"/>
        </w:rPr>
        <w:t>-20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25</w:t>
      </w:r>
      <w:r>
        <w:rPr>
          <w:rFonts w:ascii="Times New Roman" w:hAnsi="Times New Roman" w:eastAsia="仿宋" w:cs="Times New Roman"/>
          <w:b/>
          <w:sz w:val="32"/>
          <w:szCs w:val="32"/>
        </w:rPr>
        <w:t>年</w:t>
      </w:r>
      <w:r>
        <w:rPr>
          <w:rFonts w:hint="eastAsia" w:ascii="仿宋" w:hAnsi="仿宋" w:eastAsia="仿宋"/>
          <w:b/>
          <w:sz w:val="32"/>
          <w:szCs w:val="32"/>
        </w:rPr>
        <w:t>度第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71E1A4F1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margin">
                  <wp:posOffset>16510</wp:posOffset>
                </wp:positionH>
                <wp:positionV relativeFrom="paragraph">
                  <wp:posOffset>361315</wp:posOffset>
                </wp:positionV>
                <wp:extent cx="5090795" cy="2540"/>
                <wp:effectExtent l="0" t="0" r="0" b="0"/>
                <wp:wrapNone/>
                <wp:docPr id="1026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90795" cy="25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flip:y;margin-left:1.3pt;margin-top:28.45pt;height:0.2pt;width:400.85pt;mso-position-horizontal-relative:margin;z-index:251659264;mso-width-relative:page;mso-height-relative:page;" filled="f" stroked="t" coordsize="21600,21600" o:gfxdata="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Ec9R9rVAAAABwEAAA8AAAAAAAAAAQAgAAAAIgAAAGRycy9kb3ducmV2&#10;LnhtbFBLAQIUABQAAAAIAIdO4kB5CDsz/wEAAPIDAAAOAAAAAAAAAAEAIAAAACQBAABkcnMvZTJv&#10;RG9jLnhtbFBLBQYAAAAABgAGAFkBAACVBQAAAAA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班级：视障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中职一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科目：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经络腧穴学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教师：贠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俊豪</w:t>
      </w:r>
      <w:r>
        <w:rPr>
          <w:rFonts w:hint="eastAsia" w:ascii="仿宋" w:hAnsi="仿宋" w:eastAsia="仿宋"/>
          <w:sz w:val="32"/>
          <w:szCs w:val="32"/>
        </w:rPr>
        <w:t xml:space="preserve">       </w:t>
      </w:r>
    </w:p>
    <w:p w14:paraId="3738C22B">
      <w:pPr>
        <w:spacing w:line="52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一、学情分析</w:t>
      </w:r>
    </w:p>
    <w:p w14:paraId="5E622D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视障部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职业班</w:t>
      </w:r>
      <w:r>
        <w:rPr>
          <w:rFonts w:ascii="Times New Roman" w:hAnsi="Times New Roman" w:eastAsia="仿宋" w:cs="Times New Roman"/>
          <w:sz w:val="32"/>
          <w:szCs w:val="32"/>
        </w:rPr>
        <w:t>共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" w:cs="Times New Roman"/>
          <w:sz w:val="32"/>
          <w:szCs w:val="32"/>
        </w:rPr>
        <w:t>名学生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其中使用大字教材、低视力生有4人，使用盲文、全盲学生有3人，本班级的学生部分度过一年高中部分为初中升入，学生差异性较大，在理解能力和领悟能力方面比较明显，其中2名使用汉字的学生识字量较少很难独立阅读教材</w:t>
      </w:r>
      <w:r>
        <w:rPr>
          <w:rFonts w:hint="eastAsia" w:ascii="Times New Roman" w:hAnsi="Times New Roman" w:eastAsia="仿宋" w:cs="Times New Roman"/>
          <w:sz w:val="32"/>
          <w:szCs w:val="32"/>
        </w:rPr>
        <w:t>。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学生们</w:t>
      </w:r>
      <w:r>
        <w:rPr>
          <w:rFonts w:hint="eastAsia" w:ascii="Times New Roman" w:hAnsi="Times New Roman" w:eastAsia="仿宋" w:cs="Times New Roman"/>
          <w:sz w:val="32"/>
          <w:szCs w:val="32"/>
        </w:rPr>
        <w:t>难以通过视觉直观地理解经络穴位的位置和分布，传统的图示教学方法对他们效果不佳。但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学生们</w:t>
      </w:r>
      <w:r>
        <w:rPr>
          <w:rFonts w:hint="eastAsia" w:ascii="Times New Roman" w:hAnsi="Times New Roman" w:eastAsia="仿宋" w:cs="Times New Roman"/>
          <w:sz w:val="32"/>
          <w:szCs w:val="32"/>
        </w:rPr>
        <w:t>在听觉、触觉方面往往较为敏锐，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可</w:t>
      </w:r>
      <w:r>
        <w:rPr>
          <w:rFonts w:hint="eastAsia" w:ascii="Times New Roman" w:hAnsi="Times New Roman" w:eastAsia="仿宋" w:cs="Times New Roman"/>
          <w:sz w:val="32"/>
          <w:szCs w:val="32"/>
        </w:rPr>
        <w:t>够通过触摸、聆听等方式获取知识。在之前的学习中，学生已对人体生理结构有了初步认识，这为学习经络腧穴学奠定了一定基础。然而，经络腧穴知识体系复杂、抽象，要求学生具备较强的空间想象力和记忆力，这对他们来说是较大的挑战。</w:t>
      </w:r>
    </w:p>
    <w:p w14:paraId="6B15A3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 xml:space="preserve"> </w:t>
      </w:r>
    </w:p>
    <w:p w14:paraId="59CBA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二、教材分析</w:t>
      </w:r>
    </w:p>
    <w:p w14:paraId="389B9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本课程</w:t>
      </w:r>
      <w:r>
        <w:rPr>
          <w:rFonts w:hint="eastAsia" w:ascii="Times New Roman" w:hAnsi="Times New Roman" w:eastAsia="仿宋" w:cs="Times New Roman"/>
          <w:sz w:val="32"/>
          <w:szCs w:val="32"/>
        </w:rPr>
        <w:t>选用盲文出版社的教材，充分考虑视障学生的阅读需求，以盲文形式呈现内容，便于学生自主阅读学习。教材内容系统全面，涵盖经络系统的组成、分布规律，以及人体各穴位的定位、主治和操作方法等知识。</w:t>
      </w:r>
    </w:p>
    <w:p w14:paraId="53637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全书共156页，主要分为经络概述、腧穴概述、十四经脉及其腧穴、常用经外奇穴等章节。其中，经络概述介绍了经络的基本概念、起源与发展、经络系统的组成等内容；腧穴概述涵盖了腧穴的基本概念、起源与发展、分类、命名、作用、主治规律、特定穴、定位方法等；十四经脉及其腧穴详细阐述了手太阴肺经、手阳明大肠经等十四经脉上各个腧穴的具体情况；常用经外奇穴则对一些常见的经外奇穴进行了介绍。在内容编排上，注重由浅入深、循序渐进，符合学生的认知规律。但由于经络腧穴的知识抽象，教材中虽有文字描述，但仅靠文字对于视障学生构建完整的知识体系仍有困难，需要结合更多直观的教学辅助手段。</w:t>
      </w:r>
    </w:p>
    <w:p w14:paraId="249838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</w:rPr>
      </w:pPr>
    </w:p>
    <w:p w14:paraId="49EEA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三、学习目标</w:t>
      </w:r>
    </w:p>
    <w:p w14:paraId="7EFAB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知识目标：学生能够准确说出经络系统的组成、分布特点；牢记人体常用穴位的名称、定位、主治病症；理解经络腧穴与人体生理病理的关系。</w:t>
      </w:r>
    </w:p>
    <w:p w14:paraId="59A61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技能目标：通过触摸人体模型和自身实践，能熟练准确地定位穴位；掌握穴位的简单按摩操作手法，如按法、揉法等；能够根据常见病症初步制定穴位按摩方案。</w:t>
      </w:r>
    </w:p>
    <w:p w14:paraId="5C765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情感目标：培养学生对经络腧穴学的兴趣和热爱，激发学习的积极性和主动性；增强学生的职业认同感，使其认识到所学知识在康复治疗中的重要性；培养学生严谨认真、耐心细致的职业素养。</w:t>
      </w:r>
    </w:p>
    <w:p w14:paraId="5C8BE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 xml:space="preserve"> </w:t>
      </w:r>
      <w:r>
        <w:rPr>
          <w:rFonts w:hint="default" w:ascii="仿宋" w:hAnsi="仿宋" w:eastAsia="仿宋" w:cs="仿宋"/>
          <w:sz w:val="32"/>
          <w:szCs w:val="32"/>
          <w:lang w:val="en-US"/>
        </w:rPr>
        <w:t>。</w:t>
      </w:r>
    </w:p>
    <w:p w14:paraId="13326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四、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教学措施</w:t>
      </w:r>
    </w:p>
    <w:p w14:paraId="2808E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触觉感知教学：利用特制的经络穴位人体模型，模型上经络以凸起线条表示，穴位以不同形状和大小的凸起标识。让学生通过触摸模型，感知经络的走向和穴位的位置，同时配合教师的讲解，加深对知识的理解。</w:t>
      </w:r>
    </w:p>
    <w:p w14:paraId="72A3E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多媒体辅助教学：将教学内容制作成音频课件，包括经络腧穴的讲解、穴位定位的演示音频等，方便学生课后复习巩固。同时，利用三维动画软件制作经络运行和穴位作用的动态演示，通过语音解说，帮助学生理解抽象的知识。</w:t>
      </w:r>
    </w:p>
    <w:p w14:paraId="5B3C2A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小组合作学习：将学生分成小组，共同完成学习任务，如互相在对方身上进行穴位定位练习，交流学习心得和体会。小组合作既能提高学生的学习效率，又能培养他们的团队协作能力和沟通能力。</w:t>
      </w:r>
    </w:p>
    <w:p w14:paraId="4B1FF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实践教学：增加实践教学的比重，让学生在模拟康复治疗场景中，运用所学的经络腧穴知识为“患者”进行穴位按摩。通过实践操作，提高学生的实际应用能力和解决问题的能力。</w:t>
      </w:r>
    </w:p>
    <w:p w14:paraId="781D2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CB19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五、教学进度安排</w:t>
      </w:r>
    </w:p>
    <w:p w14:paraId="6244815F">
      <w:pPr>
        <w:jc w:val="center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教学进度表</w:t>
      </w:r>
    </w:p>
    <w:tbl>
      <w:tblPr>
        <w:tblStyle w:val="4"/>
        <w:tblW w:w="9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690"/>
        <w:gridCol w:w="4852"/>
        <w:gridCol w:w="1170"/>
      </w:tblGrid>
      <w:tr w14:paraId="3AE89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</w:tcPr>
          <w:p w14:paraId="7962131D">
            <w:pPr>
              <w:ind w:firstLine="321" w:firstLineChars="100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周次</w:t>
            </w:r>
          </w:p>
        </w:tc>
        <w:tc>
          <w:tcPr>
            <w:tcW w:w="1690" w:type="dxa"/>
            <w:vAlign w:val="center"/>
          </w:tcPr>
          <w:p w14:paraId="5B0F6C62">
            <w:pPr>
              <w:widowControl/>
              <w:ind w:firstLine="321" w:firstLineChars="100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 w:val="0"/>
                <w:kern w:val="0"/>
                <w:sz w:val="32"/>
                <w:szCs w:val="32"/>
              </w:rPr>
              <w:t>日期</w:t>
            </w:r>
          </w:p>
        </w:tc>
        <w:tc>
          <w:tcPr>
            <w:tcW w:w="4852" w:type="dxa"/>
          </w:tcPr>
          <w:p w14:paraId="14FFBA43"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教材章节内容</w:t>
            </w:r>
          </w:p>
        </w:tc>
        <w:tc>
          <w:tcPr>
            <w:tcW w:w="1170" w:type="dxa"/>
          </w:tcPr>
          <w:p w14:paraId="0DE80021"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课时</w:t>
            </w:r>
          </w:p>
        </w:tc>
      </w:tr>
      <w:tr w14:paraId="44FA9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62E0D2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第一周</w:t>
            </w:r>
          </w:p>
        </w:tc>
        <w:tc>
          <w:tcPr>
            <w:tcW w:w="1690" w:type="dxa"/>
            <w:vAlign w:val="center"/>
          </w:tcPr>
          <w:p w14:paraId="659B77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852" w:type="dxa"/>
            <w:vAlign w:val="center"/>
          </w:tcPr>
          <w:p w14:paraId="5FE37F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第一章 经络总论</w:t>
            </w:r>
          </w:p>
        </w:tc>
        <w:tc>
          <w:tcPr>
            <w:tcW w:w="1170" w:type="dxa"/>
            <w:vAlign w:val="center"/>
          </w:tcPr>
          <w:p w14:paraId="1A7510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7</w:t>
            </w:r>
          </w:p>
        </w:tc>
      </w:tr>
      <w:tr w14:paraId="0A028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4DEF9E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第二周</w:t>
            </w:r>
          </w:p>
        </w:tc>
        <w:tc>
          <w:tcPr>
            <w:tcW w:w="1690" w:type="dxa"/>
            <w:vAlign w:val="center"/>
          </w:tcPr>
          <w:p w14:paraId="3C1CAA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852" w:type="dxa"/>
            <w:vAlign w:val="center"/>
          </w:tcPr>
          <w:p w14:paraId="07A7EB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 xml:space="preserve"> 第二章 腧穴总论</w:t>
            </w:r>
          </w:p>
        </w:tc>
        <w:tc>
          <w:tcPr>
            <w:tcW w:w="1170" w:type="dxa"/>
            <w:vAlign w:val="center"/>
          </w:tcPr>
          <w:p w14:paraId="347832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7</w:t>
            </w:r>
          </w:p>
        </w:tc>
      </w:tr>
      <w:tr w14:paraId="2210F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6433A5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第三周</w:t>
            </w:r>
          </w:p>
        </w:tc>
        <w:tc>
          <w:tcPr>
            <w:tcW w:w="1690" w:type="dxa"/>
            <w:vAlign w:val="center"/>
          </w:tcPr>
          <w:p w14:paraId="01045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4852" w:type="dxa"/>
            <w:vAlign w:val="center"/>
          </w:tcPr>
          <w:p w14:paraId="2ED99A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第三章 第一节 手太阴肺经</w:t>
            </w:r>
          </w:p>
        </w:tc>
        <w:tc>
          <w:tcPr>
            <w:tcW w:w="1170" w:type="dxa"/>
            <w:vAlign w:val="center"/>
          </w:tcPr>
          <w:p w14:paraId="1E01BD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7</w:t>
            </w:r>
          </w:p>
        </w:tc>
      </w:tr>
      <w:tr w14:paraId="4E7F4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994F8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第四周</w:t>
            </w:r>
          </w:p>
        </w:tc>
        <w:tc>
          <w:tcPr>
            <w:tcW w:w="1690" w:type="dxa"/>
            <w:vAlign w:val="center"/>
          </w:tcPr>
          <w:p w14:paraId="6F7226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852" w:type="dxa"/>
            <w:vAlign w:val="center"/>
          </w:tcPr>
          <w:p w14:paraId="49FC01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第二节 手阳明大肠经</w:t>
            </w:r>
          </w:p>
        </w:tc>
        <w:tc>
          <w:tcPr>
            <w:tcW w:w="1170" w:type="dxa"/>
            <w:vAlign w:val="center"/>
          </w:tcPr>
          <w:p w14:paraId="5CC283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7</w:t>
            </w:r>
          </w:p>
        </w:tc>
      </w:tr>
      <w:tr w14:paraId="1023D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333546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第五周</w:t>
            </w:r>
          </w:p>
        </w:tc>
        <w:tc>
          <w:tcPr>
            <w:tcW w:w="1690" w:type="dxa"/>
            <w:vAlign w:val="center"/>
          </w:tcPr>
          <w:p w14:paraId="3DF7D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852" w:type="dxa"/>
            <w:vAlign w:val="center"/>
          </w:tcPr>
          <w:p w14:paraId="0142CD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第三节 足阳明胃经</w:t>
            </w:r>
          </w:p>
        </w:tc>
        <w:tc>
          <w:tcPr>
            <w:tcW w:w="1170" w:type="dxa"/>
            <w:vAlign w:val="center"/>
          </w:tcPr>
          <w:p w14:paraId="341CA1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7</w:t>
            </w:r>
          </w:p>
        </w:tc>
      </w:tr>
      <w:tr w14:paraId="6D3D9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DA45F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第六周</w:t>
            </w:r>
          </w:p>
        </w:tc>
        <w:tc>
          <w:tcPr>
            <w:tcW w:w="1690" w:type="dxa"/>
            <w:vAlign w:val="center"/>
          </w:tcPr>
          <w:p w14:paraId="2DA69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852" w:type="dxa"/>
            <w:vAlign w:val="center"/>
          </w:tcPr>
          <w:p w14:paraId="080E5D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第四节 足太阴脾经</w:t>
            </w:r>
          </w:p>
        </w:tc>
        <w:tc>
          <w:tcPr>
            <w:tcW w:w="1170" w:type="dxa"/>
            <w:vAlign w:val="center"/>
          </w:tcPr>
          <w:p w14:paraId="272876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7</w:t>
            </w:r>
          </w:p>
        </w:tc>
      </w:tr>
      <w:tr w14:paraId="4B68C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26B1A1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第七周</w:t>
            </w:r>
          </w:p>
        </w:tc>
        <w:tc>
          <w:tcPr>
            <w:tcW w:w="1690" w:type="dxa"/>
            <w:vAlign w:val="center"/>
          </w:tcPr>
          <w:p w14:paraId="004859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.4</w:t>
            </w:r>
          </w:p>
        </w:tc>
        <w:tc>
          <w:tcPr>
            <w:tcW w:w="4852" w:type="dxa"/>
            <w:vAlign w:val="center"/>
          </w:tcPr>
          <w:p w14:paraId="7651BE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第五节 手少阴心经</w:t>
            </w:r>
          </w:p>
        </w:tc>
        <w:tc>
          <w:tcPr>
            <w:tcW w:w="1170" w:type="dxa"/>
            <w:vAlign w:val="center"/>
          </w:tcPr>
          <w:p w14:paraId="0710DA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7</w:t>
            </w:r>
          </w:p>
        </w:tc>
      </w:tr>
      <w:tr w14:paraId="06FFB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0CB33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第八周</w:t>
            </w:r>
          </w:p>
        </w:tc>
        <w:tc>
          <w:tcPr>
            <w:tcW w:w="1690" w:type="dxa"/>
            <w:vAlign w:val="center"/>
          </w:tcPr>
          <w:p w14:paraId="3DD97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852" w:type="dxa"/>
            <w:vAlign w:val="center"/>
          </w:tcPr>
          <w:p w14:paraId="1F7AB2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第六节 手太阳小肠经</w:t>
            </w:r>
          </w:p>
        </w:tc>
        <w:tc>
          <w:tcPr>
            <w:tcW w:w="1170" w:type="dxa"/>
            <w:vAlign w:val="center"/>
          </w:tcPr>
          <w:p w14:paraId="4E3B58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7</w:t>
            </w:r>
          </w:p>
        </w:tc>
      </w:tr>
      <w:tr w14:paraId="4027F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58BD9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第九周</w:t>
            </w:r>
          </w:p>
        </w:tc>
        <w:tc>
          <w:tcPr>
            <w:tcW w:w="1690" w:type="dxa"/>
            <w:vAlign w:val="center"/>
          </w:tcPr>
          <w:p w14:paraId="57CEB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4852" w:type="dxa"/>
            <w:vAlign w:val="center"/>
          </w:tcPr>
          <w:p w14:paraId="3D2DB7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第七节 足太阳膀胱镜</w:t>
            </w:r>
          </w:p>
        </w:tc>
        <w:tc>
          <w:tcPr>
            <w:tcW w:w="1170" w:type="dxa"/>
            <w:vAlign w:val="center"/>
          </w:tcPr>
          <w:p w14:paraId="14368A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7</w:t>
            </w:r>
          </w:p>
        </w:tc>
      </w:tr>
      <w:tr w14:paraId="08A1B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139B0B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第十周</w:t>
            </w:r>
          </w:p>
        </w:tc>
        <w:tc>
          <w:tcPr>
            <w:tcW w:w="1690" w:type="dxa"/>
            <w:vAlign w:val="center"/>
          </w:tcPr>
          <w:p w14:paraId="1C512D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4852" w:type="dxa"/>
            <w:vAlign w:val="center"/>
          </w:tcPr>
          <w:p w14:paraId="082CFD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第八节 足少阴肾经</w:t>
            </w:r>
          </w:p>
        </w:tc>
        <w:tc>
          <w:tcPr>
            <w:tcW w:w="1170" w:type="dxa"/>
            <w:vAlign w:val="center"/>
          </w:tcPr>
          <w:p w14:paraId="2BF7E6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7</w:t>
            </w:r>
          </w:p>
        </w:tc>
      </w:tr>
      <w:tr w14:paraId="34C72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79A76C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第十一周</w:t>
            </w:r>
          </w:p>
        </w:tc>
        <w:tc>
          <w:tcPr>
            <w:tcW w:w="1690" w:type="dxa"/>
            <w:vAlign w:val="center"/>
          </w:tcPr>
          <w:p w14:paraId="3C1A94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28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5.2</w:t>
            </w:r>
          </w:p>
        </w:tc>
        <w:tc>
          <w:tcPr>
            <w:tcW w:w="4852" w:type="dxa"/>
            <w:vAlign w:val="center"/>
          </w:tcPr>
          <w:p w14:paraId="5AE1AF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五一假期</w:t>
            </w:r>
          </w:p>
        </w:tc>
        <w:tc>
          <w:tcPr>
            <w:tcW w:w="1170" w:type="dxa"/>
            <w:vAlign w:val="center"/>
          </w:tcPr>
          <w:p w14:paraId="59ACB8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</w:p>
        </w:tc>
      </w:tr>
      <w:tr w14:paraId="05224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33A3A3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二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 w14:paraId="5FA0BB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5.5-5.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4852" w:type="dxa"/>
            <w:vAlign w:val="center"/>
          </w:tcPr>
          <w:p w14:paraId="2B0D84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第九、十节 心包、三焦</w:t>
            </w:r>
            <w:bookmarkStart w:id="0" w:name="_GoBack"/>
            <w:bookmarkEnd w:id="0"/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经</w:t>
            </w:r>
          </w:p>
        </w:tc>
        <w:tc>
          <w:tcPr>
            <w:tcW w:w="1170" w:type="dxa"/>
            <w:vAlign w:val="center"/>
          </w:tcPr>
          <w:p w14:paraId="4DD331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7</w:t>
            </w:r>
          </w:p>
        </w:tc>
      </w:tr>
      <w:tr w14:paraId="0E764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42BA7F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 w14:paraId="52C83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5.1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-5.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4852" w:type="dxa"/>
            <w:vAlign w:val="center"/>
          </w:tcPr>
          <w:p w14:paraId="113E34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第十一、十二节 胆、杆经</w:t>
            </w:r>
          </w:p>
        </w:tc>
        <w:tc>
          <w:tcPr>
            <w:tcW w:w="1170" w:type="dxa"/>
            <w:vAlign w:val="center"/>
          </w:tcPr>
          <w:p w14:paraId="1B255F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7</w:t>
            </w:r>
          </w:p>
        </w:tc>
      </w:tr>
      <w:tr w14:paraId="28E6C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36F2C6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四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 w14:paraId="10E75C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-5.2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852" w:type="dxa"/>
            <w:vAlign w:val="center"/>
          </w:tcPr>
          <w:p w14:paraId="5C1E95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第四章 第一、二节督脉、任脉</w:t>
            </w:r>
          </w:p>
        </w:tc>
        <w:tc>
          <w:tcPr>
            <w:tcW w:w="1170" w:type="dxa"/>
            <w:vAlign w:val="center"/>
          </w:tcPr>
          <w:p w14:paraId="385073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7</w:t>
            </w:r>
          </w:p>
        </w:tc>
      </w:tr>
      <w:tr w14:paraId="0BB86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1C9CA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 w14:paraId="6C326E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5.2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4852" w:type="dxa"/>
            <w:vAlign w:val="center"/>
          </w:tcPr>
          <w:p w14:paraId="0E63CA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第三、四节 冲脉、带脉</w:t>
            </w:r>
          </w:p>
        </w:tc>
        <w:tc>
          <w:tcPr>
            <w:tcW w:w="1170" w:type="dxa"/>
            <w:vAlign w:val="center"/>
          </w:tcPr>
          <w:p w14:paraId="26D9E7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7</w:t>
            </w:r>
          </w:p>
        </w:tc>
      </w:tr>
      <w:tr w14:paraId="588C9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4119CC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六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 w14:paraId="389DA4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4852" w:type="dxa"/>
            <w:vAlign w:val="center"/>
          </w:tcPr>
          <w:p w14:paraId="16EB5B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第五、六节 阴阳跷脉、阴阳维脉</w:t>
            </w:r>
          </w:p>
        </w:tc>
        <w:tc>
          <w:tcPr>
            <w:tcW w:w="1170" w:type="dxa"/>
            <w:vAlign w:val="center"/>
          </w:tcPr>
          <w:p w14:paraId="2E7758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7</w:t>
            </w:r>
          </w:p>
        </w:tc>
      </w:tr>
      <w:tr w14:paraId="4BE0E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5E99F2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七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 w14:paraId="407C46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-6.1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852" w:type="dxa"/>
            <w:vAlign w:val="center"/>
          </w:tcPr>
          <w:p w14:paraId="328891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第五章 经外奇穴</w:t>
            </w:r>
          </w:p>
        </w:tc>
        <w:tc>
          <w:tcPr>
            <w:tcW w:w="1170" w:type="dxa"/>
            <w:vAlign w:val="center"/>
          </w:tcPr>
          <w:p w14:paraId="4AF0DB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7</w:t>
            </w:r>
          </w:p>
        </w:tc>
      </w:tr>
      <w:tr w14:paraId="185F7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2EF55E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十八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 w14:paraId="4770E9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4852" w:type="dxa"/>
            <w:vAlign w:val="center"/>
          </w:tcPr>
          <w:p w14:paraId="520F66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附录；歌诀、交会表</w:t>
            </w:r>
          </w:p>
        </w:tc>
        <w:tc>
          <w:tcPr>
            <w:tcW w:w="1170" w:type="dxa"/>
            <w:vAlign w:val="center"/>
          </w:tcPr>
          <w:p w14:paraId="16479B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7</w:t>
            </w:r>
          </w:p>
        </w:tc>
      </w:tr>
      <w:tr w14:paraId="588E0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43444F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第十九周</w:t>
            </w:r>
          </w:p>
        </w:tc>
        <w:tc>
          <w:tcPr>
            <w:tcW w:w="1690" w:type="dxa"/>
            <w:vAlign w:val="center"/>
          </w:tcPr>
          <w:p w14:paraId="5B530D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4852" w:type="dxa"/>
            <w:vAlign w:val="center"/>
          </w:tcPr>
          <w:p w14:paraId="12C4DE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期末复习</w:t>
            </w:r>
          </w:p>
        </w:tc>
        <w:tc>
          <w:tcPr>
            <w:tcW w:w="1170" w:type="dxa"/>
            <w:vAlign w:val="center"/>
          </w:tcPr>
          <w:p w14:paraId="28FBBA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7</w:t>
            </w:r>
          </w:p>
        </w:tc>
      </w:tr>
      <w:tr w14:paraId="49927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CE01B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第二十周</w:t>
            </w:r>
          </w:p>
        </w:tc>
        <w:tc>
          <w:tcPr>
            <w:tcW w:w="1690" w:type="dxa"/>
            <w:vAlign w:val="center"/>
          </w:tcPr>
          <w:p w14:paraId="0362AC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6.30-7.4</w:t>
            </w:r>
          </w:p>
        </w:tc>
        <w:tc>
          <w:tcPr>
            <w:tcW w:w="4852" w:type="dxa"/>
            <w:vAlign w:val="center"/>
          </w:tcPr>
          <w:p w14:paraId="516E96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期末测试</w:t>
            </w:r>
          </w:p>
        </w:tc>
        <w:tc>
          <w:tcPr>
            <w:tcW w:w="1170" w:type="dxa"/>
            <w:vAlign w:val="center"/>
          </w:tcPr>
          <w:p w14:paraId="48EBF8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</w:p>
        </w:tc>
      </w:tr>
    </w:tbl>
    <w:p w14:paraId="7549C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40" w:firstLineChars="200"/>
        <w:textAlignment w:val="auto"/>
        <w:outlineLvl w:val="9"/>
        <w:rPr>
          <w:rFonts w:hint="default" w:ascii="Times New Roman" w:hAnsi="Times New Roman" w:eastAsia="黑体" w:cs="Times New Roman"/>
          <w:sz w:val="2"/>
          <w:szCs w:val="2"/>
          <w:lang w:val="en-US" w:eastAsia="zh-CN"/>
        </w:rPr>
      </w:pPr>
    </w:p>
    <w:p w14:paraId="69D6B8CF"/>
    <w:p w14:paraId="06444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8AA4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08EC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2E2C2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199C0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0008E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7CA94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6BCEB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0OTMxYjlhYjNjMGVlNDU5OTNhZWYwOTlmOTk3M2EifQ=="/>
    <w:docVar w:name="KSO_WPS_MARK_KEY" w:val="a3e73adc-f3c3-4492-9de0-647d30f3b301"/>
  </w:docVars>
  <w:rsids>
    <w:rsidRoot w:val="00000000"/>
    <w:rsid w:val="147C0EB2"/>
    <w:rsid w:val="176224F1"/>
    <w:rsid w:val="31901412"/>
    <w:rsid w:val="6944417A"/>
    <w:rsid w:val="7469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1630</Words>
  <Characters>1805</Characters>
  <Paragraphs>154</Paragraphs>
  <TotalTime>4</TotalTime>
  <ScaleCrop>false</ScaleCrop>
  <LinksUpToDate>false</LinksUpToDate>
  <CharactersWithSpaces>1842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 不甘</cp:lastModifiedBy>
  <dcterms:modified xsi:type="dcterms:W3CDTF">2025-02-16T08:23:33Z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0D4496AE383642D39777B09752D425E7_13</vt:lpwstr>
  </property>
  <property fmtid="{D5CDD505-2E9C-101B-9397-08002B2CF9AE}" pid="4" name="KSOTemplateDocerSaveRecord">
    <vt:lpwstr>eyJoZGlkIjoiYjY0OTMxYjlhYjNjMGVlNDU5OTNhZWYwOTlmOTk3M2EiLCJ1c2VySWQiOiI0MjI1MjQxNDUifQ==</vt:lpwstr>
  </property>
</Properties>
</file>