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39F80">
      <w:pPr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聊城市特殊教育学校</w:t>
      </w:r>
    </w:p>
    <w:p w14:paraId="20DD95FC"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仿宋" w:cs="Times New Roman"/>
          <w:b/>
          <w:sz w:val="32"/>
          <w:szCs w:val="32"/>
        </w:rPr>
        <w:t xml:space="preserve"> - 20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仿宋" w:cs="Times New Roman"/>
          <w:b/>
          <w:sz w:val="32"/>
          <w:szCs w:val="32"/>
        </w:rPr>
        <w:t>年度第二学期教学计划</w:t>
      </w:r>
    </w:p>
    <w:p w14:paraId="520B6B4A">
      <w:pPr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47625"/>
                <wp:effectExtent l="0" t="0" r="19050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47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top:24.55pt;height:3.75pt;width:414pt;mso-position-horizontal:right;mso-position-horizontal-relative:margin;z-index:251659264;mso-width-relative:page;mso-height-relative:page;" filled="f" stroked="t" coordsize="21600,21600" o:gfxdata="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J&#10;J1nn1QAAAAYBAAAPAAAAAAAAAAEAIAAAACIAAABkcnMvZG93bnJldi54bWxQSwECFAAUAAAACACH&#10;TuJAdLN+uO4BAAC/AwAADgAAAAAAAAABACAAAAAkAQAAZHJzL2Uyb0RvYy54bWxQSwUGAAAAAAYA&#10;BgBZAQAAh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仿宋" w:cs="Times New Roman"/>
          <w:sz w:val="32"/>
          <w:szCs w:val="32"/>
        </w:rPr>
        <w:t>班级：视障部一年级    科目：语文   教师：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景萃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</w:t>
      </w:r>
    </w:p>
    <w:p w14:paraId="570159E4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一、学情分析</w:t>
      </w:r>
    </w:p>
    <w:p w14:paraId="3EE9F1DE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一年级共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" w:cs="Times New Roman"/>
          <w:sz w:val="32"/>
          <w:szCs w:val="32"/>
        </w:rPr>
        <w:t>名学生。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李宇博</w:t>
      </w:r>
      <w:r>
        <w:rPr>
          <w:rFonts w:ascii="Times New Roman" w:hAnsi="Times New Roman" w:eastAsia="仿宋" w:cs="Times New Roman"/>
          <w:sz w:val="32"/>
          <w:szCs w:val="32"/>
        </w:rPr>
        <w:t>汉语拼音熟练掌握，但口语表达能力稍弱；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贺庆睿记忆力较好，口语表达能力较强，但是汉语拼音和识字较差；周若欣和李梦姝</w:t>
      </w:r>
      <w:r>
        <w:rPr>
          <w:rFonts w:ascii="Times New Roman" w:hAnsi="Times New Roman" w:eastAsia="仿宋" w:cs="Times New Roman"/>
          <w:sz w:val="32"/>
          <w:szCs w:val="32"/>
        </w:rPr>
        <w:t>盲文点位熟练记忆，初步接触汉语音节，口语表达能力强；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剩余三位同学</w:t>
      </w:r>
      <w:r>
        <w:rPr>
          <w:rFonts w:ascii="Times New Roman" w:hAnsi="Times New Roman" w:eastAsia="仿宋" w:cs="Times New Roman"/>
          <w:sz w:val="32"/>
          <w:szCs w:val="32"/>
        </w:rPr>
        <w:t>知识记忆能力差，盲文学习速度慢，声母部分尚未完成。每个学生的视力残疾程度和知识接受能力都不一样，需要根据学生的个体差异，科学评估学生的特殊需要，进行分类教学以及个别化教育。</w:t>
      </w:r>
    </w:p>
    <w:p w14:paraId="51C258D9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二、教材分析</w:t>
      </w:r>
    </w:p>
    <w:p w14:paraId="3A44DF10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本册教科书按照主题单元编排学习内容，安排了2个识字单元和6个课文单元。识字的编排遵循识写分流、多识少写的原则，全册要求认识400个常用字，会写其中200个字。结合识字，学习常用偏旁；结合写字，学习基本笔画和笔顺。课文单元大体围绕“愿望”“伙伴”“家人”“夏天”“习惯”“问号”等主题编排，共选课文21篇。课文语言典范，难度适宜，内容富有童心童趣，思想内容全面，体裁多样，题材广泛，贴近儿童的经验世界、情感世界和想象世界。</w:t>
      </w:r>
      <w:bookmarkStart w:id="0" w:name="_GoBack"/>
      <w:bookmarkEnd w:id="0"/>
    </w:p>
    <w:p w14:paraId="4C7E0810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本册还安排了4次口语交际活动和1次“快乐读书吧”。在每个单元后安排了语文园地，围绕本单元内容进行复习、巩固和拓展运用。包括识字加油站、字词句运用、书写提示、我的发现、展示台、日积月累、和大人一起读7个栏目。</w:t>
      </w:r>
    </w:p>
    <w:p w14:paraId="78E05B6C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三、教学目标</w:t>
      </w:r>
    </w:p>
    <w:p w14:paraId="0F0BD4BB">
      <w:pPr>
        <w:spacing w:line="52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（一）知识与技能</w:t>
      </w:r>
    </w:p>
    <w:p w14:paraId="0F110C68">
      <w:pPr>
        <w:spacing w:line="52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 xml:space="preserve">1.识字与写字           </w:t>
      </w:r>
    </w:p>
    <w:p w14:paraId="1D62BEBD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（1）认识常用汉字400个左右，会写汉字200个。</w:t>
      </w:r>
    </w:p>
    <w:p w14:paraId="5CD2ACF6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（2）能按拼音规则准确拼读音节、词语。掌握标点符号，初步了解分词连写规则。 </w:t>
      </w:r>
    </w:p>
    <w:p w14:paraId="5CCC6215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（3）掌握汉字的基本笔画和常用偏旁，能按笔顺规则写字。学会汉语拼音。能读准声母、韵母、声调和整体认读音节。能准确地拼读音节，正确书写声母、韵母和音节。 </w:t>
      </w:r>
    </w:p>
    <w:p w14:paraId="26F4E402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（4）平均每分钟摸读盲文音节数30个以上；平均每分钟书写盲文20方以上。</w:t>
      </w:r>
    </w:p>
    <w:p w14:paraId="6E78D31A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（5）认识大写字母，熟记《汉语拼音字母表》，学习使用音序查字法查字典。</w:t>
      </w:r>
    </w:p>
    <w:p w14:paraId="6E6C1C6F">
      <w:pPr>
        <w:spacing w:line="52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2.阅读</w:t>
      </w:r>
    </w:p>
    <w:p w14:paraId="15871C62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（1）喜欢阅读，感受阅读的乐趣。 </w:t>
      </w:r>
    </w:p>
    <w:p w14:paraId="0B6835F9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（2）用普通话正确、流利地朗读课文。</w:t>
      </w:r>
    </w:p>
    <w:p w14:paraId="5CEF0374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（3）结合上下文和生活实际了解课文中词句的意思，在阅读中积累词语。 </w:t>
      </w:r>
    </w:p>
    <w:p w14:paraId="00F0F5BF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（4）阅读浅近的童话、寓言、故事，并乐于与人交流。</w:t>
      </w:r>
    </w:p>
    <w:p w14:paraId="6E657680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（5）认识课文中出现的常用标点符号。</w:t>
      </w:r>
    </w:p>
    <w:p w14:paraId="243AFADF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（6）背诵优秀诗文10-15篇（段）。</w:t>
      </w:r>
    </w:p>
    <w:p w14:paraId="723A69A3">
      <w:pPr>
        <w:spacing w:line="52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3.写话</w:t>
      </w:r>
    </w:p>
    <w:p w14:paraId="6663E97B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（1）对写话有兴趣，留心周围事物，写自己想说的话，写想象中的事物。 </w:t>
      </w:r>
    </w:p>
    <w:p w14:paraId="33E3D154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（2）在写话中乐于运用阅读和生活中学到的词语。 </w:t>
      </w:r>
    </w:p>
    <w:p w14:paraId="6F36E53D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（3）学习使用逗号、句号、问号、感叹号。</w:t>
      </w:r>
    </w:p>
    <w:p w14:paraId="2D057ABF">
      <w:pPr>
        <w:spacing w:line="52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4.口语交际</w:t>
      </w:r>
    </w:p>
    <w:p w14:paraId="37B4F934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（1）能认真听别人讲话，努力了解讲话的主要内容。</w:t>
      </w:r>
    </w:p>
    <w:p w14:paraId="559B6F47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（2）听故事、看音像作品，能复述大意和自己感兴趣的情节。</w:t>
      </w:r>
    </w:p>
    <w:p w14:paraId="30DADE07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（3）能较完整地讲述小故事，能简要讲述自己感兴趣的见闻。</w:t>
      </w:r>
    </w:p>
    <w:p w14:paraId="2DAEE488">
      <w:pPr>
        <w:spacing w:line="52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（二）过程与方法</w:t>
      </w:r>
    </w:p>
    <w:p w14:paraId="40F719DC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1.通过识字、写字训练，养成良好的读书、写字、扎字习惯。</w:t>
      </w:r>
    </w:p>
    <w:p w14:paraId="60328350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2.通过写话和口语交际训练，初步培养阅读和写话、口语表达能力。</w:t>
      </w:r>
    </w:p>
    <w:p w14:paraId="492DA3E3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3.掌握正确的学习和沟通交往的方法，积极参与集体活动。</w:t>
      </w:r>
    </w:p>
    <w:p w14:paraId="4EAC89B0">
      <w:pPr>
        <w:spacing w:line="52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（三）情感态度与价值观</w:t>
      </w:r>
    </w:p>
    <w:p w14:paraId="130FF764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1.培养热爱祖国、关爱他人、友好相处、热爱科学等思想感情。</w:t>
      </w:r>
    </w:p>
    <w:p w14:paraId="6F90218F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2.养成爱惜学习用品的良好习惯 </w:t>
      </w:r>
    </w:p>
    <w:p w14:paraId="1DC7F6D7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3.激发识字、写字兴趣，感受阅读和写话的兴趣。 </w:t>
      </w:r>
    </w:p>
    <w:p w14:paraId="354240E4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四、教学措施</w:t>
      </w:r>
    </w:p>
    <w:p w14:paraId="64510A74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1.培养学生自主学习的意识和习惯，引导学生掌握语文学习的方法，为学生创设支持性环境，促进自主、合作、探究学习的发展。尊重学生个体差异，鼓励学生选择合适的学习方式。</w:t>
      </w:r>
    </w:p>
    <w:p w14:paraId="3E516D6E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2.运用现代辅助技术、直观手段帮助学生弥补视觉表象缺失，发挥多感官的作用。</w:t>
      </w:r>
    </w:p>
    <w:p w14:paraId="52B27E34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3.重视学生读书、写作、口语交际等语文实践，提倡多读多写。</w:t>
      </w:r>
    </w:p>
    <w:p w14:paraId="038467FE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4.应根据语文学科的特点，将社会主义核心价值观融入日常教学中，潜移默化。</w:t>
      </w:r>
    </w:p>
    <w:p w14:paraId="280183C6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5.注重语言的积累、感悟和运用，注重基本技能训练，让学生打好扎实的语文基础。</w:t>
      </w:r>
    </w:p>
    <w:p w14:paraId="1AEEE74C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6.重视朗读，加强对阅读方法的指导，使学生逐步学会听读、精读等多种阅读方式。</w:t>
      </w:r>
    </w:p>
    <w:p w14:paraId="1D106222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五、教学进度表</w:t>
      </w:r>
    </w:p>
    <w:p w14:paraId="0819AF4D">
      <w:pPr>
        <w:jc w:val="center"/>
        <w:rPr>
          <w:rFonts w:ascii="Times New Roman" w:hAnsi="Times New Roman" w:cs="Times New Roman"/>
        </w:rPr>
      </w:pPr>
    </w:p>
    <w:p w14:paraId="3671E7EF">
      <w:pPr>
        <w:jc w:val="center"/>
        <w:rPr>
          <w:rFonts w:ascii="Times New Roman" w:hAnsi="Times New Roman" w:cs="Times New Roman"/>
        </w:rPr>
      </w:pPr>
    </w:p>
    <w:p w14:paraId="170AC580">
      <w:pPr>
        <w:jc w:val="center"/>
        <w:rPr>
          <w:rFonts w:ascii="Times New Roman" w:hAnsi="Times New Roman" w:cs="Times New Roman"/>
        </w:rPr>
      </w:pPr>
    </w:p>
    <w:p w14:paraId="06AE277B">
      <w:pPr>
        <w:jc w:val="center"/>
        <w:rPr>
          <w:rFonts w:ascii="Times New Roman" w:hAnsi="Times New Roman" w:cs="Times New Roman"/>
        </w:rPr>
      </w:pPr>
    </w:p>
    <w:p w14:paraId="31F486E7">
      <w:pPr>
        <w:jc w:val="center"/>
        <w:rPr>
          <w:rFonts w:ascii="Times New Roman" w:hAnsi="Times New Roman" w:cs="Times New Roman"/>
        </w:rPr>
      </w:pPr>
    </w:p>
    <w:p w14:paraId="2FF095EF">
      <w:pPr>
        <w:jc w:val="center"/>
        <w:rPr>
          <w:rFonts w:ascii="Times New Roman" w:hAnsi="Times New Roman" w:cs="Times New Roman"/>
        </w:rPr>
      </w:pPr>
    </w:p>
    <w:p w14:paraId="33289CB5">
      <w:pPr>
        <w:jc w:val="center"/>
        <w:rPr>
          <w:rFonts w:ascii="Times New Roman" w:hAnsi="Times New Roman" w:cs="Times New Roman"/>
        </w:rPr>
      </w:pPr>
    </w:p>
    <w:p w14:paraId="3CB2A37B">
      <w:pPr>
        <w:jc w:val="center"/>
        <w:rPr>
          <w:rFonts w:ascii="Times New Roman" w:hAnsi="Times New Roman" w:cs="Times New Roman"/>
        </w:rPr>
      </w:pPr>
    </w:p>
    <w:p w14:paraId="4CF132E4">
      <w:pPr>
        <w:jc w:val="center"/>
        <w:rPr>
          <w:rFonts w:ascii="Times New Roman" w:hAnsi="Times New Roman" w:cs="Times New Roman"/>
        </w:rPr>
      </w:pPr>
    </w:p>
    <w:p w14:paraId="03C092E6">
      <w:pPr>
        <w:jc w:val="center"/>
        <w:rPr>
          <w:rFonts w:ascii="Times New Roman" w:hAnsi="Times New Roman" w:cs="Times New Roman"/>
        </w:rPr>
      </w:pPr>
    </w:p>
    <w:p w14:paraId="0812EC90">
      <w:pPr>
        <w:jc w:val="center"/>
        <w:rPr>
          <w:rFonts w:ascii="Times New Roman" w:hAnsi="Times New Roman" w:cs="Times New Roman"/>
        </w:rPr>
      </w:pPr>
    </w:p>
    <w:p w14:paraId="4987C416">
      <w:pPr>
        <w:jc w:val="center"/>
        <w:rPr>
          <w:rFonts w:ascii="Times New Roman" w:hAnsi="Times New Roman" w:cs="Times New Roman"/>
        </w:rPr>
      </w:pPr>
    </w:p>
    <w:p w14:paraId="1C4D3176">
      <w:pPr>
        <w:jc w:val="center"/>
        <w:rPr>
          <w:rFonts w:hint="eastAsia" w:ascii="Times New Roman" w:hAnsi="Times New Roman" w:cs="Times New Roman"/>
        </w:rPr>
      </w:pPr>
    </w:p>
    <w:p w14:paraId="4860864A">
      <w:pPr>
        <w:jc w:val="center"/>
        <w:rPr>
          <w:rFonts w:hint="eastAsia" w:ascii="Times New Roman" w:hAnsi="Times New Roman" w:cs="Times New Roman"/>
        </w:rPr>
      </w:pPr>
    </w:p>
    <w:p w14:paraId="1B43E9B0">
      <w:pPr>
        <w:jc w:val="center"/>
        <w:rPr>
          <w:rFonts w:hint="eastAsia" w:ascii="Times New Roman" w:hAnsi="Times New Roman" w:cs="Times New Roman"/>
        </w:rPr>
      </w:pPr>
    </w:p>
    <w:p w14:paraId="0FCD90F7">
      <w:pPr>
        <w:jc w:val="center"/>
        <w:rPr>
          <w:rFonts w:hint="eastAsia" w:ascii="Times New Roman" w:hAnsi="Times New Roman" w:cs="Times New Roman"/>
        </w:rPr>
      </w:pPr>
    </w:p>
    <w:p w14:paraId="7046DED9">
      <w:pPr>
        <w:jc w:val="center"/>
        <w:rPr>
          <w:rFonts w:hint="eastAsia" w:ascii="Times New Roman" w:hAnsi="Times New Roman" w:cs="Times New Roman"/>
        </w:rPr>
      </w:pPr>
    </w:p>
    <w:p w14:paraId="77096A9B">
      <w:pPr>
        <w:jc w:val="center"/>
        <w:rPr>
          <w:rFonts w:hint="eastAsia" w:ascii="Times New Roman" w:hAnsi="Times New Roman" w:cs="Times New Roman"/>
        </w:rPr>
      </w:pPr>
    </w:p>
    <w:p w14:paraId="2E0A149A">
      <w:pPr>
        <w:jc w:val="center"/>
        <w:rPr>
          <w:rFonts w:hint="eastAsia" w:ascii="Times New Roman" w:hAnsi="Times New Roman" w:cs="Times New Roman"/>
        </w:rPr>
      </w:pPr>
    </w:p>
    <w:p w14:paraId="145A9DFA">
      <w:pPr>
        <w:jc w:val="center"/>
        <w:rPr>
          <w:rFonts w:hint="eastAsia" w:ascii="Times New Roman" w:hAnsi="Times New Roman" w:cs="Times New Roman"/>
        </w:rPr>
      </w:pPr>
    </w:p>
    <w:p w14:paraId="1AF6648F">
      <w:pPr>
        <w:jc w:val="center"/>
        <w:rPr>
          <w:rFonts w:hint="eastAsia" w:ascii="Times New Roman" w:hAnsi="Times New Roman" w:cs="Times New Roman"/>
        </w:rPr>
      </w:pPr>
    </w:p>
    <w:p w14:paraId="3D6972B3">
      <w:pPr>
        <w:jc w:val="center"/>
        <w:rPr>
          <w:rFonts w:hint="eastAsia" w:ascii="Times New Roman" w:hAnsi="Times New Roman" w:cs="Times New Roman"/>
        </w:rPr>
      </w:pPr>
    </w:p>
    <w:p w14:paraId="7E24F4E3">
      <w:pPr>
        <w:jc w:val="center"/>
        <w:rPr>
          <w:rFonts w:hint="eastAsia" w:ascii="Times New Roman" w:hAnsi="Times New Roman" w:cs="Times New Roman"/>
        </w:rPr>
      </w:pPr>
    </w:p>
    <w:p w14:paraId="5E1D2434">
      <w:pPr>
        <w:jc w:val="center"/>
        <w:rPr>
          <w:rFonts w:hint="eastAsia" w:ascii="Times New Roman" w:hAnsi="Times New Roman" w:cs="Times New Roman"/>
        </w:rPr>
      </w:pPr>
    </w:p>
    <w:p w14:paraId="5966EB04">
      <w:pPr>
        <w:jc w:val="center"/>
        <w:rPr>
          <w:rFonts w:hint="eastAsia" w:ascii="Times New Roman" w:hAnsi="Times New Roman" w:cs="Times New Roman"/>
        </w:rPr>
      </w:pPr>
    </w:p>
    <w:p w14:paraId="75F7C4FA">
      <w:pPr>
        <w:jc w:val="center"/>
        <w:rPr>
          <w:rFonts w:hint="eastAsia" w:ascii="Times New Roman" w:hAnsi="Times New Roman" w:cs="Times New Roman"/>
        </w:rPr>
      </w:pPr>
    </w:p>
    <w:p w14:paraId="3AD1C0A3">
      <w:pPr>
        <w:jc w:val="center"/>
        <w:rPr>
          <w:rFonts w:ascii="Times New Roman" w:hAnsi="Times New Roman" w:cs="Times New Roman"/>
        </w:rPr>
      </w:pPr>
    </w:p>
    <w:p w14:paraId="09D77416">
      <w:pPr>
        <w:spacing w:after="312" w:afterLines="100" w:line="520" w:lineRule="exact"/>
        <w:jc w:val="both"/>
        <w:rPr>
          <w:rFonts w:ascii="Times New Roman" w:hAnsi="Times New Roman" w:eastAsia="仿宋" w:cs="Times New Roman"/>
          <w:b/>
          <w:sz w:val="32"/>
          <w:szCs w:val="32"/>
        </w:rPr>
      </w:pPr>
    </w:p>
    <w:p w14:paraId="415CBF22">
      <w:pPr>
        <w:spacing w:after="312" w:afterLines="100" w:line="520" w:lineRule="exact"/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6"/>
        <w:tblW w:w="10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601"/>
        <w:gridCol w:w="6409"/>
        <w:gridCol w:w="1018"/>
      </w:tblGrid>
      <w:tr w14:paraId="149A4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14" w:type="dxa"/>
          </w:tcPr>
          <w:p w14:paraId="64F69665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周次</w:t>
            </w:r>
          </w:p>
        </w:tc>
        <w:tc>
          <w:tcPr>
            <w:tcW w:w="1601" w:type="dxa"/>
          </w:tcPr>
          <w:p w14:paraId="0BA5F8EE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日期</w:t>
            </w:r>
          </w:p>
        </w:tc>
        <w:tc>
          <w:tcPr>
            <w:tcW w:w="6409" w:type="dxa"/>
          </w:tcPr>
          <w:p w14:paraId="5929F7AF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教材章节的基本内容</w:t>
            </w:r>
          </w:p>
        </w:tc>
        <w:tc>
          <w:tcPr>
            <w:tcW w:w="1018" w:type="dxa"/>
          </w:tcPr>
          <w:p w14:paraId="1A7F047A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课时</w:t>
            </w:r>
          </w:p>
        </w:tc>
      </w:tr>
      <w:tr w14:paraId="72E4D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</w:tcPr>
          <w:p w14:paraId="2B85AE93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01" w:type="dxa"/>
          </w:tcPr>
          <w:p w14:paraId="09907BE5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2.17-2.21</w:t>
            </w:r>
          </w:p>
        </w:tc>
        <w:tc>
          <w:tcPr>
            <w:tcW w:w="6409" w:type="dxa"/>
          </w:tcPr>
          <w:p w14:paraId="127C091D">
            <w:pPr>
              <w:jc w:val="center"/>
              <w:rPr>
                <w:rFonts w:hint="default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盲文及汉语拼音复习、单元导读</w:t>
            </w:r>
          </w:p>
        </w:tc>
        <w:tc>
          <w:tcPr>
            <w:tcW w:w="1018" w:type="dxa"/>
          </w:tcPr>
          <w:p w14:paraId="1757A025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6BA87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</w:tcPr>
          <w:p w14:paraId="0F59B812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601" w:type="dxa"/>
          </w:tcPr>
          <w:p w14:paraId="7ABD8432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2.24-2.28</w:t>
            </w:r>
          </w:p>
        </w:tc>
        <w:tc>
          <w:tcPr>
            <w:tcW w:w="6409" w:type="dxa"/>
          </w:tcPr>
          <w:p w14:paraId="354D7A3E">
            <w:pPr>
              <w:jc w:val="center"/>
              <w:rPr>
                <w:rFonts w:hint="default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课文1-2</w:t>
            </w:r>
          </w:p>
        </w:tc>
        <w:tc>
          <w:tcPr>
            <w:tcW w:w="1018" w:type="dxa"/>
          </w:tcPr>
          <w:p w14:paraId="7352F3CC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423E2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</w:tcPr>
          <w:p w14:paraId="3D2CB2EC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601" w:type="dxa"/>
          </w:tcPr>
          <w:p w14:paraId="7D5AF938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3.3-3.7</w:t>
            </w:r>
          </w:p>
        </w:tc>
        <w:tc>
          <w:tcPr>
            <w:tcW w:w="6409" w:type="dxa"/>
          </w:tcPr>
          <w:p w14:paraId="2A723BFA">
            <w:pPr>
              <w:jc w:val="center"/>
              <w:rPr>
                <w:rFonts w:hint="default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课文3-4；口语交际</w:t>
            </w:r>
          </w:p>
        </w:tc>
        <w:tc>
          <w:tcPr>
            <w:tcW w:w="1018" w:type="dxa"/>
          </w:tcPr>
          <w:p w14:paraId="5176B5F7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700A3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</w:tcPr>
          <w:p w14:paraId="7C15D3C4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601" w:type="dxa"/>
          </w:tcPr>
          <w:p w14:paraId="1660835F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3.10-3.14</w:t>
            </w:r>
          </w:p>
        </w:tc>
        <w:tc>
          <w:tcPr>
            <w:tcW w:w="6409" w:type="dxa"/>
          </w:tcPr>
          <w:p w14:paraId="4A2F28EC">
            <w:pPr>
              <w:jc w:val="center"/>
              <w:rPr>
                <w:rFonts w:hint="default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语文园地一；快乐读书吧</w:t>
            </w:r>
          </w:p>
        </w:tc>
        <w:tc>
          <w:tcPr>
            <w:tcW w:w="1018" w:type="dxa"/>
          </w:tcPr>
          <w:p w14:paraId="716DE877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42A97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14" w:type="dxa"/>
            <w:vAlign w:val="center"/>
          </w:tcPr>
          <w:p w14:paraId="73CBB109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33791">
            <w:pPr>
              <w:widowControl/>
              <w:spacing w:line="520" w:lineRule="exact"/>
              <w:jc w:val="center"/>
              <w:rPr>
                <w:rFonts w:hint="default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3.17-3.21</w:t>
            </w:r>
          </w:p>
        </w:tc>
        <w:tc>
          <w:tcPr>
            <w:tcW w:w="6409" w:type="dxa"/>
          </w:tcPr>
          <w:p w14:paraId="28377562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识字</w:t>
            </w: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课文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1-3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2DFDA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335C7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22E903C5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6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8F1B9">
            <w:pPr>
              <w:widowControl/>
              <w:spacing w:line="520" w:lineRule="exact"/>
              <w:jc w:val="center"/>
              <w:rPr>
                <w:rFonts w:hint="default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3.24-3.28</w:t>
            </w:r>
          </w:p>
        </w:tc>
        <w:tc>
          <w:tcPr>
            <w:tcW w:w="6409" w:type="dxa"/>
          </w:tcPr>
          <w:p w14:paraId="0872E921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识字课文4；语文园地二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908B6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6601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62CC2523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7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EF7E5B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3.31-4.4</w:t>
            </w:r>
          </w:p>
        </w:tc>
        <w:tc>
          <w:tcPr>
            <w:tcW w:w="6409" w:type="dxa"/>
          </w:tcPr>
          <w:p w14:paraId="3FDE0201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课文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5-7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7F044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08C89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459EDAF5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8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6F8C01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4.7-4.11</w:t>
            </w:r>
          </w:p>
        </w:tc>
        <w:tc>
          <w:tcPr>
            <w:tcW w:w="6409" w:type="dxa"/>
          </w:tcPr>
          <w:p w14:paraId="3D43489F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口语交际</w:t>
            </w: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；语文园地三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300FA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588D8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14" w:type="dxa"/>
            <w:vAlign w:val="center"/>
          </w:tcPr>
          <w:p w14:paraId="29F43BEA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9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6334B4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4.14-4.18</w:t>
            </w:r>
          </w:p>
        </w:tc>
        <w:tc>
          <w:tcPr>
            <w:tcW w:w="6409" w:type="dxa"/>
          </w:tcPr>
          <w:p w14:paraId="43FD1377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课文8-10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B72FF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673EE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66A1D8F9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10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9F674B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4.21-4.25</w:t>
            </w:r>
          </w:p>
        </w:tc>
        <w:tc>
          <w:tcPr>
            <w:tcW w:w="6409" w:type="dxa"/>
          </w:tcPr>
          <w:p w14:paraId="5B97ED3E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课文11；语文园地四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87BD5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4596F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6916F046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11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589D830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4.28-5.9</w:t>
            </w:r>
          </w:p>
        </w:tc>
        <w:tc>
          <w:tcPr>
            <w:tcW w:w="6409" w:type="dxa"/>
          </w:tcPr>
          <w:p w14:paraId="6431B1EB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识字课文5-7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05888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7D556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14F48395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12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D09C227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5.12-5.16</w:t>
            </w:r>
          </w:p>
        </w:tc>
        <w:tc>
          <w:tcPr>
            <w:tcW w:w="6409" w:type="dxa"/>
          </w:tcPr>
          <w:p w14:paraId="7A1991B2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识字课文8；语文园地五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2E70E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069EE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14" w:type="dxa"/>
            <w:vAlign w:val="center"/>
          </w:tcPr>
          <w:p w14:paraId="3062FB72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13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B216224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5.19-5.23</w:t>
            </w:r>
          </w:p>
        </w:tc>
        <w:tc>
          <w:tcPr>
            <w:tcW w:w="6409" w:type="dxa"/>
          </w:tcPr>
          <w:p w14:paraId="51F716B0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课文12-14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A927C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5DBCD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59A77ABE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14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233FA5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5.26-5.30</w:t>
            </w:r>
          </w:p>
        </w:tc>
        <w:tc>
          <w:tcPr>
            <w:tcW w:w="6409" w:type="dxa"/>
          </w:tcPr>
          <w:p w14:paraId="30A8B59B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语文园地六；课文15-16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8F118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42DF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12AA0AE7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15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D72EA79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6.3-6.6</w:t>
            </w:r>
          </w:p>
        </w:tc>
        <w:tc>
          <w:tcPr>
            <w:tcW w:w="6409" w:type="dxa"/>
          </w:tcPr>
          <w:p w14:paraId="191652ED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课文17；语文园地七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A27ED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65AA2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14" w:type="dxa"/>
            <w:vAlign w:val="center"/>
          </w:tcPr>
          <w:p w14:paraId="6B0CD953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16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13C91D1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6.9-6.13</w:t>
            </w:r>
          </w:p>
        </w:tc>
        <w:tc>
          <w:tcPr>
            <w:tcW w:w="6409" w:type="dxa"/>
          </w:tcPr>
          <w:p w14:paraId="378931B3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课文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18-20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B6E3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49F1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2B5CA3CC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17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B0119E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6.16-6.20</w:t>
            </w:r>
          </w:p>
        </w:tc>
        <w:tc>
          <w:tcPr>
            <w:tcW w:w="6409" w:type="dxa"/>
          </w:tcPr>
          <w:p w14:paraId="16CE8889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课文21；语文园地八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AB721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0B91A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14" w:type="dxa"/>
            <w:vAlign w:val="center"/>
          </w:tcPr>
          <w:p w14:paraId="7B3CCD6D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18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00959A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6.23-6.27</w:t>
            </w:r>
          </w:p>
        </w:tc>
        <w:tc>
          <w:tcPr>
            <w:tcW w:w="6409" w:type="dxa"/>
          </w:tcPr>
          <w:p w14:paraId="6AF86280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总复习一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C7D53">
            <w:pPr>
              <w:widowControl/>
              <w:spacing w:line="520" w:lineRule="exact"/>
              <w:jc w:val="center"/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2"/>
                <w:szCs w:val="32"/>
              </w:rPr>
              <w:t>5</w:t>
            </w:r>
          </w:p>
        </w:tc>
      </w:tr>
      <w:tr w14:paraId="4EEE0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0" w:type="auto"/>
          </w:tcPr>
          <w:p w14:paraId="4925129C">
            <w:pPr>
              <w:widowControl/>
              <w:spacing w:line="520" w:lineRule="exact"/>
              <w:jc w:val="center"/>
              <w:rPr>
                <w:rFonts w:hint="default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0" w:type="auto"/>
            <w:shd w:val="clear"/>
            <w:vAlign w:val="center"/>
          </w:tcPr>
          <w:p w14:paraId="5FA6AAC8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0" w:type="auto"/>
          </w:tcPr>
          <w:p w14:paraId="6C6DB9E9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总复习二</w:t>
            </w:r>
          </w:p>
        </w:tc>
        <w:tc>
          <w:tcPr>
            <w:tcW w:w="0" w:type="auto"/>
          </w:tcPr>
          <w:p w14:paraId="3CE38C21">
            <w:pPr>
              <w:widowControl/>
              <w:spacing w:line="520" w:lineRule="exact"/>
              <w:jc w:val="center"/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 w14:paraId="76062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0" w:type="auto"/>
          </w:tcPr>
          <w:p w14:paraId="74BB9413">
            <w:pPr>
              <w:widowControl/>
              <w:spacing w:line="520" w:lineRule="exact"/>
              <w:jc w:val="center"/>
              <w:rPr>
                <w:rFonts w:hint="default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0" w:type="auto"/>
            <w:shd w:val="clear"/>
            <w:vAlign w:val="center"/>
          </w:tcPr>
          <w:p w14:paraId="2512CC54">
            <w:pPr>
              <w:widowControl/>
              <w:spacing w:line="520" w:lineRule="exact"/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7.7-7.11</w:t>
            </w:r>
          </w:p>
        </w:tc>
        <w:tc>
          <w:tcPr>
            <w:tcW w:w="0" w:type="auto"/>
          </w:tcPr>
          <w:p w14:paraId="6E4221CE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期末考试</w:t>
            </w:r>
          </w:p>
        </w:tc>
        <w:tc>
          <w:tcPr>
            <w:tcW w:w="0" w:type="auto"/>
          </w:tcPr>
          <w:p w14:paraId="61FB43AD">
            <w:pPr>
              <w:widowControl/>
              <w:spacing w:line="520" w:lineRule="exact"/>
              <w:jc w:val="center"/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</w:tbl>
    <w:p w14:paraId="0849648E">
      <w:pPr>
        <w:rPr>
          <w:rFonts w:ascii="Times New Roman" w:hAnsi="Times New Roman" w:eastAsia="仿宋" w:cs="Times New Roman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4729C80B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3354DC0C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64867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19"/>
    <w:rsid w:val="00007619"/>
    <w:rsid w:val="00073B95"/>
    <w:rsid w:val="0020325F"/>
    <w:rsid w:val="00397FB3"/>
    <w:rsid w:val="00453E00"/>
    <w:rsid w:val="004F0208"/>
    <w:rsid w:val="00546CE9"/>
    <w:rsid w:val="005F461C"/>
    <w:rsid w:val="00622B99"/>
    <w:rsid w:val="00751B52"/>
    <w:rsid w:val="00815313"/>
    <w:rsid w:val="00817A97"/>
    <w:rsid w:val="0088621A"/>
    <w:rsid w:val="008E14B2"/>
    <w:rsid w:val="0094120F"/>
    <w:rsid w:val="00A5703F"/>
    <w:rsid w:val="00AC1F4E"/>
    <w:rsid w:val="00AF6BF9"/>
    <w:rsid w:val="00B016B9"/>
    <w:rsid w:val="00B241DF"/>
    <w:rsid w:val="00B27A35"/>
    <w:rsid w:val="00B92250"/>
    <w:rsid w:val="00BF416C"/>
    <w:rsid w:val="00CC2079"/>
    <w:rsid w:val="00D5320D"/>
    <w:rsid w:val="00DD7ED4"/>
    <w:rsid w:val="00E12771"/>
    <w:rsid w:val="00EA4C09"/>
    <w:rsid w:val="2B1B7ACA"/>
    <w:rsid w:val="51BB4A27"/>
    <w:rsid w:val="52B9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1680</Words>
  <Characters>1805</Characters>
  <Lines>15</Lines>
  <Paragraphs>4</Paragraphs>
  <TotalTime>0</TotalTime>
  <ScaleCrop>false</ScaleCrop>
  <LinksUpToDate>false</LinksUpToDate>
  <CharactersWithSpaces>1840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2018-03-07T01:21:00Z</dcterms:created>
  <dc:creator>季节</dc:creator>
  <cp:lastModifiedBy>Administrator</cp:lastModifiedBy>
  <cp:lastPrinted>2018-04-10T03:52:00Z</cp:lastPrinted>
  <dcterms:modified xsi:type="dcterms:W3CDTF">2025-02-17T03:36:55Z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eyJoZGlkIjoiNzAyNDllZmUzNDE4ODJjZDg0ZGQwMmFkYWMyNTI1OGIifQ==</vt:lpwstr>
  </property>
  <property fmtid="{D5CDD505-2E9C-101B-9397-08002B2CF9AE}" pid="4" name="ICV">
    <vt:lpwstr>866F18F4B76C4DC18FED12F59EE5E3E9_12</vt:lpwstr>
  </property>
</Properties>
</file>