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FD4E43">
      <w:pPr>
        <w:jc w:val="center"/>
        <w:rPr>
          <w:rFonts w:hint="eastAsia" w:ascii="黑体" w:hAnsi="黑体" w:eastAsia="黑体"/>
          <w:sz w:val="44"/>
          <w:szCs w:val="44"/>
        </w:rPr>
      </w:pPr>
      <w:r>
        <w:rPr>
          <w:rFonts w:hint="eastAsia" w:ascii="黑体" w:hAnsi="黑体" w:eastAsia="黑体"/>
          <w:sz w:val="44"/>
          <w:szCs w:val="44"/>
          <w:lang w:val="en-US" w:eastAsia="zh-CN"/>
        </w:rPr>
        <w:t xml:space="preserve">                                                                                                                                                                                                                                                                                                                                            </w:t>
      </w:r>
      <w:r>
        <w:rPr>
          <w:rFonts w:hint="eastAsia" w:ascii="黑体" w:hAnsi="黑体" w:eastAsia="黑体"/>
          <w:sz w:val="44"/>
          <w:szCs w:val="44"/>
        </w:rPr>
        <w:t>聊城市特殊教育学校</w:t>
      </w:r>
    </w:p>
    <w:p w14:paraId="0ACA8E5E">
      <w:pPr>
        <w:jc w:val="center"/>
        <w:rPr>
          <w:rFonts w:ascii="仿宋" w:hAnsi="仿宋" w:eastAsia="仿宋"/>
          <w:b/>
          <w:sz w:val="32"/>
          <w:szCs w:val="32"/>
        </w:rPr>
      </w:pPr>
      <w:r>
        <w:rPr>
          <w:rFonts w:hint="eastAsia" w:ascii="仿宋" w:hAnsi="仿宋" w:eastAsia="仿宋"/>
          <w:b/>
          <w:sz w:val="32"/>
          <w:szCs w:val="32"/>
        </w:rPr>
        <w:t>20</w:t>
      </w:r>
      <w:r>
        <w:rPr>
          <w:rFonts w:hint="eastAsia" w:ascii="仿宋" w:hAnsi="仿宋" w:eastAsia="仿宋"/>
          <w:b/>
          <w:sz w:val="32"/>
          <w:szCs w:val="32"/>
          <w:lang w:val="en-US" w:eastAsia="zh-CN"/>
        </w:rPr>
        <w:t>24</w:t>
      </w:r>
      <w:r>
        <w:rPr>
          <w:rFonts w:ascii="仿宋" w:hAnsi="仿宋" w:eastAsia="仿宋"/>
          <w:b/>
          <w:sz w:val="32"/>
          <w:szCs w:val="32"/>
        </w:rPr>
        <w:t xml:space="preserve"> </w:t>
      </w:r>
      <w:r>
        <w:rPr>
          <w:rFonts w:hint="eastAsia" w:ascii="仿宋" w:hAnsi="仿宋" w:eastAsia="仿宋"/>
          <w:b/>
          <w:sz w:val="32"/>
          <w:szCs w:val="32"/>
        </w:rPr>
        <w:t>-</w:t>
      </w:r>
      <w:r>
        <w:rPr>
          <w:rFonts w:ascii="仿宋" w:hAnsi="仿宋" w:eastAsia="仿宋"/>
          <w:b/>
          <w:sz w:val="32"/>
          <w:szCs w:val="32"/>
        </w:rPr>
        <w:t xml:space="preserve"> </w:t>
      </w:r>
      <w:r>
        <w:rPr>
          <w:rFonts w:hint="eastAsia" w:ascii="仿宋" w:hAnsi="仿宋" w:eastAsia="仿宋"/>
          <w:b/>
          <w:sz w:val="32"/>
          <w:szCs w:val="32"/>
        </w:rPr>
        <w:t>20</w:t>
      </w:r>
      <w:r>
        <w:rPr>
          <w:rFonts w:hint="eastAsia" w:ascii="仿宋" w:hAnsi="仿宋" w:eastAsia="仿宋"/>
          <w:b/>
          <w:sz w:val="32"/>
          <w:szCs w:val="32"/>
          <w:lang w:val="en-US" w:eastAsia="zh-CN"/>
        </w:rPr>
        <w:t>25</w:t>
      </w:r>
      <w:r>
        <w:rPr>
          <w:rFonts w:ascii="仿宋" w:hAnsi="仿宋" w:eastAsia="仿宋"/>
          <w:b/>
          <w:sz w:val="32"/>
          <w:szCs w:val="32"/>
        </w:rPr>
        <w:t xml:space="preserve"> </w:t>
      </w:r>
      <w:r>
        <w:rPr>
          <w:rFonts w:hint="eastAsia" w:ascii="仿宋" w:hAnsi="仿宋" w:eastAsia="仿宋"/>
          <w:b/>
          <w:sz w:val="32"/>
          <w:szCs w:val="32"/>
        </w:rPr>
        <w:t>年度第</w:t>
      </w:r>
      <w:r>
        <w:rPr>
          <w:rFonts w:hint="eastAsia" w:ascii="仿宋" w:hAnsi="仿宋" w:eastAsia="仿宋"/>
          <w:b/>
          <w:sz w:val="32"/>
          <w:szCs w:val="32"/>
          <w:lang w:val="en-US" w:eastAsia="zh-CN"/>
        </w:rPr>
        <w:t xml:space="preserve"> 二 </w:t>
      </w:r>
      <w:r>
        <w:rPr>
          <w:rFonts w:hint="eastAsia" w:ascii="仿宋" w:hAnsi="仿宋" w:eastAsia="仿宋"/>
          <w:b/>
          <w:sz w:val="32"/>
          <w:szCs w:val="32"/>
        </w:rPr>
        <w:t>学期教学计划</w:t>
      </w:r>
    </w:p>
    <w:p w14:paraId="0CAD23EF">
      <w:pPr>
        <w:jc w:val="both"/>
        <w:rPr>
          <w:rFonts w:ascii="仿宋" w:hAnsi="仿宋" w:eastAsia="仿宋"/>
          <w:sz w:val="32"/>
          <w:szCs w:val="32"/>
        </w:rP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311785</wp:posOffset>
                </wp:positionV>
                <wp:extent cx="5257800" cy="0"/>
                <wp:effectExtent l="0" t="0" r="19050" b="19050"/>
                <wp:wrapNone/>
                <wp:docPr id="1" name="直接连接符 1"/>
                <wp:cNvGraphicFramePr/>
                <a:graphic xmlns:a="http://schemas.openxmlformats.org/drawingml/2006/main">
                  <a:graphicData uri="http://schemas.microsoft.com/office/word/2010/wordprocessingShape">
                    <wps:wsp>
                      <wps:cNvCnPr/>
                      <wps:spPr>
                        <a:xfrm>
                          <a:off x="0" y="0"/>
                          <a:ext cx="525780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top:24.55pt;height:0pt;width:414pt;mso-position-horizontal:right;mso-position-horizontal-relative:margin;z-index:251659264;mso-width-relative:page;mso-height-relative:page;" filled="f" stroked="t" coordsize="21600,21600" o:gfxdata="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dUGrvTAAAABgEAAA8A&#10;AAAAAAAAAQAgAAAAIgAAAGRycy9kb3ducmV2LnhtbFBLAQIUABQAAAAIAIdO4kDMsuMs4wEAALED&#10;AAAOAAAAAAAAAAEAIAAAACIBAABkcnMvZTJvRG9jLnhtbFBLBQYAAAAABgAGAFkBAAB3BQAAAAA=&#10;">
                <v:fill on="f" focussize="0,0"/>
                <v:stroke weight="0.5pt" color="#000000 [3213]" miterlimit="8" joinstyle="miter"/>
                <v:imagedata o:title=""/>
                <o:lock v:ext="edit" aspectratio="f"/>
              </v:line>
            </w:pict>
          </mc:Fallback>
        </mc:AlternateContent>
      </w:r>
      <w:r>
        <w:rPr>
          <w:rFonts w:hint="eastAsia" w:ascii="仿宋" w:hAnsi="仿宋" w:eastAsia="仿宋"/>
          <w:sz w:val="32"/>
          <w:szCs w:val="32"/>
        </w:rPr>
        <w:t xml:space="preserve">班级： </w:t>
      </w:r>
      <w:r>
        <w:rPr>
          <w:rFonts w:hint="eastAsia" w:ascii="仿宋" w:hAnsi="仿宋" w:eastAsia="仿宋"/>
          <w:sz w:val="32"/>
          <w:szCs w:val="32"/>
          <w:lang w:val="en-US" w:eastAsia="zh-CN"/>
        </w:rPr>
        <w:t>视障八年级</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科目：</w:t>
      </w:r>
      <w:r>
        <w:rPr>
          <w:rFonts w:hint="eastAsia" w:ascii="仿宋" w:hAnsi="仿宋" w:eastAsia="仿宋"/>
          <w:sz w:val="32"/>
          <w:szCs w:val="32"/>
          <w:lang w:val="en-US" w:eastAsia="zh-CN"/>
        </w:rPr>
        <w:t>英语</w:t>
      </w:r>
      <w:r>
        <w:rPr>
          <w:rFonts w:hint="eastAsia" w:ascii="仿宋" w:hAnsi="仿宋" w:eastAsia="仿宋"/>
          <w:sz w:val="32"/>
          <w:szCs w:val="32"/>
        </w:rPr>
        <w:t xml:space="preserve"> </w:t>
      </w:r>
      <w:r>
        <w:rPr>
          <w:rFonts w:ascii="仿宋" w:hAnsi="仿宋" w:eastAsia="仿宋"/>
          <w:sz w:val="32"/>
          <w:szCs w:val="32"/>
        </w:rPr>
        <w:t xml:space="preserve"> </w:t>
      </w:r>
      <w:r>
        <w:rPr>
          <w:rFonts w:hint="eastAsia" w:ascii="仿宋" w:hAnsi="仿宋" w:eastAsia="仿宋"/>
          <w:sz w:val="32"/>
          <w:szCs w:val="32"/>
          <w:lang w:val="en-US" w:eastAsia="zh-CN"/>
        </w:rPr>
        <w:t xml:space="preserve"> </w:t>
      </w:r>
      <w:r>
        <w:rPr>
          <w:rFonts w:hint="eastAsia" w:ascii="仿宋" w:hAnsi="仿宋" w:eastAsia="仿宋"/>
          <w:sz w:val="32"/>
          <w:szCs w:val="32"/>
        </w:rPr>
        <w:t>教师：</w:t>
      </w:r>
      <w:r>
        <w:rPr>
          <w:rFonts w:hint="eastAsia" w:ascii="仿宋" w:hAnsi="仿宋" w:eastAsia="仿宋"/>
          <w:sz w:val="32"/>
          <w:szCs w:val="32"/>
          <w:lang w:val="en-US" w:eastAsia="zh-CN"/>
        </w:rPr>
        <w:t>刘慧琦</w:t>
      </w:r>
      <w:r>
        <w:rPr>
          <w:rFonts w:hint="eastAsia" w:ascii="仿宋" w:hAnsi="仿宋" w:eastAsia="仿宋"/>
          <w:sz w:val="32"/>
          <w:szCs w:val="32"/>
        </w:rPr>
        <w:t xml:space="preserve">     </w:t>
      </w:r>
    </w:p>
    <w:p w14:paraId="73F889FE">
      <w:pPr>
        <w:pStyle w:val="8"/>
        <w:numPr>
          <w:ilvl w:val="0"/>
          <w:numId w:val="1"/>
        </w:numPr>
        <w:ind w:firstLineChars="0"/>
        <w:jc w:val="left"/>
        <w:rPr>
          <w:rFonts w:hint="eastAsia" w:ascii="黑体" w:hAnsi="黑体" w:eastAsia="黑体" w:cs="黑体"/>
          <w:sz w:val="32"/>
          <w:szCs w:val="32"/>
        </w:rPr>
      </w:pPr>
      <w:r>
        <w:rPr>
          <w:rFonts w:hint="eastAsia" w:ascii="黑体" w:hAnsi="黑体" w:eastAsia="黑体" w:cs="黑体"/>
          <w:sz w:val="32"/>
          <w:szCs w:val="32"/>
        </w:rPr>
        <w:t>学情分析</w:t>
      </w:r>
    </w:p>
    <w:p w14:paraId="4E1B3925">
      <w:pPr>
        <w:numPr>
          <w:ilvl w:val="0"/>
          <w:numId w:val="0"/>
        </w:numPr>
        <w:ind w:firstLine="640" w:firstLineChars="200"/>
        <w:jc w:val="both"/>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八年级视障一班一共12人，其中8人使用低视力教材，4人使用盲文教材。部分学生在本学期前已经掌握了一定的英语基础知识，该班级整体英语水平参差不齐。具体来看，左相舟、董建淼、林俊烨以及崔圣荧英语学习态度较为认真，学习能力强、学习兴趣较为浓厚，对于这四位同学可以严格要求，按时完成作业，也可以适当安排具有挑战性的任务。崔圣荧和崔节梅在盲生中水平相对较好，可以跟上正常的教学进度，其中崔节梅个性懒惰，需要发挥同伴互帮互助，教师监督指导的合力作用，督促其认真对待英语学习。其次，张高政、马宇航以及张先路能力稍差，存在记忆力低下，学习基础薄弱等因素，因此对其英语学习的要求可以相对降低一些，分为第二层，主要布置一些基础性的英语学习任务。最后岳贤浩、史庆鑫和王氏文由于个人智力等特殊性，学习能力不足，对其要求遵守课堂秩序即可。总之，既要避免部分学习能力强的学生吃不饱的现象，又要努力把目前英语基础薄弱、兴趣低迷的</w:t>
      </w:r>
      <w:bookmarkStart w:id="0" w:name="_GoBack"/>
      <w:bookmarkEnd w:id="0"/>
      <w:r>
        <w:rPr>
          <w:rFonts w:hint="eastAsia" w:ascii="仿宋" w:hAnsi="仿宋" w:eastAsia="仿宋" w:cs="仿宋"/>
          <w:kern w:val="2"/>
          <w:sz w:val="32"/>
          <w:szCs w:val="32"/>
          <w:lang w:val="en-US" w:eastAsia="zh-CN" w:bidi="ar-SA"/>
        </w:rPr>
        <w:t>学生们尽量拉上去。在今后，教师要结合具体情况具体分析，做好每一位特殊学生的个性化教育！</w:t>
      </w:r>
    </w:p>
    <w:p w14:paraId="63DEA8A6">
      <w:pPr>
        <w:pStyle w:val="8"/>
        <w:spacing w:line="560" w:lineRule="exact"/>
        <w:ind w:left="0" w:leftChars="0" w:firstLine="0" w:firstLineChars="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二、教学指导思想</w:t>
      </w:r>
    </w:p>
    <w:p w14:paraId="57D03BC2">
      <w:pPr>
        <w:pStyle w:val="8"/>
        <w:spacing w:line="560" w:lineRule="exact"/>
        <w:ind w:firstLine="640"/>
        <w:rPr>
          <w:rFonts w:hint="eastAsia" w:ascii="仿宋" w:hAnsi="仿宋" w:eastAsia="仿宋"/>
          <w:color w:val="auto"/>
          <w:sz w:val="32"/>
          <w:szCs w:val="32"/>
          <w:lang w:val="en-US" w:eastAsia="zh-CN"/>
        </w:rPr>
      </w:pPr>
      <w:r>
        <w:rPr>
          <w:rFonts w:hint="eastAsia" w:ascii="仿宋" w:hAnsi="仿宋" w:eastAsia="仿宋"/>
          <w:color w:val="auto"/>
          <w:sz w:val="32"/>
          <w:szCs w:val="32"/>
          <w:lang w:val="en-US" w:eastAsia="zh-CN"/>
        </w:rPr>
        <w:t>坚持“教书育人，为人师表”的教育宗旨，关心每一位特殊学生的发展，爱岗敬业，以身作则。使学生了解英语在当今社会和生活的作用以及重要性，增强学生世界观和人生观的教育。最终目的是让学生学会生活、学会学习、学会做人，为他们未来的生活和学习奠定扎实基础。</w:t>
      </w:r>
    </w:p>
    <w:p w14:paraId="05D7D22A">
      <w:pPr>
        <w:pStyle w:val="8"/>
        <w:numPr>
          <w:ilvl w:val="0"/>
          <w:numId w:val="0"/>
        </w:numPr>
        <w:ind w:leftChars="0"/>
        <w:jc w:val="left"/>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三、教学内容</w:t>
      </w:r>
    </w:p>
    <w:p w14:paraId="7CB523AE">
      <w:pPr>
        <w:widowControl w:val="0"/>
        <w:numPr>
          <w:ilvl w:val="0"/>
          <w:numId w:val="0"/>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仿宋" w:hAnsi="仿宋" w:eastAsia="仿宋" w:cs="仿宋"/>
          <w:sz w:val="32"/>
          <w:szCs w:val="32"/>
          <w:lang w:val="en-US" w:eastAsia="zh-CN"/>
        </w:rPr>
        <w:t>本学期重点学习盲文义务教育实验教科书七年级下册及八年级上册部分单元。</w:t>
      </w:r>
      <w:r>
        <w:rPr>
          <w:rFonts w:hint="eastAsia" w:ascii="华文仿宋" w:hAnsi="华文仿宋" w:eastAsia="华文仿宋" w:cs="华文仿宋"/>
          <w:b w:val="0"/>
          <w:bCs w:val="0"/>
          <w:sz w:val="32"/>
          <w:szCs w:val="32"/>
          <w:lang w:val="en-US" w:eastAsia="zh-CN"/>
        </w:rPr>
        <w:t>本学期将涉及交通方式、饮食与文化等主题内容。该版书除了提供英语语言材料之外，还配有大量插图音频素材供学生更好地理解所学知识，即使是盲生也可以得到关于图片的讲解和介绍。本书涉及主要语法知识点包括：现在进行时、一般过去时、there be句型、以及宾语从句等从句基础性知识点的运用等等。书中一些日常生活的交际用语以及一些在西方国家的文化背景和风俗习惯，都可以适应不同学生们的需要和能力，旨在拓展学生眼界、提升语言学习兴趣、以及能够使用英语进行简单的日常会话交流。</w:t>
      </w:r>
    </w:p>
    <w:p w14:paraId="2EAC964B">
      <w:pPr>
        <w:pStyle w:val="8"/>
        <w:ind w:left="0" w:leftChars="0" w:firstLine="0" w:firstLineChars="0"/>
        <w:jc w:val="left"/>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教学措施分析</w:t>
      </w:r>
    </w:p>
    <w:p w14:paraId="225635E9">
      <w:pPr>
        <w:numPr>
          <w:ilvl w:val="0"/>
          <w:numId w:val="0"/>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英语教学要针对特殊学生们的自身特殊性和他们之间的差异性，进行因材施教，发挥学生们的主体性和创造性。</w:t>
      </w:r>
    </w:p>
    <w:p w14:paraId="02907199">
      <w:pPr>
        <w:numPr>
          <w:ilvl w:val="0"/>
          <w:numId w:val="2"/>
        </w:numPr>
        <w:ind w:firstLine="640" w:firstLineChars="200"/>
        <w:jc w:val="both"/>
        <w:rPr>
          <w:rFonts w:hint="eastAsia"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教材中安排了非常贴合真实生活场景的对话，要将其充分利用。学生们通过对话学习主题词汇和相关句式，熟读之后；进一步要求有能力的学生们掌握背诵！在学生们深入理解和背诵之后，可以自主创作，并进行生动有趣的角色扮演。</w:t>
      </w:r>
    </w:p>
    <w:p w14:paraId="707E6E92">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每个单元的单词要求除了课堂上的带读讲解，要求在课下以及晚自习前精听教师录的单元词汇，做到发音准确，汉英对应，最后达到拼写准确。</w:t>
      </w:r>
    </w:p>
    <w:p w14:paraId="125C5D0F">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每个单元有部分音标的拓展学习，比如连读、重音、音调等，在各单元结束之前，带领学生们一起感受音标的发音和学习掌握一些英语发音技巧，提升发音准确性。</w:t>
      </w:r>
    </w:p>
    <w:p w14:paraId="3B5ABD51">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教师要坚持用形成性评价制度来检测学生的课上和课下表现，既能让学生感受到成就感，同时不断提升学习英语的兴趣。</w:t>
      </w:r>
    </w:p>
    <w:p w14:paraId="52937B54">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加强学生学习策略的指导，增强跨学科教学育人，提升学生们的社会实践能力和主观能动性，为学生们的未来生活和终身学习奠定基础。</w:t>
      </w:r>
    </w:p>
    <w:p w14:paraId="2CF88510">
      <w:pPr>
        <w:numPr>
          <w:ilvl w:val="0"/>
          <w:numId w:val="2"/>
        </w:numPr>
        <w:ind w:firstLine="640" w:firstLineChars="200"/>
        <w:jc w:val="both"/>
        <w:rPr>
          <w:rFonts w:hint="default" w:ascii="华文仿宋" w:hAnsi="华文仿宋" w:eastAsia="华文仿宋" w:cs="华文仿宋"/>
          <w:b w:val="0"/>
          <w:bCs w:val="0"/>
          <w:sz w:val="32"/>
          <w:szCs w:val="32"/>
          <w:lang w:val="en-US" w:eastAsia="zh-CN"/>
        </w:rPr>
      </w:pPr>
      <w:r>
        <w:rPr>
          <w:rFonts w:hint="eastAsia" w:ascii="华文仿宋" w:hAnsi="华文仿宋" w:eastAsia="华文仿宋" w:cs="华文仿宋"/>
          <w:b w:val="0"/>
          <w:bCs w:val="0"/>
          <w:sz w:val="32"/>
          <w:szCs w:val="32"/>
          <w:lang w:val="en-US" w:eastAsia="zh-CN"/>
        </w:rPr>
        <w:t>利用多媒体手段进行课后拓展，例如视频音频，图片等，开阔学生眼界，提升生活常识和实践能力，提升对英语的学习兴趣！</w:t>
      </w:r>
    </w:p>
    <w:p w14:paraId="3C6FA8CF">
      <w:pPr>
        <w:pStyle w:val="8"/>
        <w:numPr>
          <w:ilvl w:val="0"/>
          <w:numId w:val="0"/>
        </w:numPr>
        <w:ind w:leftChars="0" w:firstLine="640" w:firstLineChars="200"/>
        <w:jc w:val="left"/>
        <w:rPr>
          <w:rFonts w:hint="eastAsia" w:ascii="仿宋" w:hAnsi="仿宋" w:eastAsia="仿宋" w:cs="仿宋"/>
          <w:sz w:val="32"/>
          <w:szCs w:val="32"/>
          <w:lang w:val="en-US" w:eastAsia="zh-CN"/>
        </w:rPr>
      </w:pPr>
    </w:p>
    <w:p w14:paraId="2CAF83F4">
      <w:pPr>
        <w:jc w:val="both"/>
        <w:sectPr>
          <w:footerReference r:id="rId3" w:type="default"/>
          <w:pgSz w:w="11906" w:h="16838"/>
          <w:pgMar w:top="1440" w:right="1800" w:bottom="1440" w:left="1800" w:header="851" w:footer="992" w:gutter="0"/>
          <w:cols w:space="425" w:num="1"/>
          <w:docGrid w:type="lines" w:linePitch="312" w:charSpace="0"/>
        </w:sectPr>
      </w:pPr>
    </w:p>
    <w:p w14:paraId="0736A5BF">
      <w:pPr>
        <w:jc w:val="both"/>
      </w:pPr>
    </w:p>
    <w:p w14:paraId="6A4E89A4">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教学进度表</w:t>
      </w:r>
    </w:p>
    <w:tbl>
      <w:tblPr>
        <w:tblStyle w:val="6"/>
        <w:tblW w:w="93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0"/>
        <w:gridCol w:w="1606"/>
        <w:gridCol w:w="5175"/>
        <w:gridCol w:w="1104"/>
      </w:tblGrid>
      <w:tr w14:paraId="3ECC0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tcPr>
          <w:p w14:paraId="5BF4D41A">
            <w:pPr>
              <w:ind w:firstLine="321" w:firstLineChars="100"/>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周次</w:t>
            </w:r>
          </w:p>
        </w:tc>
        <w:tc>
          <w:tcPr>
            <w:tcW w:w="1606" w:type="dxa"/>
            <w:vAlign w:val="center"/>
          </w:tcPr>
          <w:p w14:paraId="40D0DDE4">
            <w:pPr>
              <w:widowControl/>
              <w:ind w:firstLine="321" w:firstLineChars="100"/>
              <w:rPr>
                <w:rFonts w:hint="default" w:ascii="Times New Roman" w:hAnsi="Times New Roman" w:eastAsia="宋体" w:cs="Times New Roman"/>
                <w:b/>
                <w:kern w:val="0"/>
                <w:sz w:val="24"/>
                <w:szCs w:val="24"/>
              </w:rPr>
            </w:pPr>
            <w:r>
              <w:rPr>
                <w:rFonts w:hint="default" w:ascii="Times New Roman" w:hAnsi="Times New Roman" w:eastAsia="仿宋" w:cs="Times New Roman"/>
                <w:b/>
                <w:bCs w:val="0"/>
                <w:kern w:val="0"/>
                <w:sz w:val="32"/>
                <w:szCs w:val="32"/>
              </w:rPr>
              <w:t>日期</w:t>
            </w:r>
          </w:p>
        </w:tc>
        <w:tc>
          <w:tcPr>
            <w:tcW w:w="5175" w:type="dxa"/>
          </w:tcPr>
          <w:p w14:paraId="34C47269">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教材章节内容</w:t>
            </w:r>
          </w:p>
        </w:tc>
        <w:tc>
          <w:tcPr>
            <w:tcW w:w="1104" w:type="dxa"/>
          </w:tcPr>
          <w:p w14:paraId="1164E017">
            <w:pPr>
              <w:jc w:val="center"/>
              <w:rPr>
                <w:rFonts w:hint="default" w:ascii="Times New Roman" w:hAnsi="Times New Roman" w:eastAsia="仿宋" w:cs="Times New Roman"/>
                <w:b/>
                <w:sz w:val="32"/>
                <w:szCs w:val="32"/>
              </w:rPr>
            </w:pPr>
            <w:r>
              <w:rPr>
                <w:rFonts w:hint="default" w:ascii="Times New Roman" w:hAnsi="Times New Roman" w:eastAsia="仿宋" w:cs="Times New Roman"/>
                <w:b/>
                <w:sz w:val="32"/>
                <w:szCs w:val="32"/>
              </w:rPr>
              <w:t>课时</w:t>
            </w:r>
          </w:p>
        </w:tc>
      </w:tr>
      <w:tr w14:paraId="56BA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CFB96F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第一周</w:t>
            </w:r>
          </w:p>
        </w:tc>
        <w:tc>
          <w:tcPr>
            <w:tcW w:w="1606" w:type="dxa"/>
            <w:vAlign w:val="center"/>
          </w:tcPr>
          <w:p w14:paraId="5A2CC15D">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02.17 - 02.21</w:t>
            </w:r>
          </w:p>
        </w:tc>
        <w:tc>
          <w:tcPr>
            <w:tcW w:w="5175" w:type="dxa"/>
            <w:vAlign w:val="center"/>
          </w:tcPr>
          <w:p w14:paraId="6FA79D4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8"/>
                <w:szCs w:val="28"/>
                <w:lang w:val="en-US" w:eastAsia="zh-CN"/>
              </w:rPr>
            </w:pPr>
            <w:r>
              <w:rPr>
                <w:rFonts w:hint="eastAsia" w:ascii="Times New Roman" w:hAnsi="Times New Roman" w:eastAsia="仿宋" w:cs="Times New Roman"/>
                <w:sz w:val="24"/>
                <w:szCs w:val="24"/>
                <w:lang w:val="en-US" w:eastAsia="zh-CN"/>
              </w:rPr>
              <w:t>Unit 4 He is washing the dishes now!</w:t>
            </w:r>
          </w:p>
        </w:tc>
        <w:tc>
          <w:tcPr>
            <w:tcW w:w="1104" w:type="dxa"/>
            <w:vAlign w:val="top"/>
          </w:tcPr>
          <w:p w14:paraId="047F0A1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652C9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60A1035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第二周</w:t>
            </w:r>
          </w:p>
        </w:tc>
        <w:tc>
          <w:tcPr>
            <w:tcW w:w="1606" w:type="dxa"/>
            <w:vAlign w:val="center"/>
          </w:tcPr>
          <w:p w14:paraId="1B3ACF9F">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02.24 - 02.28</w:t>
            </w:r>
          </w:p>
        </w:tc>
        <w:tc>
          <w:tcPr>
            <w:tcW w:w="5175" w:type="dxa"/>
            <w:vAlign w:val="center"/>
          </w:tcPr>
          <w:p w14:paraId="16D6E028">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4 &amp; review</w:t>
            </w:r>
          </w:p>
        </w:tc>
        <w:tc>
          <w:tcPr>
            <w:tcW w:w="1104" w:type="dxa"/>
            <w:vAlign w:val="top"/>
          </w:tcPr>
          <w:p w14:paraId="6F42423C">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042B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3FF09FB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第三周</w:t>
            </w:r>
          </w:p>
        </w:tc>
        <w:tc>
          <w:tcPr>
            <w:tcW w:w="1606" w:type="dxa"/>
            <w:vAlign w:val="center"/>
          </w:tcPr>
          <w:p w14:paraId="77552EB9">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03.03 - 03.07</w:t>
            </w:r>
          </w:p>
        </w:tc>
        <w:tc>
          <w:tcPr>
            <w:tcW w:w="5175" w:type="dxa"/>
            <w:vAlign w:val="center"/>
          </w:tcPr>
          <w:p w14:paraId="0BBC5C0F">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Present Progressive Tense &amp; exercises</w:t>
            </w:r>
          </w:p>
        </w:tc>
        <w:tc>
          <w:tcPr>
            <w:tcW w:w="1104" w:type="dxa"/>
            <w:vAlign w:val="top"/>
          </w:tcPr>
          <w:p w14:paraId="63624F7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53FB4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exact"/>
          <w:jc w:val="center"/>
        </w:trPr>
        <w:tc>
          <w:tcPr>
            <w:tcW w:w="1500" w:type="dxa"/>
            <w:vAlign w:val="center"/>
          </w:tcPr>
          <w:p w14:paraId="0B6689D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第四周</w:t>
            </w:r>
          </w:p>
        </w:tc>
        <w:tc>
          <w:tcPr>
            <w:tcW w:w="1606" w:type="dxa"/>
            <w:vAlign w:val="center"/>
          </w:tcPr>
          <w:p w14:paraId="3A861688">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03.10 - 03.14</w:t>
            </w:r>
          </w:p>
        </w:tc>
        <w:tc>
          <w:tcPr>
            <w:tcW w:w="5175" w:type="dxa"/>
            <w:vAlign w:val="center"/>
          </w:tcPr>
          <w:p w14:paraId="365CF565">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5 How do you go to school?</w:t>
            </w:r>
          </w:p>
        </w:tc>
        <w:tc>
          <w:tcPr>
            <w:tcW w:w="1104" w:type="dxa"/>
            <w:vAlign w:val="top"/>
          </w:tcPr>
          <w:p w14:paraId="0514BA30">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6367E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6CD36F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第五周</w:t>
            </w:r>
          </w:p>
        </w:tc>
        <w:tc>
          <w:tcPr>
            <w:tcW w:w="1606" w:type="dxa"/>
            <w:vAlign w:val="center"/>
          </w:tcPr>
          <w:p w14:paraId="776EA93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03.17 - 03.21</w:t>
            </w:r>
          </w:p>
        </w:tc>
        <w:tc>
          <w:tcPr>
            <w:tcW w:w="5175" w:type="dxa"/>
            <w:vAlign w:val="center"/>
          </w:tcPr>
          <w:p w14:paraId="3DC935B6">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5 &amp; review</w:t>
            </w:r>
          </w:p>
        </w:tc>
        <w:tc>
          <w:tcPr>
            <w:tcW w:w="1104" w:type="dxa"/>
            <w:vAlign w:val="top"/>
          </w:tcPr>
          <w:p w14:paraId="45A02E17">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52FCA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4C0B47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第六周</w:t>
            </w:r>
          </w:p>
        </w:tc>
        <w:tc>
          <w:tcPr>
            <w:tcW w:w="1606" w:type="dxa"/>
            <w:vAlign w:val="center"/>
          </w:tcPr>
          <w:p w14:paraId="35C223F6">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03.24 - 03.28</w:t>
            </w:r>
          </w:p>
        </w:tc>
        <w:tc>
          <w:tcPr>
            <w:tcW w:w="5175" w:type="dxa"/>
            <w:vAlign w:val="top"/>
          </w:tcPr>
          <w:p w14:paraId="2E30930C">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6 What would you like to eat?</w:t>
            </w:r>
          </w:p>
          <w:p w14:paraId="3E7AB674">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14:paraId="45AE2C51">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78ABB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039CFC45">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第七周</w:t>
            </w:r>
          </w:p>
        </w:tc>
        <w:tc>
          <w:tcPr>
            <w:tcW w:w="1606" w:type="dxa"/>
            <w:vAlign w:val="center"/>
          </w:tcPr>
          <w:p w14:paraId="619578B0">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03.31 - 04.04</w:t>
            </w:r>
          </w:p>
        </w:tc>
        <w:tc>
          <w:tcPr>
            <w:tcW w:w="5175" w:type="dxa"/>
            <w:vAlign w:val="top"/>
          </w:tcPr>
          <w:p w14:paraId="7BA8130B">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6 &amp; review</w:t>
            </w:r>
          </w:p>
          <w:p w14:paraId="4DE009EE">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14:paraId="2D8C753F">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76F4B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6A3613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第八周</w:t>
            </w:r>
          </w:p>
        </w:tc>
        <w:tc>
          <w:tcPr>
            <w:tcW w:w="1606" w:type="dxa"/>
            <w:vAlign w:val="center"/>
          </w:tcPr>
          <w:p w14:paraId="3752859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04.07 - 04.11</w:t>
            </w:r>
          </w:p>
        </w:tc>
        <w:tc>
          <w:tcPr>
            <w:tcW w:w="5175" w:type="dxa"/>
            <w:vAlign w:val="top"/>
          </w:tcPr>
          <w:p w14:paraId="0721E11B">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7 How was your school trip?</w:t>
            </w:r>
          </w:p>
        </w:tc>
        <w:tc>
          <w:tcPr>
            <w:tcW w:w="1104" w:type="dxa"/>
            <w:vAlign w:val="top"/>
          </w:tcPr>
          <w:p w14:paraId="7E205926">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5658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exact"/>
          <w:jc w:val="center"/>
        </w:trPr>
        <w:tc>
          <w:tcPr>
            <w:tcW w:w="1500" w:type="dxa"/>
            <w:vAlign w:val="center"/>
          </w:tcPr>
          <w:p w14:paraId="08F8E93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第九周</w:t>
            </w:r>
          </w:p>
        </w:tc>
        <w:tc>
          <w:tcPr>
            <w:tcW w:w="1606" w:type="dxa"/>
            <w:vAlign w:val="center"/>
          </w:tcPr>
          <w:p w14:paraId="6789B97B">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04.14 - 04.18</w:t>
            </w:r>
          </w:p>
        </w:tc>
        <w:tc>
          <w:tcPr>
            <w:tcW w:w="5175" w:type="dxa"/>
            <w:vAlign w:val="top"/>
          </w:tcPr>
          <w:p w14:paraId="0F4C53C4">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7 &amp; review</w:t>
            </w:r>
          </w:p>
        </w:tc>
        <w:tc>
          <w:tcPr>
            <w:tcW w:w="1104" w:type="dxa"/>
            <w:vAlign w:val="top"/>
          </w:tcPr>
          <w:p w14:paraId="41239052">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782AF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D5E41CE">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第十周</w:t>
            </w:r>
          </w:p>
        </w:tc>
        <w:tc>
          <w:tcPr>
            <w:tcW w:w="1606" w:type="dxa"/>
            <w:vAlign w:val="center"/>
          </w:tcPr>
          <w:p w14:paraId="789E2AEC">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04.21 - 04.25</w:t>
            </w:r>
          </w:p>
        </w:tc>
        <w:tc>
          <w:tcPr>
            <w:tcW w:w="5175" w:type="dxa"/>
            <w:vAlign w:val="top"/>
          </w:tcPr>
          <w:p w14:paraId="36EC78BF">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b/>
                <w:bCs/>
                <w:sz w:val="24"/>
                <w:szCs w:val="24"/>
                <w:lang w:val="en-US" w:eastAsia="zh-CN"/>
              </w:rPr>
            </w:pPr>
            <w:r>
              <w:rPr>
                <w:rFonts w:hint="eastAsia" w:ascii="Times New Roman" w:hAnsi="Times New Roman" w:eastAsia="仿宋" w:cs="Times New Roman"/>
                <w:sz w:val="24"/>
                <w:szCs w:val="24"/>
                <w:lang w:val="en-US" w:eastAsia="zh-CN"/>
              </w:rPr>
              <w:t>Review Book 2</w:t>
            </w:r>
          </w:p>
        </w:tc>
        <w:tc>
          <w:tcPr>
            <w:tcW w:w="1104" w:type="dxa"/>
            <w:vAlign w:val="top"/>
          </w:tcPr>
          <w:p w14:paraId="049B0A97">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1E55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25A1247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第十一周</w:t>
            </w:r>
          </w:p>
        </w:tc>
        <w:tc>
          <w:tcPr>
            <w:tcW w:w="1606" w:type="dxa"/>
            <w:vAlign w:val="center"/>
          </w:tcPr>
          <w:p w14:paraId="64D2BEDB">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04.28 - 05.02</w:t>
            </w:r>
          </w:p>
        </w:tc>
        <w:tc>
          <w:tcPr>
            <w:tcW w:w="5175" w:type="dxa"/>
            <w:vAlign w:val="center"/>
          </w:tcPr>
          <w:p w14:paraId="3D66C131">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Mid-term examination</w:t>
            </w:r>
          </w:p>
        </w:tc>
        <w:tc>
          <w:tcPr>
            <w:tcW w:w="1104" w:type="dxa"/>
            <w:vAlign w:val="top"/>
          </w:tcPr>
          <w:p w14:paraId="44765BE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21215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3C781C4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第十二周</w:t>
            </w:r>
          </w:p>
        </w:tc>
        <w:tc>
          <w:tcPr>
            <w:tcW w:w="1606" w:type="dxa"/>
            <w:vAlign w:val="center"/>
          </w:tcPr>
          <w:p w14:paraId="5494C129">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05.05 - 05.09</w:t>
            </w:r>
          </w:p>
        </w:tc>
        <w:tc>
          <w:tcPr>
            <w:tcW w:w="5175" w:type="dxa"/>
            <w:vAlign w:val="center"/>
          </w:tcPr>
          <w:p w14:paraId="26CBC54C">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Simple Past Tense &amp; exercises</w:t>
            </w:r>
          </w:p>
        </w:tc>
        <w:tc>
          <w:tcPr>
            <w:tcW w:w="1104" w:type="dxa"/>
            <w:vAlign w:val="top"/>
          </w:tcPr>
          <w:p w14:paraId="4B45443A">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1CDC5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03F2503B">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第十三周</w:t>
            </w:r>
          </w:p>
        </w:tc>
        <w:tc>
          <w:tcPr>
            <w:tcW w:w="1606" w:type="dxa"/>
            <w:vAlign w:val="center"/>
          </w:tcPr>
          <w:p w14:paraId="5AED4A4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05.12 - 05.16</w:t>
            </w:r>
          </w:p>
        </w:tc>
        <w:tc>
          <w:tcPr>
            <w:tcW w:w="5175" w:type="dxa"/>
            <w:vAlign w:val="center"/>
          </w:tcPr>
          <w:p w14:paraId="20EDBDF7">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Irregular verbs &amp; exercises</w:t>
            </w:r>
          </w:p>
        </w:tc>
        <w:tc>
          <w:tcPr>
            <w:tcW w:w="1104" w:type="dxa"/>
            <w:vAlign w:val="top"/>
          </w:tcPr>
          <w:p w14:paraId="1A7838F3">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09D7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1EE9B6C6">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第十四周</w:t>
            </w:r>
          </w:p>
        </w:tc>
        <w:tc>
          <w:tcPr>
            <w:tcW w:w="1606" w:type="dxa"/>
            <w:vAlign w:val="center"/>
          </w:tcPr>
          <w:p w14:paraId="7BBB5567">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05.19 - 05.23</w:t>
            </w:r>
          </w:p>
        </w:tc>
        <w:tc>
          <w:tcPr>
            <w:tcW w:w="5175" w:type="dxa"/>
            <w:vAlign w:val="top"/>
          </w:tcPr>
          <w:p w14:paraId="1650CC0F">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8 What did you do last weekend?</w:t>
            </w:r>
          </w:p>
        </w:tc>
        <w:tc>
          <w:tcPr>
            <w:tcW w:w="1104" w:type="dxa"/>
            <w:vAlign w:val="top"/>
          </w:tcPr>
          <w:p w14:paraId="44DFAD62">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27C69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07A5C6C">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sz w:val="28"/>
                <w:szCs w:val="28"/>
              </w:rPr>
            </w:pPr>
            <w:r>
              <w:rPr>
                <w:rFonts w:hint="default" w:ascii="Times New Roman" w:hAnsi="Times New Roman" w:eastAsia="仿宋" w:cs="Times New Roman"/>
                <w:sz w:val="28"/>
                <w:szCs w:val="28"/>
              </w:rPr>
              <w:t>第十五周</w:t>
            </w:r>
          </w:p>
        </w:tc>
        <w:tc>
          <w:tcPr>
            <w:tcW w:w="1606" w:type="dxa"/>
            <w:vAlign w:val="center"/>
          </w:tcPr>
          <w:p w14:paraId="6B8E2D1E">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05.26 - 05.30</w:t>
            </w:r>
          </w:p>
        </w:tc>
        <w:tc>
          <w:tcPr>
            <w:tcW w:w="5175" w:type="dxa"/>
            <w:vAlign w:val="top"/>
          </w:tcPr>
          <w:p w14:paraId="30A670B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8 &amp; review</w:t>
            </w:r>
          </w:p>
        </w:tc>
        <w:tc>
          <w:tcPr>
            <w:tcW w:w="1104" w:type="dxa"/>
            <w:vAlign w:val="top"/>
          </w:tcPr>
          <w:p w14:paraId="446C33BD">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0CC24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783EBC07">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第十六周</w:t>
            </w:r>
          </w:p>
        </w:tc>
        <w:tc>
          <w:tcPr>
            <w:tcW w:w="1606" w:type="dxa"/>
            <w:vAlign w:val="center"/>
          </w:tcPr>
          <w:p w14:paraId="7CA985BE">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06.02 - 06.06</w:t>
            </w:r>
          </w:p>
        </w:tc>
        <w:tc>
          <w:tcPr>
            <w:tcW w:w="5175" w:type="dxa"/>
            <w:vAlign w:val="center"/>
          </w:tcPr>
          <w:p w14:paraId="5052FF72">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1 Where did you go on vacation?</w:t>
            </w:r>
          </w:p>
        </w:tc>
        <w:tc>
          <w:tcPr>
            <w:tcW w:w="1104" w:type="dxa"/>
            <w:vAlign w:val="top"/>
          </w:tcPr>
          <w:p w14:paraId="0A0785D3">
            <w:pPr>
              <w:keepNext w:val="0"/>
              <w:keepLines w:val="0"/>
              <w:pageBreakBefore w:val="0"/>
              <w:kinsoku/>
              <w:wordWrap/>
              <w:overflowPunct/>
              <w:topLinePunct w:val="0"/>
              <w:autoSpaceDE/>
              <w:autoSpaceDN/>
              <w:bidi w:val="0"/>
              <w:adjustRightInd/>
              <w:snapToGrid/>
              <w:spacing w:line="440" w:lineRule="exact"/>
              <w:jc w:val="left"/>
              <w:textAlignment w:val="auto"/>
              <w:rPr>
                <w:rFonts w:hint="eastAsia"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06ED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2860C6B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第十七周</w:t>
            </w:r>
          </w:p>
        </w:tc>
        <w:tc>
          <w:tcPr>
            <w:tcW w:w="1606" w:type="dxa"/>
            <w:vAlign w:val="center"/>
          </w:tcPr>
          <w:p w14:paraId="3180A262">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06.09 - 06.13</w:t>
            </w:r>
          </w:p>
        </w:tc>
        <w:tc>
          <w:tcPr>
            <w:tcW w:w="5175" w:type="dxa"/>
            <w:vAlign w:val="top"/>
          </w:tcPr>
          <w:p w14:paraId="0193F3E4">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Unit 1 &amp; review</w:t>
            </w:r>
          </w:p>
        </w:tc>
        <w:tc>
          <w:tcPr>
            <w:tcW w:w="1104" w:type="dxa"/>
            <w:vAlign w:val="top"/>
          </w:tcPr>
          <w:p w14:paraId="1FDABE2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522FB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443F7FFF">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第十八周</w:t>
            </w:r>
          </w:p>
        </w:tc>
        <w:tc>
          <w:tcPr>
            <w:tcW w:w="1606" w:type="dxa"/>
            <w:vAlign w:val="center"/>
          </w:tcPr>
          <w:p w14:paraId="5DE074D6">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06.16 - 06.20</w:t>
            </w:r>
          </w:p>
        </w:tc>
        <w:tc>
          <w:tcPr>
            <w:tcW w:w="5175" w:type="dxa"/>
            <w:vAlign w:val="top"/>
          </w:tcPr>
          <w:p w14:paraId="1CF435B0">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Grammar points summary &amp; exercises</w:t>
            </w:r>
          </w:p>
        </w:tc>
        <w:tc>
          <w:tcPr>
            <w:tcW w:w="1104" w:type="dxa"/>
            <w:vAlign w:val="top"/>
          </w:tcPr>
          <w:p w14:paraId="0C79C28E">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07744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exact"/>
          <w:jc w:val="center"/>
        </w:trPr>
        <w:tc>
          <w:tcPr>
            <w:tcW w:w="1500" w:type="dxa"/>
            <w:vAlign w:val="center"/>
          </w:tcPr>
          <w:p w14:paraId="514600C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第十</w:t>
            </w:r>
            <w:r>
              <w:rPr>
                <w:rFonts w:hint="eastAsia" w:ascii="Times New Roman" w:hAnsi="Times New Roman" w:eastAsia="仿宋" w:cs="Times New Roman"/>
                <w:sz w:val="28"/>
                <w:szCs w:val="28"/>
                <w:lang w:val="en-US" w:eastAsia="zh-CN"/>
              </w:rPr>
              <w:t>九</w:t>
            </w:r>
            <w:r>
              <w:rPr>
                <w:rFonts w:hint="default" w:ascii="Times New Roman" w:hAnsi="Times New Roman" w:eastAsia="仿宋" w:cs="Times New Roman"/>
                <w:sz w:val="28"/>
                <w:szCs w:val="28"/>
              </w:rPr>
              <w:t>周</w:t>
            </w:r>
          </w:p>
        </w:tc>
        <w:tc>
          <w:tcPr>
            <w:tcW w:w="1606" w:type="dxa"/>
            <w:vAlign w:val="center"/>
          </w:tcPr>
          <w:p w14:paraId="6480ECB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06.23 - 06.27</w:t>
            </w:r>
          </w:p>
        </w:tc>
        <w:tc>
          <w:tcPr>
            <w:tcW w:w="5175" w:type="dxa"/>
            <w:vAlign w:val="top"/>
          </w:tcPr>
          <w:p w14:paraId="273ABCAB">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Review books</w:t>
            </w:r>
          </w:p>
        </w:tc>
        <w:tc>
          <w:tcPr>
            <w:tcW w:w="1104" w:type="dxa"/>
            <w:vAlign w:val="top"/>
          </w:tcPr>
          <w:p w14:paraId="4822B788">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2DEB6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19CA7B32">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r>
              <w:rPr>
                <w:rFonts w:hint="default" w:ascii="Times New Roman" w:hAnsi="Times New Roman" w:eastAsia="仿宋" w:cs="Times New Roman"/>
                <w:sz w:val="28"/>
                <w:szCs w:val="28"/>
              </w:rPr>
              <w:t>第</w:t>
            </w:r>
            <w:r>
              <w:rPr>
                <w:rFonts w:hint="eastAsia" w:ascii="Times New Roman" w:hAnsi="Times New Roman" w:eastAsia="仿宋" w:cs="Times New Roman"/>
                <w:sz w:val="28"/>
                <w:szCs w:val="28"/>
                <w:lang w:val="en-US" w:eastAsia="zh-CN"/>
              </w:rPr>
              <w:t>二</w:t>
            </w:r>
            <w:r>
              <w:rPr>
                <w:rFonts w:hint="default" w:ascii="Times New Roman" w:hAnsi="Times New Roman" w:eastAsia="仿宋" w:cs="Times New Roman"/>
                <w:sz w:val="28"/>
                <w:szCs w:val="28"/>
              </w:rPr>
              <w:t>十周</w:t>
            </w:r>
          </w:p>
        </w:tc>
        <w:tc>
          <w:tcPr>
            <w:tcW w:w="1606" w:type="dxa"/>
            <w:vAlign w:val="center"/>
          </w:tcPr>
          <w:p w14:paraId="4D3C4C07">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06.30 - 07.04</w:t>
            </w:r>
          </w:p>
        </w:tc>
        <w:tc>
          <w:tcPr>
            <w:tcW w:w="5175" w:type="dxa"/>
            <w:vAlign w:val="top"/>
          </w:tcPr>
          <w:p w14:paraId="099D4E01">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Final-exam</w:t>
            </w:r>
          </w:p>
        </w:tc>
        <w:tc>
          <w:tcPr>
            <w:tcW w:w="1104" w:type="dxa"/>
            <w:vAlign w:val="top"/>
          </w:tcPr>
          <w:p w14:paraId="2665312E">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r>
              <w:rPr>
                <w:rFonts w:hint="eastAsia" w:ascii="Times New Roman" w:hAnsi="Times New Roman" w:eastAsia="仿宋" w:cs="Times New Roman"/>
                <w:sz w:val="24"/>
                <w:szCs w:val="24"/>
                <w:lang w:val="en-US" w:eastAsia="zh-CN"/>
              </w:rPr>
              <w:t>5</w:t>
            </w:r>
          </w:p>
        </w:tc>
      </w:tr>
      <w:tr w14:paraId="1F9F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32B0BC94">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14:paraId="0051E779">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14:paraId="129F6022">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14:paraId="3AF1340A">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r w14:paraId="718B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0B8453B9">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14:paraId="7601A74C">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14:paraId="50D797DC">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14:paraId="0EED97F5">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r w14:paraId="0CCD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exact"/>
          <w:jc w:val="center"/>
        </w:trPr>
        <w:tc>
          <w:tcPr>
            <w:tcW w:w="1500" w:type="dxa"/>
            <w:vAlign w:val="center"/>
          </w:tcPr>
          <w:p w14:paraId="08FE6173">
            <w:pPr>
              <w:keepNext w:val="0"/>
              <w:keepLines w:val="0"/>
              <w:pageBreakBefore w:val="0"/>
              <w:kinsoku/>
              <w:wordWrap/>
              <w:overflowPunct/>
              <w:topLinePunct w:val="0"/>
              <w:autoSpaceDE/>
              <w:autoSpaceDN/>
              <w:bidi w:val="0"/>
              <w:adjustRightInd/>
              <w:snapToGrid/>
              <w:spacing w:line="440" w:lineRule="exact"/>
              <w:jc w:val="center"/>
              <w:textAlignment w:val="auto"/>
              <w:rPr>
                <w:rFonts w:hint="default" w:ascii="Times New Roman" w:hAnsi="Times New Roman" w:eastAsia="仿宋" w:cs="Times New Roman"/>
                <w:kern w:val="2"/>
                <w:sz w:val="28"/>
                <w:szCs w:val="28"/>
                <w:lang w:val="en-US" w:eastAsia="zh-CN" w:bidi="ar-SA"/>
              </w:rPr>
            </w:pPr>
          </w:p>
        </w:tc>
        <w:tc>
          <w:tcPr>
            <w:tcW w:w="1606" w:type="dxa"/>
            <w:vAlign w:val="center"/>
          </w:tcPr>
          <w:p w14:paraId="0F70C8E3">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5175" w:type="dxa"/>
            <w:vAlign w:val="top"/>
          </w:tcPr>
          <w:p w14:paraId="65C16790">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c>
          <w:tcPr>
            <w:tcW w:w="1104" w:type="dxa"/>
            <w:vAlign w:val="top"/>
          </w:tcPr>
          <w:p w14:paraId="60566538">
            <w:pPr>
              <w:keepNext w:val="0"/>
              <w:keepLines w:val="0"/>
              <w:pageBreakBefore w:val="0"/>
              <w:kinsoku/>
              <w:wordWrap/>
              <w:overflowPunct/>
              <w:topLinePunct w:val="0"/>
              <w:autoSpaceDE/>
              <w:autoSpaceDN/>
              <w:bidi w:val="0"/>
              <w:adjustRightInd/>
              <w:snapToGrid/>
              <w:spacing w:line="440" w:lineRule="exact"/>
              <w:jc w:val="left"/>
              <w:textAlignment w:val="auto"/>
              <w:rPr>
                <w:rFonts w:hint="default" w:ascii="Times New Roman" w:hAnsi="Times New Roman" w:eastAsia="仿宋" w:cs="Times New Roman"/>
                <w:sz w:val="24"/>
                <w:szCs w:val="24"/>
                <w:lang w:val="en-US" w:eastAsia="zh-CN"/>
              </w:rPr>
            </w:pPr>
          </w:p>
        </w:tc>
      </w:tr>
    </w:tbl>
    <w:p w14:paraId="65C6522D">
      <w:pPr>
        <w:jc w:val="both"/>
        <w:rPr>
          <w:rFonts w:ascii="仿宋" w:hAnsi="仿宋" w:eastAsia="仿宋"/>
          <w:b/>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50071062"/>
      <w:docPartObj>
        <w:docPartGallery w:val="autotext"/>
      </w:docPartObj>
    </w:sdtPr>
    <w:sdtContent>
      <w:sdt>
        <w:sdtPr>
          <w:id w:val="1728636285"/>
          <w:docPartObj>
            <w:docPartGallery w:val="autotext"/>
          </w:docPartObj>
        </w:sdtPr>
        <w:sdtContent>
          <w:p w14:paraId="47677E07">
            <w:pPr>
              <w:pStyle w:val="3"/>
              <w:jc w:val="center"/>
            </w:pPr>
            <w:r>
              <w:rPr>
                <w:rFonts w:hint="eastAsia"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margin">
                        <wp:posOffset>-18415</wp:posOffset>
                      </wp:positionH>
                      <wp:positionV relativeFrom="paragraph">
                        <wp:posOffset>3175</wp:posOffset>
                      </wp:positionV>
                      <wp:extent cx="5276850" cy="0"/>
                      <wp:effectExtent l="0" t="0" r="0" b="0"/>
                      <wp:wrapNone/>
                      <wp:docPr id="2" name="直接连接符 2"/>
                      <wp:cNvGraphicFramePr/>
                      <a:graphic xmlns:a="http://schemas.openxmlformats.org/drawingml/2006/main">
                        <a:graphicData uri="http://schemas.microsoft.com/office/word/2010/wordprocessingShape">
                          <wps:wsp>
                            <wps:cNvCnPr/>
                            <wps:spPr>
                              <a:xfrm flipV="1">
                                <a:off x="0" y="0"/>
                                <a:ext cx="52768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45pt;margin-top:0.25pt;height:0pt;width:415.5pt;mso-position-horizontal-relative:margin;z-index:251659264;mso-width-relative:page;mso-height-relative:page;" filled="f" stroked="t" coordsize="21600,21600" o:gfxdata="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d/Qpt0gAAAAQB&#10;AAAPAAAAAAAAAAEAIAAAACIAAABkcnMvZG93bnJldi54bWxQSwECFAAUAAAACACHTuJAcJnbbugB&#10;AAC7AwAADgAAAAAAAAABACAAAAAhAQAAZHJzL2Uyb0RvYy54bWxQSwUGAAAAAAYABgBZAQAAewUA&#10;AAAA&#10;">
                      <v:fill on="f" focussize="0,0"/>
                      <v:stroke weight="0.5pt" color="#000000 [3213]" miterlimit="8" joinstyle="miter"/>
                      <v:imagedata o:title=""/>
                      <o:lock v:ext="edit" aspectratio="f"/>
                    </v:line>
                  </w:pict>
                </mc:Fallback>
              </mc:AlternateContent>
            </w:r>
            <w:r>
              <w:rPr>
                <w:rFonts w:hint="eastAsia"/>
              </w:rPr>
              <w:t>聊城市特殊教育学校</w:t>
            </w:r>
          </w:p>
          <w:p w14:paraId="6682102B">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w:t>
            </w:r>
            <w:r>
              <w:rPr>
                <w:b/>
                <w:bCs/>
                <w:sz w:val="24"/>
                <w:szCs w:val="24"/>
              </w:rPr>
              <w:fldChar w:fldCharType="end"/>
            </w:r>
          </w:p>
        </w:sdtContent>
      </w:sdt>
    </w:sdtContent>
  </w:sdt>
  <w:p w14:paraId="08F212A8">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132D0"/>
    <w:multiLevelType w:val="multilevel"/>
    <w:tmpl w:val="0C5132D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EFF1E49"/>
    <w:multiLevelType w:val="singleLevel"/>
    <w:tmpl w:val="6EFF1E49"/>
    <w:lvl w:ilvl="0" w:tentative="0">
      <w:start w:val="1"/>
      <w:numFmt w:val="chineseCounting"/>
      <w:suff w:val="nothing"/>
      <w:lvlText w:val="第%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xODdiYjg1ZDk4MWNhN2UyMTQ4ZDU2ZDdiYjU0MGMifQ=="/>
    <w:docVar w:name="KSO_WPS_MARK_KEY" w:val="4709dd78-10fc-4d1d-9d78-dc746f37021c"/>
  </w:docVars>
  <w:rsids>
    <w:rsidRoot w:val="00007619"/>
    <w:rsid w:val="00007619"/>
    <w:rsid w:val="00073B95"/>
    <w:rsid w:val="0020325F"/>
    <w:rsid w:val="003379EE"/>
    <w:rsid w:val="004F0208"/>
    <w:rsid w:val="00622B99"/>
    <w:rsid w:val="006F250D"/>
    <w:rsid w:val="00751B52"/>
    <w:rsid w:val="00817A97"/>
    <w:rsid w:val="0088621A"/>
    <w:rsid w:val="008E14B2"/>
    <w:rsid w:val="00AC1F4E"/>
    <w:rsid w:val="00AF6BF9"/>
    <w:rsid w:val="00B016B9"/>
    <w:rsid w:val="00B27A35"/>
    <w:rsid w:val="00B92250"/>
    <w:rsid w:val="00BF416C"/>
    <w:rsid w:val="00C14B91"/>
    <w:rsid w:val="00D5320D"/>
    <w:rsid w:val="00DD7ED4"/>
    <w:rsid w:val="00E12771"/>
    <w:rsid w:val="00EA4C09"/>
    <w:rsid w:val="02555E80"/>
    <w:rsid w:val="026C4FD1"/>
    <w:rsid w:val="0322316F"/>
    <w:rsid w:val="03C2134C"/>
    <w:rsid w:val="041A1188"/>
    <w:rsid w:val="04387860"/>
    <w:rsid w:val="06230BF1"/>
    <w:rsid w:val="07961D7F"/>
    <w:rsid w:val="0BBB08A4"/>
    <w:rsid w:val="0C4D0579"/>
    <w:rsid w:val="0CFC03F5"/>
    <w:rsid w:val="0D366907"/>
    <w:rsid w:val="0F6E4136"/>
    <w:rsid w:val="0F706859"/>
    <w:rsid w:val="0FB029A1"/>
    <w:rsid w:val="1045133B"/>
    <w:rsid w:val="10703E0F"/>
    <w:rsid w:val="10CA7A92"/>
    <w:rsid w:val="12BD410C"/>
    <w:rsid w:val="12D746E8"/>
    <w:rsid w:val="13495BD7"/>
    <w:rsid w:val="1422096A"/>
    <w:rsid w:val="143C2A55"/>
    <w:rsid w:val="15D078F9"/>
    <w:rsid w:val="16251FF8"/>
    <w:rsid w:val="162E461F"/>
    <w:rsid w:val="16974D41"/>
    <w:rsid w:val="16AD409B"/>
    <w:rsid w:val="18506ACF"/>
    <w:rsid w:val="186E51A7"/>
    <w:rsid w:val="19722DEA"/>
    <w:rsid w:val="1A1D29DB"/>
    <w:rsid w:val="1D921938"/>
    <w:rsid w:val="1E45766C"/>
    <w:rsid w:val="1EC04283"/>
    <w:rsid w:val="1F5F2643"/>
    <w:rsid w:val="20405A34"/>
    <w:rsid w:val="20B45854"/>
    <w:rsid w:val="217B7926"/>
    <w:rsid w:val="221B63A0"/>
    <w:rsid w:val="23F32A04"/>
    <w:rsid w:val="247E569C"/>
    <w:rsid w:val="24E00A19"/>
    <w:rsid w:val="25FA62CC"/>
    <w:rsid w:val="2659283B"/>
    <w:rsid w:val="26ED7BDF"/>
    <w:rsid w:val="285443B9"/>
    <w:rsid w:val="286E6AFD"/>
    <w:rsid w:val="28EA6ACC"/>
    <w:rsid w:val="2BA07C72"/>
    <w:rsid w:val="2BBE0747"/>
    <w:rsid w:val="2BC86688"/>
    <w:rsid w:val="2CF47F19"/>
    <w:rsid w:val="2DC518B5"/>
    <w:rsid w:val="2DFB5534"/>
    <w:rsid w:val="2FB36551"/>
    <w:rsid w:val="30497CA7"/>
    <w:rsid w:val="32193F7E"/>
    <w:rsid w:val="33D939C5"/>
    <w:rsid w:val="34367D70"/>
    <w:rsid w:val="359A65D9"/>
    <w:rsid w:val="36032F7B"/>
    <w:rsid w:val="36317AE8"/>
    <w:rsid w:val="3742079D"/>
    <w:rsid w:val="37CE75B8"/>
    <w:rsid w:val="38100251"/>
    <w:rsid w:val="390019F4"/>
    <w:rsid w:val="3AFC0E5E"/>
    <w:rsid w:val="3BA24FE4"/>
    <w:rsid w:val="3CC85D01"/>
    <w:rsid w:val="3E0D0E3B"/>
    <w:rsid w:val="3E35213F"/>
    <w:rsid w:val="3F420E0E"/>
    <w:rsid w:val="3FE94DAF"/>
    <w:rsid w:val="3FFB1562"/>
    <w:rsid w:val="40722B67"/>
    <w:rsid w:val="410D6822"/>
    <w:rsid w:val="41B22DCD"/>
    <w:rsid w:val="41D028AB"/>
    <w:rsid w:val="42010CB6"/>
    <w:rsid w:val="455A248C"/>
    <w:rsid w:val="468C2B19"/>
    <w:rsid w:val="49F25388"/>
    <w:rsid w:val="4A3E426E"/>
    <w:rsid w:val="4ABF34BD"/>
    <w:rsid w:val="4AC21D37"/>
    <w:rsid w:val="4C577725"/>
    <w:rsid w:val="4C6C6BA8"/>
    <w:rsid w:val="4CF11927"/>
    <w:rsid w:val="4EA50C1B"/>
    <w:rsid w:val="4F035942"/>
    <w:rsid w:val="4F961F9E"/>
    <w:rsid w:val="512D1FC8"/>
    <w:rsid w:val="51A27694"/>
    <w:rsid w:val="520A5C5E"/>
    <w:rsid w:val="5458228C"/>
    <w:rsid w:val="54DE6C35"/>
    <w:rsid w:val="553D7E00"/>
    <w:rsid w:val="561E489E"/>
    <w:rsid w:val="5A663DAB"/>
    <w:rsid w:val="5B296730"/>
    <w:rsid w:val="5BF3545F"/>
    <w:rsid w:val="5D8C43B2"/>
    <w:rsid w:val="5DA327CA"/>
    <w:rsid w:val="5EE72B8A"/>
    <w:rsid w:val="601C07A3"/>
    <w:rsid w:val="615564D1"/>
    <w:rsid w:val="62B014D6"/>
    <w:rsid w:val="63F4DAA1"/>
    <w:rsid w:val="652F2B95"/>
    <w:rsid w:val="665F664F"/>
    <w:rsid w:val="681F3395"/>
    <w:rsid w:val="6A2E6FC3"/>
    <w:rsid w:val="6BA17C9D"/>
    <w:rsid w:val="6E5F44EB"/>
    <w:rsid w:val="6F1F0663"/>
    <w:rsid w:val="6FCD16B7"/>
    <w:rsid w:val="6FD21028"/>
    <w:rsid w:val="71A5490B"/>
    <w:rsid w:val="722A26B8"/>
    <w:rsid w:val="73D94D40"/>
    <w:rsid w:val="74CE4179"/>
    <w:rsid w:val="750A55F8"/>
    <w:rsid w:val="75834F63"/>
    <w:rsid w:val="761C7166"/>
    <w:rsid w:val="7A1A39BC"/>
    <w:rsid w:val="7A4647B1"/>
    <w:rsid w:val="7AB160CE"/>
    <w:rsid w:val="7CFD036B"/>
    <w:rsid w:val="7E7D2BF1"/>
    <w:rsid w:val="7EEF1B97"/>
    <w:rsid w:val="7F0D1D41"/>
    <w:rsid w:val="7F734765"/>
    <w:rsid w:val="B7F981B3"/>
    <w:rsid w:val="CE7F1EF1"/>
    <w:rsid w:val="D5CF1937"/>
    <w:rsid w:val="D7EB0503"/>
    <w:rsid w:val="D7FE2781"/>
    <w:rsid w:val="DF5F44FD"/>
    <w:rsid w:val="E37D2553"/>
    <w:rsid w:val="F6D512F1"/>
    <w:rsid w:val="FDDF17A3"/>
    <w:rsid w:val="FE7D11E0"/>
    <w:rsid w:val="FFEF3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页眉 Char"/>
    <w:basedOn w:val="7"/>
    <w:link w:val="4"/>
    <w:qFormat/>
    <w:uiPriority w:val="99"/>
    <w:rPr>
      <w:sz w:val="18"/>
      <w:szCs w:val="18"/>
    </w:rPr>
  </w:style>
  <w:style w:type="character" w:customStyle="1" w:styleId="10">
    <w:name w:val="页脚 Char"/>
    <w:basedOn w:val="7"/>
    <w:link w:val="3"/>
    <w:qFormat/>
    <w:uiPriority w:val="99"/>
    <w:rPr>
      <w:sz w:val="18"/>
      <w:szCs w:val="18"/>
    </w:rPr>
  </w:style>
  <w:style w:type="character" w:customStyle="1" w:styleId="11">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1608</Words>
  <Characters>2081</Characters>
  <Lines>2</Lines>
  <Paragraphs>1</Paragraphs>
  <TotalTime>26</TotalTime>
  <ScaleCrop>false</ScaleCrop>
  <LinksUpToDate>false</LinksUpToDate>
  <CharactersWithSpaces>2549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2018-03-09T09:21:00Z</dcterms:created>
  <dc:creator>季节</dc:creator>
  <cp:lastModifiedBy>水云涧</cp:lastModifiedBy>
  <cp:lastPrinted>2018-03-09T11:26:00Z</cp:lastPrinted>
  <dcterms:modified xsi:type="dcterms:W3CDTF">2025-07-15T02:21:16Z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115DF03F64DE407E9A92A32AD36C75C2_13</vt:lpwstr>
  </property>
  <property fmtid="{D5CDD505-2E9C-101B-9397-08002B2CF9AE}" pid="4" name="KSOTemplateDocerSaveRecord">
    <vt:lpwstr>eyJoZGlkIjoiZWY5N2Y4NTZmNTVmMzQyYTBkYmVlODgxMWUyNGMxOGYiLCJ1c2VySWQiOiIyODE2MjgwNjYifQ==</vt:lpwstr>
  </property>
</Properties>
</file>