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05C1E57">
      <w:pPr>
        <w:jc w:val="center"/>
        <w:rPr>
          <w:rFonts w:ascii="黑体" w:hAnsi="黑体" w:eastAsia="黑体"/>
          <w:sz w:val="44"/>
          <w:szCs w:val="44"/>
        </w:rPr>
      </w:pPr>
      <w:r>
        <w:rPr>
          <w:rFonts w:hint="eastAsia" w:ascii="黑体" w:hAnsi="黑体" w:eastAsia="黑体"/>
          <w:sz w:val="44"/>
          <w:szCs w:val="44"/>
        </w:rPr>
        <w:t>聊城市特殊教育学校</w:t>
      </w:r>
    </w:p>
    <w:p w14:paraId="047246D5">
      <w:pPr>
        <w:jc w:val="center"/>
        <w:rPr>
          <w:rFonts w:ascii="仿宋" w:hAnsi="仿宋" w:eastAsia="仿宋"/>
          <w:b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</w:rPr>
        <w:t>202</w:t>
      </w:r>
      <w:r>
        <w:rPr>
          <w:rFonts w:hint="eastAsia" w:ascii="仿宋" w:hAnsi="仿宋" w:eastAsia="仿宋"/>
          <w:b/>
          <w:sz w:val="32"/>
          <w:szCs w:val="32"/>
          <w:lang w:val="en-US" w:eastAsia="zh-CN"/>
        </w:rPr>
        <w:t>4</w:t>
      </w:r>
      <w:r>
        <w:rPr>
          <w:rFonts w:ascii="仿宋" w:hAnsi="仿宋" w:eastAsia="仿宋"/>
          <w:b/>
          <w:sz w:val="32"/>
          <w:szCs w:val="32"/>
        </w:rPr>
        <w:t xml:space="preserve"> </w:t>
      </w:r>
      <w:r>
        <w:rPr>
          <w:rFonts w:hint="eastAsia" w:ascii="仿宋" w:hAnsi="仿宋" w:eastAsia="仿宋"/>
          <w:b/>
          <w:sz w:val="32"/>
          <w:szCs w:val="32"/>
        </w:rPr>
        <w:t>-</w:t>
      </w:r>
      <w:r>
        <w:rPr>
          <w:rFonts w:ascii="仿宋" w:hAnsi="仿宋" w:eastAsia="仿宋"/>
          <w:b/>
          <w:sz w:val="32"/>
          <w:szCs w:val="32"/>
        </w:rPr>
        <w:t xml:space="preserve"> </w:t>
      </w:r>
      <w:r>
        <w:rPr>
          <w:rFonts w:hint="eastAsia" w:ascii="仿宋" w:hAnsi="仿宋" w:eastAsia="仿宋"/>
          <w:b/>
          <w:sz w:val="32"/>
          <w:szCs w:val="32"/>
        </w:rPr>
        <w:t>202</w:t>
      </w:r>
      <w:r>
        <w:rPr>
          <w:rFonts w:hint="eastAsia" w:ascii="仿宋" w:hAnsi="仿宋" w:eastAsia="仿宋"/>
          <w:b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/>
          <w:b/>
          <w:sz w:val="32"/>
          <w:szCs w:val="32"/>
        </w:rPr>
        <w:t>年度第</w:t>
      </w:r>
      <w:r>
        <w:rPr>
          <w:rFonts w:hint="eastAsia" w:ascii="仿宋" w:hAnsi="仿宋" w:eastAsia="仿宋"/>
          <w:b/>
          <w:sz w:val="32"/>
          <w:szCs w:val="32"/>
          <w:lang w:eastAsia="zh-CN"/>
        </w:rPr>
        <w:t>二</w:t>
      </w:r>
      <w:r>
        <w:rPr>
          <w:rFonts w:hint="eastAsia" w:ascii="仿宋" w:hAnsi="仿宋" w:eastAsia="仿宋"/>
          <w:b/>
          <w:sz w:val="32"/>
          <w:szCs w:val="32"/>
        </w:rPr>
        <w:t>学期教学计划</w:t>
      </w:r>
    </w:p>
    <w:p w14:paraId="43B0A06F">
      <w:pPr>
        <w:jc w:val="center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ragraph">
                  <wp:posOffset>311785</wp:posOffset>
                </wp:positionV>
                <wp:extent cx="5257800" cy="0"/>
                <wp:effectExtent l="0" t="0" r="0" b="0"/>
                <wp:wrapNone/>
                <wp:docPr id="1" name="直接连接符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257800" cy="1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top:24.55pt;height:0pt;width:414pt;mso-position-horizontal:right;mso-position-horizontal-relative:margin;z-index:251659264;mso-width-relative:page;mso-height-relative:page;" filled="f" stroked="t" coordsize="21600,21600" o:gfxdata="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">
                <v:fill on="f" focussize="0,0"/>
                <v:stroke weight="0.5pt" color="#000000 [3213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" w:hAnsi="仿宋" w:eastAsia="仿宋"/>
          <w:sz w:val="32"/>
          <w:szCs w:val="32"/>
        </w:rPr>
        <w:t xml:space="preserve">班级： </w:t>
      </w:r>
      <w:r>
        <w:rPr>
          <w:rFonts w:ascii="仿宋" w:hAnsi="仿宋" w:eastAsia="仿宋"/>
          <w:sz w:val="32"/>
          <w:szCs w:val="32"/>
        </w:rPr>
        <w:t xml:space="preserve"> </w:t>
      </w:r>
      <w:r>
        <w:rPr>
          <w:rFonts w:hint="eastAsia" w:ascii="仿宋" w:hAnsi="仿宋" w:eastAsia="仿宋"/>
          <w:sz w:val="32"/>
          <w:szCs w:val="32"/>
        </w:rPr>
        <w:t>听障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高二年级</w:t>
      </w:r>
      <w:r>
        <w:rPr>
          <w:rFonts w:ascii="仿宋" w:hAnsi="仿宋" w:eastAsia="仿宋"/>
          <w:sz w:val="32"/>
          <w:szCs w:val="32"/>
        </w:rPr>
        <w:t xml:space="preserve">   </w:t>
      </w:r>
      <w:r>
        <w:rPr>
          <w:rFonts w:hint="eastAsia" w:ascii="仿宋" w:hAnsi="仿宋" w:eastAsia="仿宋"/>
          <w:sz w:val="32"/>
          <w:szCs w:val="32"/>
        </w:rPr>
        <w:t xml:space="preserve"> 科目：  </w:t>
      </w:r>
      <w:r>
        <w:rPr>
          <w:rFonts w:hint="eastAsia" w:ascii="仿宋" w:hAnsi="仿宋" w:eastAsia="仿宋"/>
          <w:sz w:val="32"/>
          <w:szCs w:val="32"/>
          <w:lang w:eastAsia="zh-CN"/>
        </w:rPr>
        <w:t>英语</w:t>
      </w:r>
      <w:r>
        <w:rPr>
          <w:rFonts w:ascii="仿宋" w:hAnsi="仿宋" w:eastAsia="仿宋"/>
          <w:sz w:val="32"/>
          <w:szCs w:val="32"/>
        </w:rPr>
        <w:t xml:space="preserve">   </w:t>
      </w:r>
      <w:r>
        <w:rPr>
          <w:rFonts w:hint="eastAsia" w:ascii="仿宋" w:hAnsi="仿宋" w:eastAsia="仿宋"/>
          <w:sz w:val="32"/>
          <w:szCs w:val="32"/>
        </w:rPr>
        <w:t xml:space="preserve"> 教师：</w:t>
      </w:r>
      <w:r>
        <w:rPr>
          <w:rFonts w:hint="eastAsia" w:ascii="仿宋" w:hAnsi="仿宋" w:eastAsia="仿宋"/>
          <w:sz w:val="32"/>
          <w:szCs w:val="32"/>
          <w:lang w:eastAsia="zh-CN"/>
        </w:rPr>
        <w:t>邵培</w:t>
      </w:r>
      <w:r>
        <w:rPr>
          <w:rFonts w:hint="eastAsia" w:ascii="仿宋" w:hAnsi="仿宋" w:eastAsia="仿宋"/>
          <w:sz w:val="32"/>
          <w:szCs w:val="32"/>
        </w:rPr>
        <w:t xml:space="preserve">       </w:t>
      </w:r>
    </w:p>
    <w:p w14:paraId="0CD43AE6">
      <w:pPr>
        <w:pStyle w:val="7"/>
        <w:spacing w:line="520" w:lineRule="exact"/>
        <w:ind w:firstLine="640"/>
        <w:jc w:val="left"/>
        <w:rPr>
          <w:rFonts w:hint="eastAsia" w:ascii="黑体" w:hAnsi="黑体" w:eastAsia="黑体"/>
          <w:sz w:val="32"/>
          <w:szCs w:val="32"/>
          <w:lang w:eastAsia="zh-CN"/>
        </w:rPr>
      </w:pPr>
    </w:p>
    <w:p w14:paraId="5606B3B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针对听障高二下学期学生的英语教学计划，需要更加侧重于提升学生的综合语言运用能力，特别是阅读和写作能力，同时结合听障学生的特点，采用多样化的教学手段和方法，以确保他们能够有效地学习和掌握英语知识。以下是一个具体的教学计划：</w:t>
      </w:r>
    </w:p>
    <w:p w14:paraId="7ED708F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黑体" w:hAnsi="黑体" w:eastAsia="黑体" w:cs="黑体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sz w:val="32"/>
          <w:szCs w:val="32"/>
          <w:lang w:eastAsia="zh-CN"/>
        </w:rPr>
        <w:t>一、教学目标</w:t>
      </w:r>
    </w:p>
    <w:p w14:paraId="2347C69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1.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知识目标：巩固和拓展高二下学期英语教材中的词汇、语法和句型，确保学生能够理解并运用与学术讨论、社会热点等相关的英语表达。</w:t>
      </w:r>
    </w:p>
    <w:p w14:paraId="27AFBB4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2.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技能目标：重点提升学生的阅读理解能力、批判性思维能力、写作能力和口语表达能力，使其能够在学术讨论和日常交流中自信地使用英语。</w:t>
      </w:r>
    </w:p>
    <w:p w14:paraId="0F99A1B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3.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情感目标：激发学生对英语学习的热情，培养自主学习的习惯，增强他们的自信心和社交能力。</w:t>
      </w:r>
    </w:p>
    <w:p w14:paraId="39FED67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黑体" w:hAnsi="黑体" w:eastAsia="黑体" w:cs="黑体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sz w:val="32"/>
          <w:szCs w:val="32"/>
          <w:lang w:eastAsia="zh-CN"/>
        </w:rPr>
        <w:t>二、教学内容</w:t>
      </w:r>
    </w:p>
    <w:p w14:paraId="2D3134E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1.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词汇教学：结合课文内容，教授与学术讨论、社会热点等相关的专业词汇和短语，如“global warming”、“technology development”、“economic crisis”等。</w:t>
      </w:r>
    </w:p>
    <w:p w14:paraId="1957E5E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2.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语法教学：复习和巩固复杂句型、虚拟语气、倒装句等高级语法点，同时引入定语从句、名词性从句等复杂语法结构的讲解和练习。</w:t>
      </w:r>
    </w:p>
    <w:p w14:paraId="31EDCD9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3.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阅读理解：选取与学术讨论、社会热点等相关的英文文章，进行深度阅读和批判性思维训练，提升学生的阅读理解能力。</w:t>
      </w:r>
    </w:p>
    <w:p w14:paraId="12EF848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4.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写作训练：结合课文内容，进行议论文、说明文等文体的写作训练，教授写作技巧，如论点展开、论据支持、逻辑结构等。</w:t>
      </w:r>
    </w:p>
    <w:p w14:paraId="361A438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黑体" w:hAnsi="黑体" w:eastAsia="黑体" w:cs="黑体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sz w:val="32"/>
          <w:szCs w:val="32"/>
          <w:lang w:eastAsia="zh-CN"/>
        </w:rPr>
        <w:t>三、教学方法</w:t>
      </w:r>
    </w:p>
    <w:p w14:paraId="5018316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1.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视觉辅助法：利用图片、图表、视频等视觉材料辅助教学，帮助学生理解抽象概念和复杂句型。</w:t>
      </w:r>
    </w:p>
    <w:p w14:paraId="3FD750C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2.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互动讨论法：组织小组讨论或全班讨论，鼓励学生发表自己的观点和看法，培养他们的批判性思维能力和口语表达能力。</w:t>
      </w:r>
    </w:p>
    <w:p w14:paraId="5241BBF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3.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写作工作坊：开展写作工作坊活动，让学生分组讨论写作主题、构思文章结构、互相修改草稿，提高写作效率和质量。</w:t>
      </w:r>
    </w:p>
    <w:p w14:paraId="650B294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4.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个别辅导法：针对听障学生的特殊需求，提供个别辅导，帮助他们解决学习中的困难，提升学习效果。</w:t>
      </w:r>
    </w:p>
    <w:p w14:paraId="22F641D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黑体" w:hAnsi="黑体" w:eastAsia="黑体" w:cs="黑体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sz w:val="32"/>
          <w:szCs w:val="32"/>
          <w:lang w:eastAsia="zh-CN"/>
        </w:rPr>
        <w:t>四、教学评价</w:t>
      </w:r>
    </w:p>
    <w:p w14:paraId="616D6BB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1.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课堂表现评价：观察学生在课堂上的参与度、发言质量、合作能力等，给予及时的反馈和鼓励。</w:t>
      </w:r>
    </w:p>
    <w:p w14:paraId="1532EFD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2.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作业评价：布置多样化的课后作业，如阅读理解题、写作任务、口语练习等，检查学生对课堂知识的掌握情况，并给予针对性的指导和建议。</w:t>
      </w:r>
    </w:p>
    <w:p w14:paraId="60B4BAD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3.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测试评价：定期进行单元测试和综合测试，评估学生的英语水平和进步情况，及时调整教学策略和方法。同时，可以引入口语测试，以评估学生的口语表达能力。</w:t>
      </w:r>
    </w:p>
    <w:p w14:paraId="3966DB0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黑体" w:hAnsi="黑体" w:eastAsia="黑体" w:cs="黑体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sz w:val="32"/>
          <w:szCs w:val="32"/>
          <w:lang w:eastAsia="zh-CN"/>
        </w:rPr>
        <w:t>五、注意事项</w:t>
      </w:r>
    </w:p>
    <w:p w14:paraId="3D69EF6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1.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关注学生的个体差异：根据学生的听力障碍程度和英语水平，提供个性化的学习指导，确保每个学生都能在适合自己的节奏下学习。</w:t>
      </w:r>
    </w:p>
    <w:p w14:paraId="73EFF8C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2.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注重学生的心理健康：及时对学生进行心理疏导，帮助他们克服学习中的挫折感，增强自信心和学习动力。</w:t>
      </w:r>
    </w:p>
    <w:p w14:paraId="3BB927B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3.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保持教学的连贯性和系统性：在教学过程中，要确保知识的连贯性和系统性，避免知识点的脱节和重复。同时，要结合听障学生的特点，不断优化教学方法和手段，提高教学效果。</w:t>
      </w:r>
    </w:p>
    <w:p w14:paraId="0EF29A9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通过以上教学计划的实施，可以帮助听障高二下学期学生全面提升英语综合能力，为未来的学术研究和职业发展打下坚实的基础。</w:t>
      </w:r>
    </w:p>
    <w:p w14:paraId="118A06B9">
      <w:pPr>
        <w:spacing w:line="520" w:lineRule="exact"/>
        <w:jc w:val="left"/>
        <w:rPr>
          <w:rFonts w:ascii="仿宋" w:hAnsi="仿宋" w:eastAsia="仿宋" w:cs="仿宋"/>
          <w:sz w:val="32"/>
          <w:szCs w:val="32"/>
        </w:rPr>
      </w:pPr>
    </w:p>
    <w:p w14:paraId="03909BC1">
      <w:pPr>
        <w:spacing w:line="520" w:lineRule="exact"/>
        <w:jc w:val="left"/>
        <w:rPr>
          <w:rFonts w:ascii="仿宋" w:hAnsi="仿宋" w:eastAsia="仿宋" w:cs="仿宋"/>
          <w:sz w:val="32"/>
          <w:szCs w:val="32"/>
        </w:rPr>
      </w:pPr>
    </w:p>
    <w:p w14:paraId="4837FD11">
      <w:pPr>
        <w:spacing w:line="520" w:lineRule="exact"/>
        <w:jc w:val="left"/>
        <w:rPr>
          <w:rFonts w:ascii="仿宋" w:hAnsi="仿宋" w:eastAsia="仿宋" w:cs="仿宋"/>
          <w:sz w:val="32"/>
          <w:szCs w:val="32"/>
        </w:rPr>
      </w:pPr>
    </w:p>
    <w:p w14:paraId="03BC916E">
      <w:pPr>
        <w:spacing w:line="520" w:lineRule="exact"/>
        <w:jc w:val="left"/>
        <w:rPr>
          <w:rFonts w:ascii="仿宋" w:hAnsi="仿宋" w:eastAsia="仿宋" w:cs="仿宋"/>
          <w:sz w:val="32"/>
          <w:szCs w:val="32"/>
        </w:rPr>
      </w:pPr>
    </w:p>
    <w:p w14:paraId="466FC419">
      <w:pPr>
        <w:spacing w:line="520" w:lineRule="exact"/>
        <w:jc w:val="left"/>
        <w:rPr>
          <w:rFonts w:ascii="仿宋" w:hAnsi="仿宋" w:eastAsia="仿宋" w:cs="仿宋"/>
          <w:sz w:val="32"/>
          <w:szCs w:val="32"/>
        </w:rPr>
      </w:pPr>
    </w:p>
    <w:p w14:paraId="380B6244">
      <w:pPr>
        <w:spacing w:line="520" w:lineRule="exact"/>
        <w:jc w:val="left"/>
        <w:rPr>
          <w:rFonts w:ascii="仿宋" w:hAnsi="仿宋" w:eastAsia="仿宋" w:cs="仿宋"/>
          <w:sz w:val="32"/>
          <w:szCs w:val="32"/>
        </w:rPr>
      </w:pPr>
    </w:p>
    <w:p w14:paraId="7A5B8268">
      <w:pPr>
        <w:spacing w:line="520" w:lineRule="exact"/>
        <w:jc w:val="left"/>
        <w:rPr>
          <w:rFonts w:ascii="仿宋" w:hAnsi="仿宋" w:eastAsia="仿宋" w:cs="仿宋"/>
          <w:sz w:val="32"/>
          <w:szCs w:val="32"/>
        </w:rPr>
      </w:pPr>
    </w:p>
    <w:p w14:paraId="0C41F29F">
      <w:pPr>
        <w:spacing w:line="520" w:lineRule="exact"/>
        <w:jc w:val="left"/>
        <w:rPr>
          <w:rFonts w:ascii="仿宋" w:hAnsi="仿宋" w:eastAsia="仿宋" w:cs="仿宋"/>
          <w:sz w:val="32"/>
          <w:szCs w:val="32"/>
        </w:rPr>
      </w:pPr>
    </w:p>
    <w:p w14:paraId="69006073">
      <w:pPr>
        <w:rPr>
          <w:rFonts w:ascii="仿宋" w:hAnsi="仿宋" w:eastAsia="仿宋"/>
          <w:b/>
          <w:sz w:val="32"/>
          <w:szCs w:val="32"/>
        </w:rPr>
      </w:pPr>
      <w:bookmarkStart w:id="0" w:name="_GoBack"/>
      <w:bookmarkEnd w:id="0"/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750071062"/>
    </w:sdtPr>
    <w:sdtContent>
      <w:sdt>
        <w:sdtPr>
          <w:id w:val="1728636285"/>
        </w:sdtPr>
        <w:sdtContent>
          <w:p w14:paraId="6B2F2E62">
            <w:pPr>
              <w:pStyle w:val="2"/>
              <w:jc w:val="center"/>
            </w:pPr>
            <w:r>
              <w:rPr>
                <w:rFonts w:hint="eastAsia" w:ascii="仿宋" w:hAnsi="仿宋" w:eastAsia="仿宋"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margin">
                        <wp:posOffset>-18415</wp:posOffset>
                      </wp:positionH>
                      <wp:positionV relativeFrom="paragraph">
                        <wp:posOffset>3175</wp:posOffset>
                      </wp:positionV>
                      <wp:extent cx="5276850" cy="0"/>
                      <wp:effectExtent l="0" t="0" r="0" b="0"/>
                      <wp:wrapNone/>
                      <wp:docPr id="2" name="直接连接符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5276850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flip:y;margin-left:-1.45pt;margin-top:0.25pt;height:0pt;width:415.5pt;mso-position-horizontal-relative:margin;z-index:251659264;mso-width-relative:page;mso-height-relative:page;" filled="f" stroked="t" coordsize="21600,21600" o:gfxdata="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">
                      <v:fill on="f" focussize="0,0"/>
                      <v:stroke weight="0.5pt" color="#000000 [3213]" miterlimit="8" joinstyle="miter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rFonts w:hint="eastAsia"/>
              </w:rPr>
              <w:t>聊城市特殊教育学校</w:t>
            </w:r>
          </w:p>
          <w:p w14:paraId="4D874D5C">
            <w:pPr>
              <w:pStyle w:val="2"/>
              <w:jc w:val="center"/>
            </w:pPr>
            <w:r>
              <w:rPr>
                <w:lang w:val="zh-CN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zh-CN"/>
              </w:rPr>
              <w:t xml:space="preserve"> /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5DEC13FA"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attachedTemplate r:id="rId1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mM1MzEwOTVmM2MwMmUzYmYzZTNkNDRkZTJhMjNkYzIifQ=="/>
    <w:docVar w:name="KSO_WPS_MARK_KEY" w:val="7707d887-0689-4333-8472-94113f4f2bc1"/>
  </w:docVars>
  <w:rsids>
    <w:rsidRoot w:val="56B02E39"/>
    <w:rsid w:val="00287929"/>
    <w:rsid w:val="003F383C"/>
    <w:rsid w:val="004F6F49"/>
    <w:rsid w:val="005F5494"/>
    <w:rsid w:val="007E32B2"/>
    <w:rsid w:val="00A07C08"/>
    <w:rsid w:val="00B47D04"/>
    <w:rsid w:val="00BE4A86"/>
    <w:rsid w:val="00DB352F"/>
    <w:rsid w:val="00E6289D"/>
    <w:rsid w:val="00FC4207"/>
    <w:rsid w:val="014D2D3B"/>
    <w:rsid w:val="028916DF"/>
    <w:rsid w:val="028E3CF7"/>
    <w:rsid w:val="042551B3"/>
    <w:rsid w:val="07797F74"/>
    <w:rsid w:val="09045F63"/>
    <w:rsid w:val="092475EB"/>
    <w:rsid w:val="0B974E6D"/>
    <w:rsid w:val="0CF40407"/>
    <w:rsid w:val="0E070622"/>
    <w:rsid w:val="12D04A94"/>
    <w:rsid w:val="153100E0"/>
    <w:rsid w:val="15756742"/>
    <w:rsid w:val="19CC6629"/>
    <w:rsid w:val="1ABA46D4"/>
    <w:rsid w:val="1B0D00A7"/>
    <w:rsid w:val="1B2134D9"/>
    <w:rsid w:val="1EE461C3"/>
    <w:rsid w:val="1FEB3581"/>
    <w:rsid w:val="20950AA1"/>
    <w:rsid w:val="23885944"/>
    <w:rsid w:val="240A214E"/>
    <w:rsid w:val="27620F3F"/>
    <w:rsid w:val="2EF26131"/>
    <w:rsid w:val="320A781D"/>
    <w:rsid w:val="34C17ADB"/>
    <w:rsid w:val="39FB44EB"/>
    <w:rsid w:val="3B254A69"/>
    <w:rsid w:val="3C3E4D0D"/>
    <w:rsid w:val="4CE04929"/>
    <w:rsid w:val="516E1798"/>
    <w:rsid w:val="547215A0"/>
    <w:rsid w:val="56A1431C"/>
    <w:rsid w:val="56B02E39"/>
    <w:rsid w:val="572745FE"/>
    <w:rsid w:val="58FE3FE4"/>
    <w:rsid w:val="5D272C1B"/>
    <w:rsid w:val="61CE12A6"/>
    <w:rsid w:val="627B3D15"/>
    <w:rsid w:val="632C17B5"/>
    <w:rsid w:val="6D535020"/>
    <w:rsid w:val="6F47455C"/>
    <w:rsid w:val="7036127C"/>
    <w:rsid w:val="717918DF"/>
    <w:rsid w:val="739C1D3D"/>
    <w:rsid w:val="7463285B"/>
    <w:rsid w:val="7A904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iPriority="3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Normal (Web)"/>
    <w:basedOn w:val="1"/>
    <w:autoRedefine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table" w:styleId="5">
    <w:name w:val="Table Grid"/>
    <w:basedOn w:val="4"/>
    <w:unhideWhenUsed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7">
    <w:name w:val="List Paragraph"/>
    <w:basedOn w:val="1"/>
    <w:autoRedefine/>
    <w:qFormat/>
    <w:uiPriority w:val="34"/>
    <w:pPr>
      <w:ind w:firstLine="420" w:firstLineChars="200"/>
    </w:pPr>
  </w:style>
  <w:style w:type="character" w:customStyle="1" w:styleId="8">
    <w:name w:val="font41"/>
    <w:basedOn w:val="6"/>
    <w:qFormat/>
    <w:uiPriority w:val="0"/>
    <w:rPr>
      <w:rFonts w:ascii="楷体" w:hAnsi="楷体" w:eastAsia="楷体" w:cs="楷体"/>
      <w:b/>
      <w:bCs/>
      <w:color w:val="000000"/>
      <w:sz w:val="28"/>
      <w:szCs w:val="28"/>
      <w:u w:val="none"/>
    </w:rPr>
  </w:style>
  <w:style w:type="character" w:customStyle="1" w:styleId="9">
    <w:name w:val="font81"/>
    <w:basedOn w:val="6"/>
    <w:qFormat/>
    <w:uiPriority w:val="0"/>
    <w:rPr>
      <w:rFonts w:hint="eastAsia" w:ascii="仿宋" w:hAnsi="仿宋" w:eastAsia="仿宋" w:cs="仿宋"/>
      <w:b/>
      <w:bCs/>
      <w:color w:val="000000"/>
      <w:sz w:val="28"/>
      <w:szCs w:val="28"/>
      <w:u w:val="none"/>
    </w:rPr>
  </w:style>
  <w:style w:type="character" w:customStyle="1" w:styleId="10">
    <w:name w:val="font51"/>
    <w:basedOn w:val="6"/>
    <w:qFormat/>
    <w:uiPriority w:val="0"/>
    <w:rPr>
      <w:rFonts w:hint="eastAsia" w:ascii="仿宋" w:hAnsi="仿宋" w:eastAsia="仿宋" w:cs="仿宋"/>
      <w:color w:val="000000"/>
      <w:sz w:val="28"/>
      <w:szCs w:val="28"/>
      <w:u w:val="non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.SKY-20180402DHI\AppData\Roaming\Kingsoft\wps\addons\pool\win-i386\knewfileruby_1.0.0.12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</Template>
  <Pages>3</Pages>
  <Words>1245</Words>
  <Characters>1472</Characters>
  <Lines>19</Lines>
  <Paragraphs>5</Paragraphs>
  <TotalTime>7</TotalTime>
  <ScaleCrop>false</ScaleCrop>
  <LinksUpToDate>false</LinksUpToDate>
  <CharactersWithSpaces>1513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2022-08-30T03:38:00Z</dcterms:created>
  <dc:creator>1405310111</dc:creator>
  <cp:lastModifiedBy>往后余生</cp:lastModifiedBy>
  <dcterms:modified xsi:type="dcterms:W3CDTF">2025-02-16T07:18:59Z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6F7FE8C42D3E4BF9A2BDE1BB9E113DEB_13</vt:lpwstr>
  </property>
  <property fmtid="{D5CDD505-2E9C-101B-9397-08002B2CF9AE}" pid="4" name="KSOTemplateDocerSaveRecord">
    <vt:lpwstr>eyJoZGlkIjoiYzFiM2FiZGJhMjlmNTZjMGEyYzQ3OTFlYzg4NTBhYTAiLCJ1c2VySWQiOiI0MjI2MzUxOTAifQ==</vt:lpwstr>
  </property>
</Properties>
</file>