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0B4418">
      <w:pPr>
        <w:numPr>
          <w:ilvl w:val="0"/>
          <w:numId w:val="0"/>
        </w:numPr>
        <w:wordWrap w:val="0"/>
        <w:autoSpaceDE/>
        <w:autoSpaceDN/>
        <w:spacing w:before="0" w:after="0" w:line="240" w:lineRule="auto"/>
        <w:ind w:right="0" w:firstLine="0"/>
        <w:jc w:val="center"/>
        <w:rPr>
          <w:rFonts w:hint="default" w:ascii="黑体" w:hAnsi="黑体" w:eastAsia="黑体"/>
          <w:color w:val="auto"/>
          <w:position w:val="0"/>
          <w:sz w:val="44"/>
          <w:szCs w:val="44"/>
        </w:rPr>
      </w:pPr>
      <w:r>
        <w:rPr>
          <w:rFonts w:hint="default" w:ascii="黑体" w:hAnsi="黑体" w:eastAsia="黑体"/>
          <w:color w:val="auto"/>
          <w:position w:val="0"/>
          <w:sz w:val="44"/>
          <w:szCs w:val="44"/>
        </w:rPr>
        <w:t>聊城市特殊教育学校</w:t>
      </w:r>
    </w:p>
    <w:p w14:paraId="5A7C2BD0">
      <w:pPr>
        <w:numPr>
          <w:ilvl w:val="0"/>
          <w:numId w:val="0"/>
        </w:numPr>
        <w:wordWrap w:val="0"/>
        <w:autoSpaceDE/>
        <w:autoSpaceDN/>
        <w:spacing w:before="0" w:after="0" w:line="240" w:lineRule="auto"/>
        <w:ind w:right="0" w:firstLine="0"/>
        <w:jc w:val="center"/>
        <w:rPr>
          <w:rFonts w:hint="default" w:ascii="仿宋" w:hAnsi="仿宋" w:eastAsia="仿宋"/>
          <w:b/>
          <w:color w:val="auto"/>
          <w:position w:val="0"/>
          <w:sz w:val="32"/>
          <w:szCs w:val="32"/>
        </w:rPr>
      </w:pPr>
      <w:r>
        <w:rPr>
          <w:rFonts w:hint="default" w:ascii="仿宋" w:hAnsi="仿宋" w:eastAsia="仿宋"/>
          <w:b/>
          <w:color w:val="auto"/>
          <w:position w:val="0"/>
          <w:sz w:val="32"/>
          <w:szCs w:val="32"/>
        </w:rPr>
        <w:t>20</w:t>
      </w:r>
      <w:r>
        <w:rPr>
          <w:rFonts w:hint="eastAsia" w:ascii="仿宋" w:hAnsi="仿宋" w:eastAsia="仿宋"/>
          <w:b/>
          <w:color w:val="auto"/>
          <w:position w:val="0"/>
          <w:sz w:val="32"/>
          <w:szCs w:val="32"/>
          <w:lang w:val="en-US" w:eastAsia="zh-CN"/>
        </w:rPr>
        <w:t>25</w:t>
      </w:r>
      <w:r>
        <w:rPr>
          <w:rFonts w:hint="eastAsia" w:ascii="仿宋" w:hAnsi="仿宋" w:eastAsia="仿宋"/>
          <w:b/>
          <w:color w:val="auto"/>
          <w:position w:val="0"/>
          <w:sz w:val="32"/>
          <w:szCs w:val="32"/>
          <w:lang w:eastAsia="zh-CN"/>
        </w:rPr>
        <w:t>—</w:t>
      </w:r>
      <w:r>
        <w:rPr>
          <w:rFonts w:hint="default" w:ascii="仿宋" w:hAnsi="仿宋" w:eastAsia="仿宋"/>
          <w:b/>
          <w:color w:val="auto"/>
          <w:position w:val="0"/>
          <w:sz w:val="32"/>
          <w:szCs w:val="32"/>
        </w:rPr>
        <w:t>20</w:t>
      </w:r>
      <w:r>
        <w:rPr>
          <w:rFonts w:hint="eastAsia" w:ascii="仿宋" w:hAnsi="仿宋" w:eastAsia="仿宋"/>
          <w:b/>
          <w:color w:val="auto"/>
          <w:position w:val="0"/>
          <w:sz w:val="32"/>
          <w:szCs w:val="32"/>
          <w:lang w:val="en-US" w:eastAsia="zh-CN"/>
        </w:rPr>
        <w:t>26</w:t>
      </w:r>
      <w:r>
        <w:rPr>
          <w:rFonts w:hint="default" w:ascii="仿宋" w:hAnsi="仿宋" w:eastAsia="仿宋"/>
          <w:b/>
          <w:color w:val="auto"/>
          <w:position w:val="0"/>
          <w:sz w:val="32"/>
          <w:szCs w:val="32"/>
        </w:rPr>
        <w:t>年度第</w:t>
      </w:r>
      <w:r>
        <w:rPr>
          <w:rFonts w:hint="eastAsia" w:ascii="仿宋" w:hAnsi="仿宋" w:eastAsia="仿宋"/>
          <w:b/>
          <w:color w:val="auto"/>
          <w:position w:val="0"/>
          <w:sz w:val="32"/>
          <w:szCs w:val="32"/>
          <w:lang w:val="en-US" w:eastAsia="zh-CN"/>
        </w:rPr>
        <w:t>二</w:t>
      </w:r>
      <w:r>
        <w:rPr>
          <w:rFonts w:hint="default" w:ascii="仿宋" w:hAnsi="仿宋" w:eastAsia="仿宋"/>
          <w:b/>
          <w:color w:val="auto"/>
          <w:position w:val="0"/>
          <w:sz w:val="32"/>
          <w:szCs w:val="32"/>
        </w:rPr>
        <w:t>学期</w:t>
      </w:r>
      <w:r>
        <w:rPr>
          <w:rFonts w:hint="eastAsia" w:ascii="仿宋" w:hAnsi="仿宋" w:eastAsia="仿宋"/>
          <w:b/>
          <w:color w:val="auto"/>
          <w:position w:val="0"/>
          <w:sz w:val="32"/>
          <w:szCs w:val="32"/>
          <w:lang w:val="en-US" w:eastAsia="zh-CN"/>
        </w:rPr>
        <w:t>学科</w:t>
      </w:r>
      <w:r>
        <w:rPr>
          <w:rFonts w:hint="default" w:ascii="仿宋" w:hAnsi="仿宋" w:eastAsia="仿宋"/>
          <w:b/>
          <w:color w:val="auto"/>
          <w:position w:val="0"/>
          <w:sz w:val="32"/>
          <w:szCs w:val="32"/>
        </w:rPr>
        <w:t>教学计划</w:t>
      </w:r>
    </w:p>
    <w:p w14:paraId="2D5F0075">
      <w:pPr>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right="0"/>
        <w:jc w:val="both"/>
        <w:textAlignment w:val="auto"/>
        <w:rPr>
          <w:rFonts w:hint="default" w:ascii="仿宋" w:hAnsi="仿宋" w:eastAsia="仿宋" w:cstheme="minorBidi"/>
          <w:color w:val="000000" w:themeColor="text1"/>
          <w:w w:val="100"/>
          <w:position w:val="0"/>
          <w:sz w:val="32"/>
          <w:szCs w:val="32"/>
          <w:shd w:val="clear"/>
          <w:lang w:val="en-US" w:eastAsia="zh-CN"/>
          <w14:textFill>
            <w14:solidFill>
              <w14:schemeClr w14:val="tx1"/>
            </w14:solidFill>
          </w14:textFill>
        </w:rPr>
      </w:pPr>
      <w:r>
        <w:rPr>
          <w:sz w:val="28"/>
          <w:szCs w:val="28"/>
        </w:rPr>
        <mc:AlternateContent>
          <mc:Choice Requires="wps">
            <w:drawing>
              <wp:anchor distT="0" distB="0" distL="114300" distR="114300" simplePos="0" relativeHeight="251659264" behindDoc="0" locked="0" layoutInCell="1" allowOverlap="1">
                <wp:simplePos x="0" y="0"/>
                <wp:positionH relativeFrom="margin">
                  <wp:posOffset>16510</wp:posOffset>
                </wp:positionH>
                <wp:positionV relativeFrom="paragraph">
                  <wp:posOffset>312420</wp:posOffset>
                </wp:positionV>
                <wp:extent cx="5260340" cy="50165"/>
                <wp:effectExtent l="9525" t="19050" r="9525" b="0"/>
                <wp:wrapNone/>
                <wp:docPr id="10" name="形状 2"/>
                <wp:cNvGraphicFramePr/>
                <a:graphic xmlns:a="http://schemas.openxmlformats.org/drawingml/2006/main">
                  <a:graphicData uri="http://schemas.microsoft.com/office/word/2010/wordprocessingShape">
                    <wps:wsp>
                      <wps:cNvCnPr/>
                      <wps:spPr>
                        <a:xfrm flipV="1">
                          <a:off x="0" y="0"/>
                          <a:ext cx="5260975" cy="50800"/>
                        </a:xfrm>
                        <a:prstGeom prst="line">
                          <a:avLst/>
                        </a:prstGeom>
                        <a:ln cap="flat" cmpd="sng">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0"/>
                    </wps:wsp>
                  </a:graphicData>
                </a:graphic>
              </wp:anchor>
            </w:drawing>
          </mc:Choice>
          <mc:Fallback>
            <w:pict>
              <v:line id="形状 2" o:spid="_x0000_s1026" o:spt="20" style="position:absolute;left:0pt;flip:y;margin-left:1.3pt;margin-top:24.6pt;height:3.95pt;width:414.2pt;mso-position-horizontal-relative:margin;z-index:251659264;mso-width-relative:page;mso-height-relative:page;" filled="f" stroked="t" coordsize="21600,21600" o:gfxdata="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jh1HO1gAAAAcBAAAPAAAAAAAAAAEAIAAAACIAAABkcnMvZG93bnJldi54bWxQSwEC&#10;FAAUAAAACACHTuJAQqduNGgCAAC6BAAADgAAAAAAAAABACAAAAAlAQAAZHJzL2Uyb0RvYy54bWxQ&#10;SwUGAAAAAAYABgBZAQAA/wUAAAAA&#10;">
                <v:fill on="f" focussize="0,0"/>
                <v:stroke weight="0.5pt" color="#000000 [3213]" miterlimit="8" joinstyle="miter"/>
                <v:imagedata o:title=""/>
                <o:lock v:ext="edit" aspectratio="f"/>
              </v:line>
            </w:pict>
          </mc:Fallback>
        </mc:AlternateContent>
      </w:r>
      <w:r>
        <w:rPr>
          <w:rFonts w:hint="default" w:ascii="仿宋" w:hAnsi="仿宋" w:eastAsia="仿宋"/>
          <w:color w:val="auto"/>
          <w:position w:val="0"/>
          <w:sz w:val="28"/>
          <w:szCs w:val="28"/>
        </w:rPr>
        <w:t>班级：听障</w:t>
      </w:r>
      <w:r>
        <w:rPr>
          <w:rFonts w:hint="eastAsia" w:ascii="仿宋" w:hAnsi="仿宋" w:eastAsia="仿宋"/>
          <w:color w:val="auto"/>
          <w:position w:val="0"/>
          <w:sz w:val="28"/>
          <w:szCs w:val="28"/>
          <w:lang w:val="en-US" w:eastAsia="zh-CN"/>
        </w:rPr>
        <w:t>中职部一年级</w:t>
      </w:r>
      <w:r>
        <w:rPr>
          <w:rFonts w:hint="default" w:ascii="仿宋" w:hAnsi="仿宋" w:eastAsia="仿宋"/>
          <w:color w:val="auto"/>
          <w:position w:val="0"/>
          <w:sz w:val="28"/>
          <w:szCs w:val="28"/>
        </w:rPr>
        <w:t xml:space="preserve">  </w:t>
      </w:r>
      <w:r>
        <w:rPr>
          <w:rFonts w:hint="eastAsia" w:ascii="仿宋" w:hAnsi="仿宋" w:eastAsia="仿宋"/>
          <w:color w:val="auto"/>
          <w:position w:val="0"/>
          <w:sz w:val="28"/>
          <w:szCs w:val="28"/>
          <w:lang w:val="en-US" w:eastAsia="zh-CN"/>
        </w:rPr>
        <w:t xml:space="preserve">    </w:t>
      </w:r>
      <w:r>
        <w:rPr>
          <w:rFonts w:hint="default" w:ascii="仿宋" w:hAnsi="仿宋" w:eastAsia="仿宋"/>
          <w:color w:val="auto"/>
          <w:position w:val="0"/>
          <w:sz w:val="28"/>
          <w:szCs w:val="28"/>
        </w:rPr>
        <w:t>科目：</w:t>
      </w:r>
      <w:r>
        <w:rPr>
          <w:rFonts w:hint="eastAsia" w:ascii="仿宋" w:hAnsi="仿宋" w:eastAsia="仿宋"/>
          <w:color w:val="auto"/>
          <w:position w:val="0"/>
          <w:sz w:val="28"/>
          <w:szCs w:val="28"/>
          <w:lang w:val="en-US" w:eastAsia="zh-CN"/>
        </w:rPr>
        <w:t>工艺美术</w:t>
      </w:r>
      <w:r>
        <w:rPr>
          <w:rFonts w:hint="default" w:ascii="仿宋" w:hAnsi="仿宋" w:eastAsia="仿宋"/>
          <w:color w:val="auto"/>
          <w:position w:val="0"/>
          <w:sz w:val="28"/>
          <w:szCs w:val="28"/>
        </w:rPr>
        <w:t xml:space="preserve"> </w:t>
      </w:r>
      <w:r>
        <w:rPr>
          <w:rFonts w:hint="eastAsia" w:ascii="仿宋" w:hAnsi="仿宋" w:eastAsia="仿宋"/>
          <w:color w:val="auto"/>
          <w:position w:val="0"/>
          <w:sz w:val="28"/>
          <w:szCs w:val="28"/>
          <w:lang w:val="en-US" w:eastAsia="zh-CN"/>
        </w:rPr>
        <w:t xml:space="preserve">    </w:t>
      </w:r>
      <w:r>
        <w:rPr>
          <w:rFonts w:hint="default" w:ascii="仿宋" w:hAnsi="仿宋" w:eastAsia="仿宋"/>
          <w:color w:val="auto"/>
          <w:position w:val="0"/>
          <w:sz w:val="28"/>
          <w:szCs w:val="28"/>
        </w:rPr>
        <w:t xml:space="preserve"> 教师：</w:t>
      </w:r>
      <w:r>
        <w:rPr>
          <w:rFonts w:hint="eastAsia" w:ascii="仿宋" w:hAnsi="仿宋" w:eastAsia="仿宋"/>
          <w:color w:val="auto"/>
          <w:position w:val="0"/>
          <w:sz w:val="28"/>
          <w:szCs w:val="28"/>
          <w:lang w:val="en-US" w:eastAsia="zh-CN"/>
        </w:rPr>
        <w:t>王媛</w:t>
      </w:r>
      <w:r>
        <w:rPr>
          <w:rFonts w:hint="default" w:ascii="仿宋" w:hAnsi="仿宋" w:eastAsia="仿宋"/>
          <w:color w:val="auto"/>
          <w:position w:val="0"/>
          <w:sz w:val="28"/>
          <w:szCs w:val="28"/>
          <w:lang w:val="en-US" w:eastAsia="zh-CN"/>
        </w:rPr>
        <w:t xml:space="preserve"> </w:t>
      </w:r>
      <w:r>
        <w:rPr>
          <w:rFonts w:hint="default" w:ascii="仿宋" w:hAnsi="仿宋" w:eastAsia="仿宋"/>
          <w:color w:val="auto"/>
          <w:position w:val="0"/>
          <w:sz w:val="32"/>
          <w:szCs w:val="32"/>
        </w:rPr>
        <w:t xml:space="preserve">    </w:t>
      </w:r>
      <w:r>
        <w:rPr>
          <w:rFonts w:hint="eastAsia" w:ascii="仿宋" w:hAnsi="仿宋" w:eastAsia="仿宋"/>
          <w:color w:val="auto"/>
          <w:position w:val="0"/>
          <w:sz w:val="32"/>
          <w:szCs w:val="32"/>
          <w:lang w:val="en-US" w:eastAsia="zh-CN"/>
        </w:rPr>
        <w:t xml:space="preserve"> </w:t>
      </w:r>
      <w:r>
        <w:rPr>
          <w:rFonts w:hint="eastAsia" w:ascii="仿宋" w:hAnsi="仿宋" w:eastAsia="仿宋" w:cstheme="minorBidi"/>
          <w:color w:val="000000" w:themeColor="text1"/>
          <w:w w:val="100"/>
          <w:position w:val="0"/>
          <w:sz w:val="32"/>
          <w:szCs w:val="32"/>
          <w:shd w:val="clear"/>
          <w:lang w:val="en-US" w:eastAsia="zh-CN"/>
          <w14:textFill>
            <w14:solidFill>
              <w14:schemeClr w14:val="tx1"/>
            </w14:solidFill>
          </w14:textFill>
        </w:rPr>
        <w:t>本学期我承担听障部《工艺美术》学科中职部一年级常规教学，授课分为首饰艺术设计基础、扎染、电脑设计三个课程。周课时量共计9节课，根据学生实际情况，结合教育教学实际，特制定本学期教学计划如下：</w:t>
      </w:r>
    </w:p>
    <w:p w14:paraId="5989278D">
      <w:pPr>
        <w:pStyle w:val="37"/>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leftChars="0" w:right="0" w:rightChars="0" w:firstLine="643" w:firstLineChars="200"/>
        <w:jc w:val="left"/>
        <w:textAlignment w:val="auto"/>
        <w:rPr>
          <w:rFonts w:hint="default" w:ascii="仿宋" w:hAnsi="仿宋" w:eastAsia="仿宋"/>
          <w:b/>
          <w:color w:val="auto"/>
          <w:position w:val="0"/>
          <w:sz w:val="32"/>
          <w:szCs w:val="32"/>
        </w:rPr>
      </w:pPr>
      <w:r>
        <w:rPr>
          <w:rFonts w:hint="eastAsia" w:ascii="仿宋" w:hAnsi="仿宋" w:eastAsia="仿宋"/>
          <w:b/>
          <w:color w:val="auto"/>
          <w:position w:val="0"/>
          <w:sz w:val="32"/>
          <w:szCs w:val="32"/>
          <w:lang w:val="en-US" w:eastAsia="zh-CN"/>
        </w:rPr>
        <w:t>一、</w:t>
      </w:r>
      <w:r>
        <w:rPr>
          <w:rFonts w:hint="default" w:ascii="仿宋" w:hAnsi="仿宋" w:eastAsia="仿宋"/>
          <w:b/>
          <w:color w:val="auto"/>
          <w:position w:val="0"/>
          <w:sz w:val="32"/>
          <w:szCs w:val="32"/>
        </w:rPr>
        <w:t>学情分析</w:t>
      </w:r>
    </w:p>
    <w:p w14:paraId="656187D8">
      <w:pPr>
        <w:pStyle w:val="37"/>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right="0" w:firstLine="620"/>
        <w:jc w:val="left"/>
        <w:textAlignment w:val="auto"/>
        <w:rPr>
          <w:rFonts w:hint="eastAsia" w:ascii="仿宋" w:hAnsi="仿宋" w:eastAsia="仿宋"/>
          <w:color w:val="000000" w:themeColor="text1"/>
          <w:position w:val="0"/>
          <w:sz w:val="32"/>
          <w:szCs w:val="32"/>
          <w:lang w:val="en-US" w:eastAsia="zh-CN"/>
          <w14:textFill>
            <w14:solidFill>
              <w14:schemeClr w14:val="tx1"/>
            </w14:solidFill>
          </w14:textFill>
        </w:rPr>
      </w:pPr>
      <w:r>
        <w:rPr>
          <w:rFonts w:hint="default" w:ascii="仿宋" w:hAnsi="仿宋" w:eastAsia="仿宋"/>
          <w:color w:val="000000" w:themeColor="text1"/>
          <w:position w:val="0"/>
          <w:sz w:val="32"/>
          <w:szCs w:val="32"/>
          <w14:textFill>
            <w14:solidFill>
              <w14:schemeClr w14:val="tx1"/>
            </w14:solidFill>
          </w14:textFill>
        </w:rPr>
        <w:t>本学期</w:t>
      </w:r>
      <w:r>
        <w:rPr>
          <w:rFonts w:hint="eastAsia" w:ascii="仿宋" w:hAnsi="仿宋" w:eastAsia="仿宋"/>
          <w:color w:val="000000" w:themeColor="text1"/>
          <w:position w:val="0"/>
          <w:sz w:val="32"/>
          <w:szCs w:val="32"/>
          <w:lang w:val="en-US" w:eastAsia="zh-CN"/>
          <w14:textFill>
            <w14:solidFill>
              <w14:schemeClr w14:val="tx1"/>
            </w14:solidFill>
          </w14:textFill>
        </w:rPr>
        <w:t>我执教</w:t>
      </w:r>
      <w:r>
        <w:rPr>
          <w:rFonts w:hint="default" w:ascii="仿宋" w:hAnsi="仿宋" w:eastAsia="仿宋"/>
          <w:color w:val="000000" w:themeColor="text1"/>
          <w:position w:val="0"/>
          <w:sz w:val="32"/>
          <w:szCs w:val="32"/>
          <w14:textFill>
            <w14:solidFill>
              <w14:schemeClr w14:val="tx1"/>
            </w14:solidFill>
          </w14:textFill>
        </w:rPr>
        <w:t>听障学生</w:t>
      </w:r>
      <w:r>
        <w:rPr>
          <w:rFonts w:hint="eastAsia" w:ascii="仿宋" w:hAnsi="仿宋" w:eastAsia="仿宋"/>
          <w:color w:val="000000" w:themeColor="text1"/>
          <w:position w:val="0"/>
          <w:sz w:val="32"/>
          <w:szCs w:val="32"/>
          <w:lang w:val="en-US" w:eastAsia="zh-CN"/>
          <w14:textFill>
            <w14:solidFill>
              <w14:schemeClr w14:val="tx1"/>
            </w14:solidFill>
          </w14:textFill>
        </w:rPr>
        <w:t>的工艺美术课</w:t>
      </w:r>
      <w:r>
        <w:rPr>
          <w:rFonts w:hint="default" w:ascii="仿宋" w:hAnsi="仿宋" w:eastAsia="仿宋"/>
          <w:color w:val="000000" w:themeColor="text1"/>
          <w:position w:val="0"/>
          <w:sz w:val="32"/>
          <w:szCs w:val="32"/>
          <w14:textFill>
            <w14:solidFill>
              <w14:schemeClr w14:val="tx1"/>
            </w14:solidFill>
          </w14:textFill>
        </w:rPr>
        <w:t>共</w:t>
      </w:r>
      <w:r>
        <w:rPr>
          <w:rFonts w:hint="eastAsia" w:ascii="仿宋" w:hAnsi="仿宋" w:eastAsia="仿宋"/>
          <w:color w:val="000000" w:themeColor="text1"/>
          <w:position w:val="0"/>
          <w:sz w:val="32"/>
          <w:szCs w:val="32"/>
          <w:lang w:val="en-US" w:eastAsia="zh-CN"/>
          <w14:textFill>
            <w14:solidFill>
              <w14:schemeClr w14:val="tx1"/>
            </w14:solidFill>
          </w14:textFill>
        </w:rPr>
        <w:t>1</w:t>
      </w:r>
      <w:r>
        <w:rPr>
          <w:rFonts w:hint="default" w:ascii="仿宋" w:hAnsi="仿宋" w:eastAsia="仿宋"/>
          <w:color w:val="000000" w:themeColor="text1"/>
          <w:position w:val="0"/>
          <w:sz w:val="32"/>
          <w:szCs w:val="32"/>
          <w14:textFill>
            <w14:solidFill>
              <w14:schemeClr w14:val="tx1"/>
            </w14:solidFill>
          </w14:textFill>
        </w:rPr>
        <w:t>个班</w:t>
      </w:r>
      <w:r>
        <w:rPr>
          <w:rFonts w:hint="eastAsia" w:ascii="仿宋" w:hAnsi="仿宋" w:eastAsia="仿宋"/>
          <w:color w:val="000000" w:themeColor="text1"/>
          <w:position w:val="0"/>
          <w:sz w:val="32"/>
          <w:szCs w:val="32"/>
          <w:lang w:val="en-US" w:eastAsia="zh-CN"/>
          <w14:textFill>
            <w14:solidFill>
              <w14:schemeClr w14:val="tx1"/>
            </w14:solidFill>
          </w14:textFill>
        </w:rPr>
        <w:t>。中职部一年级首饰艺术设计基础共有四节、扎染共有三节、电脑设计共有两节。由于实际情况和授课条件的关系，完成有一定困难，拟据实际情况选学。其它的和学生生活息息相关，可以完成。</w:t>
      </w:r>
    </w:p>
    <w:p w14:paraId="269A8B91">
      <w:pPr>
        <w:pStyle w:val="37"/>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right="0" w:firstLine="620"/>
        <w:jc w:val="left"/>
        <w:textAlignment w:val="auto"/>
        <w:rPr>
          <w:rFonts w:hint="eastAsia" w:ascii="仿宋" w:hAnsi="仿宋" w:eastAsia="仿宋"/>
          <w:color w:val="000000" w:themeColor="text1"/>
          <w:position w:val="0"/>
          <w:sz w:val="32"/>
          <w:szCs w:val="32"/>
          <w:lang w:eastAsia="zh-CN"/>
          <w14:textFill>
            <w14:solidFill>
              <w14:schemeClr w14:val="tx1"/>
            </w14:solidFill>
          </w14:textFill>
        </w:rPr>
      </w:pPr>
      <w:r>
        <w:rPr>
          <w:rFonts w:hint="eastAsia" w:ascii="仿宋" w:hAnsi="仿宋" w:eastAsia="仿宋"/>
          <w:color w:val="000000" w:themeColor="text1"/>
          <w:position w:val="0"/>
          <w:sz w:val="32"/>
          <w:szCs w:val="32"/>
          <w:lang w:eastAsia="zh-CN"/>
          <w14:textFill>
            <w14:solidFill>
              <w14:schemeClr w14:val="tx1"/>
            </w14:solidFill>
          </w14:textFill>
        </w:rPr>
        <w:t>中职听障学生的学习基础普遍较弱。学生的听力损失程度不一，部分学生佩戴助听器，部分学生依赖手语交流。由于听力障碍，学生在语言表达和理解能力上存在一定局限性，尤其在抽象概念和复杂逻辑的理解上需要更多直观教学和反复实践的支持。</w:t>
      </w:r>
    </w:p>
    <w:p w14:paraId="0228FE61">
      <w:pPr>
        <w:pStyle w:val="37"/>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right="0" w:firstLine="620"/>
        <w:jc w:val="left"/>
        <w:textAlignment w:val="auto"/>
        <w:rPr>
          <w:rFonts w:hint="eastAsia" w:ascii="仿宋" w:hAnsi="仿宋" w:eastAsia="仿宋"/>
          <w:color w:val="000000" w:themeColor="text1"/>
          <w:position w:val="0"/>
          <w:sz w:val="32"/>
          <w:szCs w:val="32"/>
          <w:lang w:eastAsia="zh-CN"/>
          <w14:textFill>
            <w14:solidFill>
              <w14:schemeClr w14:val="tx1"/>
            </w14:solidFill>
          </w14:textFill>
        </w:rPr>
      </w:pPr>
      <w:r>
        <w:rPr>
          <w:rFonts w:hint="eastAsia" w:ascii="仿宋" w:hAnsi="仿宋" w:eastAsia="仿宋"/>
          <w:color w:val="000000" w:themeColor="text1"/>
          <w:position w:val="0"/>
          <w:sz w:val="32"/>
          <w:szCs w:val="32"/>
          <w:lang w:eastAsia="zh-CN"/>
          <w14:textFill>
            <w14:solidFill>
              <w14:schemeClr w14:val="tx1"/>
            </w14:solidFill>
          </w14:textFill>
        </w:rPr>
        <w:t xml:space="preserve">在义务教育阶段，部分学生因听力障碍、教育资源不足或学习方法欠缺等原因，学习基础较为薄弱。具体表现为：  1.基础知识掌握不扎实：对抽象概念和逻辑思维的理解能力较弱。  </w:t>
      </w:r>
    </w:p>
    <w:p w14:paraId="468DF48B">
      <w:pPr>
        <w:pStyle w:val="37"/>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right="0" w:firstLine="620"/>
        <w:jc w:val="left"/>
        <w:textAlignment w:val="auto"/>
        <w:rPr>
          <w:rFonts w:hint="eastAsia" w:ascii="仿宋" w:hAnsi="仿宋" w:eastAsia="仿宋"/>
          <w:color w:val="000000" w:themeColor="text1"/>
          <w:position w:val="0"/>
          <w:sz w:val="32"/>
          <w:szCs w:val="32"/>
          <w:lang w:eastAsia="zh-CN"/>
          <w14:textFill>
            <w14:solidFill>
              <w14:schemeClr w14:val="tx1"/>
            </w14:solidFill>
          </w14:textFill>
        </w:rPr>
      </w:pPr>
      <w:r>
        <w:rPr>
          <w:rFonts w:hint="eastAsia" w:ascii="仿宋" w:hAnsi="仿宋" w:eastAsia="仿宋"/>
          <w:color w:val="000000" w:themeColor="text1"/>
          <w:position w:val="0"/>
          <w:sz w:val="32"/>
          <w:szCs w:val="32"/>
          <w:lang w:eastAsia="zh-CN"/>
          <w14:textFill>
            <w14:solidFill>
              <w14:schemeClr w14:val="tx1"/>
            </w14:solidFill>
          </w14:textFill>
        </w:rPr>
        <w:t xml:space="preserve">2.学习方法欠缺：部分学生缺乏良好的学习习惯和方法，学习主动性和自律性有待提高。  </w:t>
      </w:r>
    </w:p>
    <w:p w14:paraId="3C132B6F">
      <w:pPr>
        <w:pStyle w:val="37"/>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right="0" w:firstLine="620"/>
        <w:jc w:val="left"/>
        <w:textAlignment w:val="auto"/>
        <w:rPr>
          <w:rFonts w:hint="eastAsia" w:ascii="仿宋" w:hAnsi="仿宋" w:eastAsia="仿宋"/>
          <w:color w:val="000000" w:themeColor="text1"/>
          <w:position w:val="0"/>
          <w:sz w:val="32"/>
          <w:szCs w:val="32"/>
          <w:lang w:eastAsia="zh-CN"/>
          <w14:textFill>
            <w14:solidFill>
              <w14:schemeClr w14:val="tx1"/>
            </w14:solidFill>
          </w14:textFill>
        </w:rPr>
      </w:pPr>
      <w:r>
        <w:rPr>
          <w:rFonts w:hint="eastAsia" w:ascii="仿宋" w:hAnsi="仿宋" w:eastAsia="仿宋"/>
          <w:color w:val="000000" w:themeColor="text1"/>
          <w:position w:val="0"/>
          <w:sz w:val="32"/>
          <w:szCs w:val="32"/>
          <w:lang w:eastAsia="zh-CN"/>
          <w14:textFill>
            <w14:solidFill>
              <w14:schemeClr w14:val="tx1"/>
            </w14:solidFill>
          </w14:textFill>
        </w:rPr>
        <w:t xml:space="preserve">3. 动手能力参差不齐：学生对美术和手工制作兴趣浓厚，但动手能力和审美能力差异较大，部分学生需要更多实践指导。  </w:t>
      </w:r>
    </w:p>
    <w:p w14:paraId="2EE4D8FC">
      <w:pPr>
        <w:pStyle w:val="37"/>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right="0" w:firstLine="620"/>
        <w:jc w:val="left"/>
        <w:textAlignment w:val="auto"/>
        <w:rPr>
          <w:rFonts w:hint="eastAsia" w:ascii="仿宋" w:hAnsi="仿宋" w:eastAsia="仿宋"/>
          <w:color w:val="000000" w:themeColor="text1"/>
          <w:position w:val="0"/>
          <w:sz w:val="32"/>
          <w:szCs w:val="32"/>
          <w:lang w:eastAsia="zh-CN"/>
          <w14:textFill>
            <w14:solidFill>
              <w14:schemeClr w14:val="tx1"/>
            </w14:solidFill>
          </w14:textFill>
        </w:rPr>
      </w:pPr>
      <w:r>
        <w:rPr>
          <w:rFonts w:hint="eastAsia" w:ascii="仿宋" w:hAnsi="仿宋" w:eastAsia="仿宋"/>
          <w:color w:val="000000" w:themeColor="text1"/>
          <w:position w:val="0"/>
          <w:sz w:val="32"/>
          <w:szCs w:val="32"/>
          <w:lang w:eastAsia="zh-CN"/>
          <w14:textFill>
            <w14:solidFill>
              <w14:schemeClr w14:val="tx1"/>
            </w14:solidFill>
          </w14:textFill>
        </w:rPr>
        <w:t xml:space="preserve">尽管如此，学生对工艺美术课程表现出较高的兴趣和热情，尤其是对首饰设计、扎染和视频剪辑等实践性较强的内容充满好奇心和探索欲。通过直观教学、动手实践和小组合作，学生能够逐步掌握相关技能，并在完成作品的过程中获得成就感和自信心。  </w:t>
      </w:r>
    </w:p>
    <w:p w14:paraId="464E283F">
      <w:pPr>
        <w:pStyle w:val="37"/>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right="0" w:firstLine="620"/>
        <w:jc w:val="left"/>
        <w:textAlignment w:val="auto"/>
        <w:rPr>
          <w:rFonts w:hint="default" w:ascii="仿宋" w:hAnsi="仿宋" w:eastAsia="仿宋"/>
          <w:b/>
          <w:color w:val="auto"/>
          <w:position w:val="0"/>
          <w:sz w:val="32"/>
          <w:szCs w:val="32"/>
        </w:rPr>
      </w:pPr>
      <w:r>
        <w:rPr>
          <w:rFonts w:hint="eastAsia" w:ascii="仿宋" w:hAnsi="仿宋" w:eastAsia="仿宋"/>
          <w:b/>
          <w:bCs/>
          <w:color w:val="000000" w:themeColor="text1"/>
          <w:position w:val="0"/>
          <w:sz w:val="32"/>
          <w:szCs w:val="32"/>
          <w:lang w:val="en-US" w:eastAsia="zh-CN"/>
          <w14:textFill>
            <w14:solidFill>
              <w14:schemeClr w14:val="tx1"/>
            </w14:solidFill>
          </w14:textFill>
        </w:rPr>
        <w:t>二</w:t>
      </w:r>
      <w:r>
        <w:rPr>
          <w:rFonts w:hint="eastAsia" w:ascii="仿宋" w:hAnsi="仿宋" w:eastAsia="仿宋"/>
          <w:color w:val="000000" w:themeColor="text1"/>
          <w:position w:val="0"/>
          <w:sz w:val="32"/>
          <w:szCs w:val="32"/>
          <w:lang w:val="en-US" w:eastAsia="zh-CN"/>
          <w14:textFill>
            <w14:solidFill>
              <w14:schemeClr w14:val="tx1"/>
            </w14:solidFill>
          </w14:textFill>
        </w:rPr>
        <w:t>、</w:t>
      </w:r>
      <w:r>
        <w:rPr>
          <w:rFonts w:hint="default" w:ascii="仿宋" w:hAnsi="仿宋" w:eastAsia="仿宋"/>
          <w:b/>
          <w:color w:val="auto"/>
          <w:position w:val="0"/>
          <w:sz w:val="32"/>
          <w:szCs w:val="32"/>
        </w:rPr>
        <w:t>教材分析（包含教材总的分析、教学目标、教学重点、难点）</w:t>
      </w:r>
    </w:p>
    <w:p w14:paraId="15159F9B">
      <w:pPr>
        <w:pStyle w:val="37"/>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right="0" w:firstLine="620"/>
        <w:jc w:val="left"/>
        <w:textAlignment w:val="auto"/>
        <w:rPr>
          <w:rFonts w:hint="eastAsia" w:ascii="仿宋" w:hAnsi="仿宋" w:eastAsia="仿宋"/>
          <w:color w:val="000000" w:themeColor="text1"/>
          <w:position w:val="0"/>
          <w:sz w:val="32"/>
          <w:szCs w:val="32"/>
          <w:lang w:val="en-US" w:eastAsia="zh-CN"/>
          <w14:textFill>
            <w14:solidFill>
              <w14:schemeClr w14:val="tx1"/>
            </w14:solidFill>
          </w14:textFill>
        </w:rPr>
      </w:pPr>
      <w:r>
        <w:rPr>
          <w:rFonts w:hint="default" w:ascii="仿宋" w:hAnsi="仿宋" w:eastAsia="仿宋"/>
          <w:color w:val="000000" w:themeColor="text1"/>
          <w:position w:val="0"/>
          <w:sz w:val="32"/>
          <w:szCs w:val="32"/>
          <w14:textFill>
            <w14:solidFill>
              <w14:schemeClr w14:val="tx1"/>
            </w14:solidFill>
          </w14:textFill>
        </w:rPr>
        <w:t>1、</w:t>
      </w:r>
      <w:r>
        <w:rPr>
          <w:rFonts w:hint="eastAsia" w:ascii="仿宋" w:hAnsi="仿宋" w:eastAsia="仿宋"/>
          <w:color w:val="000000" w:themeColor="text1"/>
          <w:position w:val="0"/>
          <w:sz w:val="32"/>
          <w:szCs w:val="32"/>
          <w:lang w:val="en-US" w:eastAsia="zh-CN"/>
          <w14:textFill>
            <w14:solidFill>
              <w14:schemeClr w14:val="tx1"/>
            </w14:solidFill>
          </w14:textFill>
        </w:rPr>
        <w:t>本学期的工艺美术课程涵盖首饰设计、扎染和剪辑视频三个模块，教材内容以实践操作为主，理论讲解为辅，注重培养学生的动手能力、审美能力和创造力。教材内容贴近生活，具有较强的实用性和趣味性，能够激发学生的学习兴趣。针对听障学生的特点，教材内容设计注重直观性和可操作性，通过图片、视频和实物展示等形式帮助学生理解抽象概念和操作步骤。</w:t>
      </w:r>
    </w:p>
    <w:p w14:paraId="4C942DE2">
      <w:pPr>
        <w:pStyle w:val="37"/>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right="0" w:firstLine="640" w:firstLineChars="200"/>
        <w:jc w:val="left"/>
        <w:textAlignment w:val="auto"/>
        <w:rPr>
          <w:rFonts w:hint="default" w:ascii="仿宋" w:hAnsi="仿宋" w:eastAsia="仿宋"/>
          <w:color w:val="000000" w:themeColor="text1"/>
          <w:position w:val="0"/>
          <w:sz w:val="32"/>
          <w:szCs w:val="32"/>
          <w14:textFill>
            <w14:solidFill>
              <w14:schemeClr w14:val="tx1"/>
            </w14:solidFill>
          </w14:textFill>
        </w:rPr>
      </w:pPr>
      <w:r>
        <w:rPr>
          <w:rFonts w:hint="default" w:ascii="仿宋" w:hAnsi="仿宋" w:eastAsia="仿宋"/>
          <w:color w:val="000000" w:themeColor="text1"/>
          <w:position w:val="0"/>
          <w:sz w:val="32"/>
          <w:szCs w:val="32"/>
          <w14:textFill>
            <w14:solidFill>
              <w14:schemeClr w14:val="tx1"/>
            </w14:solidFill>
          </w14:textFill>
        </w:rPr>
        <w:t xml:space="preserve"> 2、教学任务:</w:t>
      </w:r>
    </w:p>
    <w:p w14:paraId="0395B51D">
      <w:pPr>
        <w:pStyle w:val="37"/>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right="0" w:firstLine="640" w:firstLineChars="200"/>
        <w:jc w:val="left"/>
        <w:textAlignment w:val="auto"/>
        <w:rPr>
          <w:rFonts w:hint="eastAsia" w:ascii="仿宋" w:hAnsi="仿宋" w:eastAsia="仿宋"/>
          <w:color w:val="000000" w:themeColor="text1"/>
          <w:position w:val="0"/>
          <w:sz w:val="32"/>
          <w:szCs w:val="32"/>
          <w:lang w:val="en-US" w:eastAsia="zh-CN"/>
          <w14:textFill>
            <w14:solidFill>
              <w14:schemeClr w14:val="tx1"/>
            </w14:solidFill>
          </w14:textFill>
        </w:rPr>
      </w:pPr>
      <w:r>
        <w:rPr>
          <w:rFonts w:hint="eastAsia" w:ascii="仿宋" w:hAnsi="仿宋" w:eastAsia="仿宋"/>
          <w:color w:val="000000" w:themeColor="text1"/>
          <w:position w:val="0"/>
          <w:sz w:val="32"/>
          <w:szCs w:val="32"/>
          <w:lang w:val="en-US" w:eastAsia="zh-CN"/>
          <w14:textFill>
            <w14:solidFill>
              <w14:schemeClr w14:val="tx1"/>
            </w14:solidFill>
          </w14:textFill>
        </w:rPr>
        <w:t xml:space="preserve">1.注重实践：以动手操作为主，理论讲解为辅，确保每位学生都能参与实践并完成作品。  </w:t>
      </w:r>
    </w:p>
    <w:p w14:paraId="6F39D92C">
      <w:pPr>
        <w:pStyle w:val="37"/>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right="0" w:firstLine="640" w:firstLineChars="200"/>
        <w:jc w:val="left"/>
        <w:textAlignment w:val="auto"/>
        <w:rPr>
          <w:rFonts w:hint="eastAsia" w:ascii="仿宋" w:hAnsi="仿宋" w:eastAsia="仿宋"/>
          <w:color w:val="000000" w:themeColor="text1"/>
          <w:position w:val="0"/>
          <w:sz w:val="32"/>
          <w:szCs w:val="32"/>
          <w:lang w:val="en-US" w:eastAsia="zh-CN"/>
          <w14:textFill>
            <w14:solidFill>
              <w14:schemeClr w14:val="tx1"/>
            </w14:solidFill>
          </w14:textFill>
        </w:rPr>
      </w:pPr>
      <w:r>
        <w:rPr>
          <w:rFonts w:hint="eastAsia" w:ascii="仿宋" w:hAnsi="仿宋" w:eastAsia="仿宋"/>
          <w:color w:val="000000" w:themeColor="text1"/>
          <w:position w:val="0"/>
          <w:sz w:val="32"/>
          <w:szCs w:val="32"/>
          <w:lang w:val="en-US" w:eastAsia="zh-CN"/>
          <w14:textFill>
            <w14:solidFill>
              <w14:schemeClr w14:val="tx1"/>
            </w14:solidFill>
          </w14:textFill>
        </w:rPr>
        <w:t xml:space="preserve">2.因材施教：根据学生的个体差异，设置不同难度的任务，提供个性化指导。  </w:t>
      </w:r>
    </w:p>
    <w:p w14:paraId="7FA1A9B4">
      <w:pPr>
        <w:pStyle w:val="37"/>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right="0" w:firstLine="640" w:firstLineChars="200"/>
        <w:jc w:val="left"/>
        <w:textAlignment w:val="auto"/>
        <w:rPr>
          <w:rFonts w:hint="eastAsia" w:ascii="仿宋" w:hAnsi="仿宋" w:eastAsia="仿宋"/>
          <w:color w:val="000000" w:themeColor="text1"/>
          <w:position w:val="0"/>
          <w:sz w:val="32"/>
          <w:szCs w:val="32"/>
          <w:lang w:val="en-US" w:eastAsia="zh-CN"/>
          <w14:textFill>
            <w14:solidFill>
              <w14:schemeClr w14:val="tx1"/>
            </w14:solidFill>
          </w14:textFill>
        </w:rPr>
      </w:pPr>
      <w:r>
        <w:rPr>
          <w:rFonts w:hint="eastAsia" w:ascii="仿宋" w:hAnsi="仿宋" w:eastAsia="仿宋"/>
          <w:color w:val="000000" w:themeColor="text1"/>
          <w:position w:val="0"/>
          <w:sz w:val="32"/>
          <w:szCs w:val="32"/>
          <w:lang w:val="en-US" w:eastAsia="zh-CN"/>
          <w14:textFill>
            <w14:solidFill>
              <w14:schemeClr w14:val="tx1"/>
            </w14:solidFill>
          </w14:textFill>
        </w:rPr>
        <w:t xml:space="preserve">3.鼓励创新：引导学生大胆尝试，将传统工艺与现代技术结合，创作具有个人风格的作品。  </w:t>
      </w:r>
    </w:p>
    <w:p w14:paraId="53563D49">
      <w:pPr>
        <w:pStyle w:val="37"/>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right="0" w:firstLine="640" w:firstLineChars="200"/>
        <w:jc w:val="left"/>
        <w:textAlignment w:val="auto"/>
        <w:rPr>
          <w:rFonts w:hint="eastAsia" w:ascii="仿宋" w:hAnsi="仿宋" w:eastAsia="仿宋"/>
          <w:color w:val="000000" w:themeColor="text1"/>
          <w:position w:val="0"/>
          <w:sz w:val="32"/>
          <w:szCs w:val="32"/>
          <w:lang w:val="en-US" w:eastAsia="zh-CN"/>
          <w14:textFill>
            <w14:solidFill>
              <w14:schemeClr w14:val="tx1"/>
            </w14:solidFill>
          </w14:textFill>
        </w:rPr>
      </w:pPr>
      <w:r>
        <w:rPr>
          <w:rFonts w:hint="eastAsia" w:ascii="仿宋" w:hAnsi="仿宋" w:eastAsia="仿宋"/>
          <w:color w:val="000000" w:themeColor="text1"/>
          <w:position w:val="0"/>
          <w:sz w:val="32"/>
          <w:szCs w:val="32"/>
          <w:lang w:val="en-US" w:eastAsia="zh-CN"/>
          <w14:textFill>
            <w14:solidFill>
              <w14:schemeClr w14:val="tx1"/>
            </w14:solidFill>
          </w14:textFill>
        </w:rPr>
        <w:t>4.展示评价：定期组织作品展示活动，通过自评、互评和教师点评，帮助学生总结经验、提升技能。</w:t>
      </w:r>
    </w:p>
    <w:p w14:paraId="2BEA7438">
      <w:pPr>
        <w:pStyle w:val="37"/>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right="0" w:firstLine="620"/>
        <w:jc w:val="left"/>
        <w:textAlignment w:val="auto"/>
        <w:rPr>
          <w:rFonts w:hint="default" w:ascii="仿宋" w:hAnsi="仿宋" w:eastAsia="仿宋"/>
          <w:color w:val="000000" w:themeColor="text1"/>
          <w:position w:val="0"/>
          <w:sz w:val="32"/>
          <w:szCs w:val="32"/>
          <w14:textFill>
            <w14:solidFill>
              <w14:schemeClr w14:val="tx1"/>
            </w14:solidFill>
          </w14:textFill>
        </w:rPr>
      </w:pPr>
      <w:r>
        <w:rPr>
          <w:rFonts w:hint="default" w:ascii="仿宋" w:hAnsi="仿宋" w:eastAsia="仿宋"/>
          <w:color w:val="000000" w:themeColor="text1"/>
          <w:position w:val="0"/>
          <w:sz w:val="32"/>
          <w:szCs w:val="32"/>
          <w14:textFill>
            <w14:solidFill>
              <w14:schemeClr w14:val="tx1"/>
            </w14:solidFill>
          </w14:textFill>
        </w:rPr>
        <w:t xml:space="preserve"> 3、具体教学目标</w:t>
      </w:r>
    </w:p>
    <w:p w14:paraId="66116AA4">
      <w:pPr>
        <w:pStyle w:val="37"/>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leftChars="0" w:right="0" w:rightChars="0" w:firstLine="640" w:firstLineChars="200"/>
        <w:jc w:val="left"/>
        <w:textAlignment w:val="auto"/>
        <w:rPr>
          <w:rFonts w:hint="default" w:ascii="仿宋" w:hAnsi="仿宋" w:eastAsia="仿宋"/>
          <w:color w:val="000000" w:themeColor="text1"/>
          <w:position w:val="0"/>
          <w:sz w:val="32"/>
          <w:szCs w:val="32"/>
          <w14:textFill>
            <w14:solidFill>
              <w14:schemeClr w14:val="tx1"/>
            </w14:solidFill>
          </w14:textFill>
        </w:rPr>
      </w:pPr>
      <w:r>
        <w:rPr>
          <w:rFonts w:hint="default" w:ascii="仿宋" w:hAnsi="仿宋" w:eastAsia="仿宋"/>
          <w:color w:val="000000" w:themeColor="text1"/>
          <w:position w:val="0"/>
          <w:sz w:val="32"/>
          <w:szCs w:val="32"/>
          <w14:textFill>
            <w14:solidFill>
              <w14:schemeClr w14:val="tx1"/>
            </w14:solidFill>
          </w14:textFill>
        </w:rPr>
        <w:t xml:space="preserve">1.知识与技能目标：  </w:t>
      </w:r>
    </w:p>
    <w:p w14:paraId="56A28E01">
      <w:pPr>
        <w:pStyle w:val="37"/>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leftChars="0" w:right="0" w:rightChars="0" w:firstLine="640" w:firstLineChars="200"/>
        <w:jc w:val="left"/>
        <w:textAlignment w:val="auto"/>
        <w:rPr>
          <w:rFonts w:hint="default" w:ascii="仿宋" w:hAnsi="仿宋" w:eastAsia="仿宋"/>
          <w:color w:val="000000" w:themeColor="text1"/>
          <w:position w:val="0"/>
          <w:sz w:val="32"/>
          <w:szCs w:val="32"/>
          <w14:textFill>
            <w14:solidFill>
              <w14:schemeClr w14:val="tx1"/>
            </w14:solidFill>
          </w14:textFill>
        </w:rPr>
      </w:pPr>
      <w:r>
        <w:rPr>
          <w:rFonts w:hint="default" w:ascii="仿宋" w:hAnsi="仿宋" w:eastAsia="仿宋"/>
          <w:color w:val="000000" w:themeColor="text1"/>
          <w:position w:val="0"/>
          <w:sz w:val="32"/>
          <w:szCs w:val="32"/>
          <w14:textFill>
            <w14:solidFill>
              <w14:schemeClr w14:val="tx1"/>
            </w14:solidFill>
          </w14:textFill>
        </w:rPr>
        <w:t xml:space="preserve">   掌握首饰设计、扎染和视频剪辑的基本概念、工具使用和操作流程。  </w:t>
      </w:r>
    </w:p>
    <w:p w14:paraId="57B015A6">
      <w:pPr>
        <w:pStyle w:val="37"/>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leftChars="0" w:right="0" w:rightChars="0" w:firstLine="640" w:firstLineChars="200"/>
        <w:jc w:val="left"/>
        <w:textAlignment w:val="auto"/>
        <w:rPr>
          <w:rFonts w:hint="default" w:ascii="仿宋" w:hAnsi="仿宋" w:eastAsia="仿宋"/>
          <w:color w:val="000000" w:themeColor="text1"/>
          <w:position w:val="0"/>
          <w:sz w:val="32"/>
          <w:szCs w:val="32"/>
          <w14:textFill>
            <w14:solidFill>
              <w14:schemeClr w14:val="tx1"/>
            </w14:solidFill>
          </w14:textFill>
        </w:rPr>
      </w:pPr>
      <w:r>
        <w:rPr>
          <w:rFonts w:hint="default" w:ascii="仿宋" w:hAnsi="仿宋" w:eastAsia="仿宋"/>
          <w:color w:val="000000" w:themeColor="text1"/>
          <w:position w:val="0"/>
          <w:sz w:val="32"/>
          <w:szCs w:val="32"/>
          <w14:textFill>
            <w14:solidFill>
              <w14:schemeClr w14:val="tx1"/>
            </w14:solidFill>
          </w14:textFill>
        </w:rPr>
        <w:t xml:space="preserve">   能够独立完成简单的首饰设计、扎染作品和视频剪辑任务。  </w:t>
      </w:r>
    </w:p>
    <w:p w14:paraId="4B9294F3">
      <w:pPr>
        <w:pStyle w:val="37"/>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leftChars="0" w:right="0" w:rightChars="0" w:firstLine="640" w:firstLineChars="200"/>
        <w:jc w:val="left"/>
        <w:textAlignment w:val="auto"/>
        <w:rPr>
          <w:rFonts w:hint="default" w:ascii="仿宋" w:hAnsi="仿宋" w:eastAsia="仿宋"/>
          <w:color w:val="000000" w:themeColor="text1"/>
          <w:position w:val="0"/>
          <w:sz w:val="32"/>
          <w:szCs w:val="32"/>
          <w14:textFill>
            <w14:solidFill>
              <w14:schemeClr w14:val="tx1"/>
            </w14:solidFill>
          </w14:textFill>
        </w:rPr>
      </w:pPr>
      <w:r>
        <w:rPr>
          <w:rFonts w:hint="default" w:ascii="仿宋" w:hAnsi="仿宋" w:eastAsia="仿宋"/>
          <w:color w:val="000000" w:themeColor="text1"/>
          <w:position w:val="0"/>
          <w:sz w:val="32"/>
          <w:szCs w:val="32"/>
          <w14:textFill>
            <w14:solidFill>
              <w14:schemeClr w14:val="tx1"/>
            </w14:solidFill>
          </w14:textFill>
        </w:rPr>
        <w:t xml:space="preserve">   提升审美能力，学会欣赏和创作具有个人风格的作品。  </w:t>
      </w:r>
    </w:p>
    <w:p w14:paraId="68759695">
      <w:pPr>
        <w:pStyle w:val="37"/>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leftChars="0" w:right="0" w:rightChars="0" w:firstLine="640" w:firstLineChars="200"/>
        <w:jc w:val="left"/>
        <w:textAlignment w:val="auto"/>
        <w:rPr>
          <w:rFonts w:hint="default" w:ascii="仿宋" w:hAnsi="仿宋" w:eastAsia="仿宋"/>
          <w:color w:val="000000" w:themeColor="text1"/>
          <w:position w:val="0"/>
          <w:sz w:val="32"/>
          <w:szCs w:val="32"/>
          <w14:textFill>
            <w14:solidFill>
              <w14:schemeClr w14:val="tx1"/>
            </w14:solidFill>
          </w14:textFill>
        </w:rPr>
      </w:pPr>
      <w:r>
        <w:rPr>
          <w:rFonts w:hint="default" w:ascii="仿宋" w:hAnsi="仿宋" w:eastAsia="仿宋"/>
          <w:color w:val="000000" w:themeColor="text1"/>
          <w:position w:val="0"/>
          <w:sz w:val="32"/>
          <w:szCs w:val="32"/>
          <w14:textFill>
            <w14:solidFill>
              <w14:schemeClr w14:val="tx1"/>
            </w14:solidFill>
          </w14:textFill>
        </w:rPr>
        <w:t xml:space="preserve">2. 过程与方法目标：  </w:t>
      </w:r>
    </w:p>
    <w:p w14:paraId="7A6C71FE">
      <w:pPr>
        <w:pStyle w:val="37"/>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leftChars="0" w:right="0" w:rightChars="0" w:firstLine="640" w:firstLineChars="200"/>
        <w:jc w:val="left"/>
        <w:textAlignment w:val="auto"/>
        <w:rPr>
          <w:rFonts w:hint="default" w:ascii="仿宋" w:hAnsi="仿宋" w:eastAsia="仿宋"/>
          <w:color w:val="000000" w:themeColor="text1"/>
          <w:position w:val="0"/>
          <w:sz w:val="32"/>
          <w:szCs w:val="32"/>
          <w14:textFill>
            <w14:solidFill>
              <w14:schemeClr w14:val="tx1"/>
            </w14:solidFill>
          </w14:textFill>
        </w:rPr>
      </w:pPr>
      <w:r>
        <w:rPr>
          <w:rFonts w:hint="default" w:ascii="仿宋" w:hAnsi="仿宋" w:eastAsia="仿宋"/>
          <w:color w:val="000000" w:themeColor="text1"/>
          <w:position w:val="0"/>
          <w:sz w:val="32"/>
          <w:szCs w:val="32"/>
          <w14:textFill>
            <w14:solidFill>
              <w14:schemeClr w14:val="tx1"/>
            </w14:solidFill>
          </w14:textFill>
        </w:rPr>
        <w:t xml:space="preserve">   通过实践操作和小组合作，培养学生的动手能力和团队协作能力。  </w:t>
      </w:r>
    </w:p>
    <w:p w14:paraId="5F036846">
      <w:pPr>
        <w:pStyle w:val="37"/>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leftChars="0" w:right="0" w:rightChars="0" w:firstLine="640" w:firstLineChars="200"/>
        <w:jc w:val="left"/>
        <w:textAlignment w:val="auto"/>
        <w:rPr>
          <w:rFonts w:hint="default" w:ascii="仿宋" w:hAnsi="仿宋" w:eastAsia="仿宋"/>
          <w:color w:val="000000" w:themeColor="text1"/>
          <w:position w:val="0"/>
          <w:sz w:val="32"/>
          <w:szCs w:val="32"/>
          <w14:textFill>
            <w14:solidFill>
              <w14:schemeClr w14:val="tx1"/>
            </w14:solidFill>
          </w14:textFill>
        </w:rPr>
      </w:pPr>
      <w:r>
        <w:rPr>
          <w:rFonts w:hint="default" w:ascii="仿宋" w:hAnsi="仿宋" w:eastAsia="仿宋"/>
          <w:color w:val="000000" w:themeColor="text1"/>
          <w:position w:val="0"/>
          <w:sz w:val="32"/>
          <w:szCs w:val="32"/>
          <w14:textFill>
            <w14:solidFill>
              <w14:schemeClr w14:val="tx1"/>
            </w14:solidFill>
          </w14:textFill>
        </w:rPr>
        <w:t xml:space="preserve">   引导学生探索创新，尝试将传统工艺与现代技术相结合。  </w:t>
      </w:r>
    </w:p>
    <w:p w14:paraId="09F5FF92">
      <w:pPr>
        <w:pStyle w:val="37"/>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leftChars="0" w:right="0" w:rightChars="0" w:firstLine="640" w:firstLineChars="200"/>
        <w:jc w:val="left"/>
        <w:textAlignment w:val="auto"/>
        <w:rPr>
          <w:rFonts w:hint="default" w:ascii="仿宋" w:hAnsi="仿宋" w:eastAsia="仿宋"/>
          <w:color w:val="000000" w:themeColor="text1"/>
          <w:position w:val="0"/>
          <w:sz w:val="32"/>
          <w:szCs w:val="32"/>
          <w14:textFill>
            <w14:solidFill>
              <w14:schemeClr w14:val="tx1"/>
            </w14:solidFill>
          </w14:textFill>
        </w:rPr>
      </w:pPr>
      <w:r>
        <w:rPr>
          <w:rFonts w:hint="default" w:ascii="仿宋" w:hAnsi="仿宋" w:eastAsia="仿宋"/>
          <w:color w:val="000000" w:themeColor="text1"/>
          <w:position w:val="0"/>
          <w:sz w:val="32"/>
          <w:szCs w:val="32"/>
          <w14:textFill>
            <w14:solidFill>
              <w14:schemeClr w14:val="tx1"/>
            </w14:solidFill>
          </w14:textFill>
        </w:rPr>
        <w:t>3. 情感态度与价值观目标：</w:t>
      </w:r>
    </w:p>
    <w:p w14:paraId="2DE0BA28">
      <w:pPr>
        <w:pStyle w:val="37"/>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leftChars="0" w:right="0" w:rightChars="0" w:firstLine="640" w:firstLineChars="200"/>
        <w:jc w:val="left"/>
        <w:textAlignment w:val="auto"/>
        <w:rPr>
          <w:rFonts w:hint="default" w:ascii="仿宋" w:hAnsi="仿宋" w:eastAsia="仿宋"/>
          <w:color w:val="000000" w:themeColor="text1"/>
          <w:position w:val="0"/>
          <w:sz w:val="32"/>
          <w:szCs w:val="32"/>
          <w14:textFill>
            <w14:solidFill>
              <w14:schemeClr w14:val="tx1"/>
            </w14:solidFill>
          </w14:textFill>
        </w:rPr>
      </w:pPr>
      <w:r>
        <w:rPr>
          <w:rFonts w:hint="default" w:ascii="仿宋" w:hAnsi="仿宋" w:eastAsia="仿宋"/>
          <w:color w:val="000000" w:themeColor="text1"/>
          <w:position w:val="0"/>
          <w:sz w:val="32"/>
          <w:szCs w:val="32"/>
          <w14:textFill>
            <w14:solidFill>
              <w14:schemeClr w14:val="tx1"/>
            </w14:solidFill>
          </w14:textFill>
        </w:rPr>
        <w:t xml:space="preserve">   激发学生对工艺美术的兴趣，培养热爱生活、积极向上的态度。  </w:t>
      </w:r>
    </w:p>
    <w:p w14:paraId="7FFC4641">
      <w:pPr>
        <w:pStyle w:val="37"/>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leftChars="0" w:right="0" w:rightChars="0" w:firstLine="640" w:firstLineChars="200"/>
        <w:jc w:val="left"/>
        <w:textAlignment w:val="auto"/>
        <w:rPr>
          <w:rFonts w:hint="default" w:ascii="仿宋" w:hAnsi="仿宋" w:eastAsia="仿宋"/>
          <w:color w:val="000000" w:themeColor="text1"/>
          <w:position w:val="0"/>
          <w:sz w:val="32"/>
          <w:szCs w:val="32"/>
          <w14:textFill>
            <w14:solidFill>
              <w14:schemeClr w14:val="tx1"/>
            </w14:solidFill>
          </w14:textFill>
        </w:rPr>
      </w:pPr>
      <w:r>
        <w:rPr>
          <w:rFonts w:hint="default" w:ascii="仿宋" w:hAnsi="仿宋" w:eastAsia="仿宋"/>
          <w:color w:val="000000" w:themeColor="text1"/>
          <w:position w:val="0"/>
          <w:sz w:val="32"/>
          <w:szCs w:val="32"/>
          <w14:textFill>
            <w14:solidFill>
              <w14:schemeClr w14:val="tx1"/>
            </w14:solidFill>
          </w14:textFill>
        </w:rPr>
        <w:t xml:space="preserve">   增强学生的自信心和成就感，帮助他们在创作中发现自我价值。  </w:t>
      </w:r>
    </w:p>
    <w:p w14:paraId="62439D66">
      <w:pPr>
        <w:pStyle w:val="37"/>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right="0" w:firstLine="620"/>
        <w:jc w:val="left"/>
        <w:textAlignment w:val="auto"/>
        <w:rPr>
          <w:rFonts w:hint="default" w:ascii="仿宋" w:hAnsi="仿宋" w:eastAsia="仿宋"/>
          <w:color w:val="000000" w:themeColor="text1"/>
          <w:position w:val="0"/>
          <w:sz w:val="32"/>
          <w:szCs w:val="32"/>
          <w:lang w:val="en-US" w:eastAsia="zh-CN"/>
          <w14:textFill>
            <w14:solidFill>
              <w14:schemeClr w14:val="tx1"/>
            </w14:solidFill>
          </w14:textFill>
        </w:rPr>
      </w:pPr>
      <w:r>
        <w:rPr>
          <w:rFonts w:hint="default" w:ascii="仿宋" w:hAnsi="仿宋" w:eastAsia="仿宋"/>
          <w:color w:val="000000" w:themeColor="text1"/>
          <w:position w:val="0"/>
          <w:sz w:val="32"/>
          <w:szCs w:val="32"/>
          <w14:textFill>
            <w14:solidFill>
              <w14:schemeClr w14:val="tx1"/>
            </w14:solidFill>
          </w14:textFill>
        </w:rPr>
        <w:t xml:space="preserve"> 4、</w:t>
      </w:r>
      <w:r>
        <w:rPr>
          <w:rFonts w:hint="eastAsia" w:ascii="仿宋" w:hAnsi="仿宋" w:eastAsia="仿宋"/>
          <w:color w:val="000000" w:themeColor="text1"/>
          <w:position w:val="0"/>
          <w:sz w:val="32"/>
          <w:szCs w:val="32"/>
          <w:lang w:val="en-US" w:eastAsia="zh-CN"/>
          <w14:textFill>
            <w14:solidFill>
              <w14:schemeClr w14:val="tx1"/>
            </w14:solidFill>
          </w14:textFill>
        </w:rPr>
        <w:t>教学重难点</w:t>
      </w:r>
    </w:p>
    <w:p w14:paraId="5DC71C47">
      <w:pPr>
        <w:pStyle w:val="37"/>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leftChars="0" w:right="0" w:rightChars="0" w:firstLine="640" w:firstLineChars="200"/>
        <w:jc w:val="left"/>
        <w:textAlignment w:val="auto"/>
        <w:rPr>
          <w:rFonts w:hint="default" w:ascii="仿宋" w:hAnsi="仿宋" w:eastAsia="仿宋"/>
          <w:color w:val="000000" w:themeColor="text1"/>
          <w:position w:val="0"/>
          <w:sz w:val="32"/>
          <w:szCs w:val="32"/>
          <w14:textFill>
            <w14:solidFill>
              <w14:schemeClr w14:val="tx1"/>
            </w14:solidFill>
          </w14:textFill>
        </w:rPr>
      </w:pPr>
      <w:r>
        <w:rPr>
          <w:rFonts w:hint="default" w:ascii="仿宋" w:hAnsi="仿宋" w:eastAsia="仿宋"/>
          <w:color w:val="000000" w:themeColor="text1"/>
          <w:position w:val="0"/>
          <w:sz w:val="32"/>
          <w:szCs w:val="32"/>
          <w14:textFill>
            <w14:solidFill>
              <w14:schemeClr w14:val="tx1"/>
            </w14:solidFill>
          </w14:textFill>
        </w:rPr>
        <w:t>1.理论与实践的结合：</w:t>
      </w:r>
    </w:p>
    <w:p w14:paraId="59401637">
      <w:pPr>
        <w:pStyle w:val="37"/>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leftChars="0" w:right="0" w:rightChars="0" w:firstLine="640" w:firstLineChars="200"/>
        <w:jc w:val="left"/>
        <w:textAlignment w:val="auto"/>
        <w:rPr>
          <w:rFonts w:hint="default" w:ascii="仿宋" w:hAnsi="仿宋" w:eastAsia="仿宋"/>
          <w:color w:val="000000" w:themeColor="text1"/>
          <w:position w:val="0"/>
          <w:sz w:val="32"/>
          <w:szCs w:val="32"/>
          <w14:textFill>
            <w14:solidFill>
              <w14:schemeClr w14:val="tx1"/>
            </w14:solidFill>
          </w14:textFill>
        </w:rPr>
      </w:pPr>
      <w:r>
        <w:rPr>
          <w:rFonts w:hint="eastAsia" w:ascii="仿宋" w:hAnsi="仿宋" w:eastAsia="仿宋"/>
          <w:color w:val="000000" w:themeColor="text1"/>
          <w:position w:val="0"/>
          <w:sz w:val="32"/>
          <w:szCs w:val="32"/>
          <w:lang w:eastAsia="zh-CN"/>
          <w14:textFill>
            <w14:solidFill>
              <w14:schemeClr w14:val="tx1"/>
            </w14:solidFill>
          </w14:textFill>
        </w:rPr>
        <w:t>（</w:t>
      </w:r>
      <w:r>
        <w:rPr>
          <w:rFonts w:hint="eastAsia" w:ascii="仿宋" w:hAnsi="仿宋" w:eastAsia="仿宋"/>
          <w:color w:val="000000" w:themeColor="text1"/>
          <w:position w:val="0"/>
          <w:sz w:val="32"/>
          <w:szCs w:val="32"/>
          <w:lang w:val="en-US" w:eastAsia="zh-CN"/>
          <w14:textFill>
            <w14:solidFill>
              <w14:schemeClr w14:val="tx1"/>
            </w14:solidFill>
          </w14:textFill>
        </w:rPr>
        <w:t>1</w:t>
      </w:r>
      <w:r>
        <w:rPr>
          <w:rFonts w:hint="eastAsia" w:ascii="仿宋" w:hAnsi="仿宋" w:eastAsia="仿宋"/>
          <w:color w:val="000000" w:themeColor="text1"/>
          <w:position w:val="0"/>
          <w:sz w:val="32"/>
          <w:szCs w:val="32"/>
          <w:lang w:eastAsia="zh-CN"/>
          <w14:textFill>
            <w14:solidFill>
              <w14:schemeClr w14:val="tx1"/>
            </w14:solidFill>
          </w14:textFill>
        </w:rPr>
        <w:t>）</w:t>
      </w:r>
      <w:r>
        <w:rPr>
          <w:rFonts w:hint="default" w:ascii="仿宋" w:hAnsi="仿宋" w:eastAsia="仿宋"/>
          <w:color w:val="000000" w:themeColor="text1"/>
          <w:position w:val="0"/>
          <w:sz w:val="32"/>
          <w:szCs w:val="32"/>
          <w14:textFill>
            <w14:solidFill>
              <w14:schemeClr w14:val="tx1"/>
            </w14:solidFill>
          </w14:textFill>
        </w:rPr>
        <w:t xml:space="preserve">工艺美术教学需要将理论知识与实践技能紧密结合。然而，在实际教学中，往往存在理论与实践脱节的问题。  </w:t>
      </w:r>
    </w:p>
    <w:p w14:paraId="44956240">
      <w:pPr>
        <w:pStyle w:val="37"/>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leftChars="0" w:right="0" w:rightChars="0" w:firstLine="640" w:firstLineChars="200"/>
        <w:jc w:val="left"/>
        <w:textAlignment w:val="auto"/>
        <w:rPr>
          <w:rFonts w:hint="default" w:ascii="仿宋" w:hAnsi="仿宋" w:eastAsia="仿宋"/>
          <w:color w:val="000000" w:themeColor="text1"/>
          <w:position w:val="0"/>
          <w:sz w:val="32"/>
          <w:szCs w:val="32"/>
          <w14:textFill>
            <w14:solidFill>
              <w14:schemeClr w14:val="tx1"/>
            </w14:solidFill>
          </w14:textFill>
        </w:rPr>
      </w:pPr>
      <w:r>
        <w:rPr>
          <w:rFonts w:hint="eastAsia" w:ascii="仿宋" w:hAnsi="仿宋" w:eastAsia="仿宋"/>
          <w:color w:val="000000" w:themeColor="text1"/>
          <w:position w:val="0"/>
          <w:sz w:val="32"/>
          <w:szCs w:val="32"/>
          <w:lang w:eastAsia="zh-CN"/>
          <w14:textFill>
            <w14:solidFill>
              <w14:schemeClr w14:val="tx1"/>
            </w14:solidFill>
          </w14:textFill>
        </w:rPr>
        <w:t>（</w:t>
      </w:r>
      <w:r>
        <w:rPr>
          <w:rFonts w:hint="eastAsia" w:ascii="仿宋" w:hAnsi="仿宋" w:eastAsia="仿宋"/>
          <w:color w:val="000000" w:themeColor="text1"/>
          <w:position w:val="0"/>
          <w:sz w:val="32"/>
          <w:szCs w:val="32"/>
          <w:lang w:val="en-US" w:eastAsia="zh-CN"/>
          <w14:textFill>
            <w14:solidFill>
              <w14:schemeClr w14:val="tx1"/>
            </w14:solidFill>
          </w14:textFill>
        </w:rPr>
        <w:t>2</w:t>
      </w:r>
      <w:r>
        <w:rPr>
          <w:rFonts w:hint="eastAsia" w:ascii="仿宋" w:hAnsi="仿宋" w:eastAsia="仿宋"/>
          <w:color w:val="000000" w:themeColor="text1"/>
          <w:position w:val="0"/>
          <w:sz w:val="32"/>
          <w:szCs w:val="32"/>
          <w:lang w:eastAsia="zh-CN"/>
          <w14:textFill>
            <w14:solidFill>
              <w14:schemeClr w14:val="tx1"/>
            </w14:solidFill>
          </w14:textFill>
        </w:rPr>
        <w:t>）</w:t>
      </w:r>
      <w:r>
        <w:rPr>
          <w:rFonts w:hint="default" w:ascii="仿宋" w:hAnsi="仿宋" w:eastAsia="仿宋"/>
          <w:color w:val="000000" w:themeColor="text1"/>
          <w:position w:val="0"/>
          <w:sz w:val="32"/>
          <w:szCs w:val="32"/>
          <w14:textFill>
            <w14:solidFill>
              <w14:schemeClr w14:val="tx1"/>
            </w14:solidFill>
          </w14:textFill>
        </w:rPr>
        <w:t xml:space="preserve">如何将抽象的理论知识转化为具体的实践技能，让学生在实践中深化对理论知识的理解和掌握，是一个需要不断探索和解决的问题。 </w:t>
      </w:r>
    </w:p>
    <w:p w14:paraId="33E16B63">
      <w:pPr>
        <w:pStyle w:val="37"/>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leftChars="0" w:right="0" w:rightChars="0" w:firstLine="640" w:firstLineChars="200"/>
        <w:jc w:val="left"/>
        <w:textAlignment w:val="auto"/>
        <w:rPr>
          <w:rFonts w:hint="default" w:ascii="仿宋" w:hAnsi="仿宋" w:eastAsia="仿宋"/>
          <w:color w:val="000000" w:themeColor="text1"/>
          <w:position w:val="0"/>
          <w:sz w:val="32"/>
          <w:szCs w:val="32"/>
          <w14:textFill>
            <w14:solidFill>
              <w14:schemeClr w14:val="tx1"/>
            </w14:solidFill>
          </w14:textFill>
        </w:rPr>
      </w:pPr>
      <w:r>
        <w:rPr>
          <w:rFonts w:hint="default" w:ascii="仿宋" w:hAnsi="仿宋" w:eastAsia="仿宋"/>
          <w:color w:val="000000" w:themeColor="text1"/>
          <w:position w:val="0"/>
          <w:sz w:val="32"/>
          <w:szCs w:val="32"/>
          <w14:textFill>
            <w14:solidFill>
              <w14:schemeClr w14:val="tx1"/>
            </w14:solidFill>
          </w14:textFill>
        </w:rPr>
        <w:t xml:space="preserve"> 2.激发创造力：</w:t>
      </w:r>
    </w:p>
    <w:p w14:paraId="1F1E96AD">
      <w:pPr>
        <w:pStyle w:val="37"/>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leftChars="0" w:right="0" w:rightChars="0" w:firstLine="640" w:firstLineChars="200"/>
        <w:jc w:val="left"/>
        <w:textAlignment w:val="auto"/>
        <w:rPr>
          <w:rFonts w:hint="default" w:ascii="仿宋" w:hAnsi="仿宋" w:eastAsia="仿宋"/>
          <w:color w:val="000000" w:themeColor="text1"/>
          <w:position w:val="0"/>
          <w:sz w:val="32"/>
          <w:szCs w:val="32"/>
          <w14:textFill>
            <w14:solidFill>
              <w14:schemeClr w14:val="tx1"/>
            </w14:solidFill>
          </w14:textFill>
        </w:rPr>
      </w:pPr>
      <w:r>
        <w:rPr>
          <w:rFonts w:hint="eastAsia" w:ascii="仿宋" w:hAnsi="仿宋" w:eastAsia="仿宋"/>
          <w:color w:val="000000" w:themeColor="text1"/>
          <w:position w:val="0"/>
          <w:sz w:val="32"/>
          <w:szCs w:val="32"/>
          <w:lang w:eastAsia="zh-CN"/>
          <w14:textFill>
            <w14:solidFill>
              <w14:schemeClr w14:val="tx1"/>
            </w14:solidFill>
          </w14:textFill>
        </w:rPr>
        <w:t>（</w:t>
      </w:r>
      <w:r>
        <w:rPr>
          <w:rFonts w:hint="eastAsia" w:ascii="仿宋" w:hAnsi="仿宋" w:eastAsia="仿宋"/>
          <w:color w:val="000000" w:themeColor="text1"/>
          <w:position w:val="0"/>
          <w:sz w:val="32"/>
          <w:szCs w:val="32"/>
          <w:lang w:val="en-US" w:eastAsia="zh-CN"/>
          <w14:textFill>
            <w14:solidFill>
              <w14:schemeClr w14:val="tx1"/>
            </w14:solidFill>
          </w14:textFill>
        </w:rPr>
        <w:t>1</w:t>
      </w:r>
      <w:r>
        <w:rPr>
          <w:rFonts w:hint="eastAsia" w:ascii="仿宋" w:hAnsi="仿宋" w:eastAsia="仿宋"/>
          <w:color w:val="000000" w:themeColor="text1"/>
          <w:position w:val="0"/>
          <w:sz w:val="32"/>
          <w:szCs w:val="32"/>
          <w:lang w:eastAsia="zh-CN"/>
          <w14:textFill>
            <w14:solidFill>
              <w14:schemeClr w14:val="tx1"/>
            </w14:solidFill>
          </w14:textFill>
        </w:rPr>
        <w:t>）</w:t>
      </w:r>
      <w:r>
        <w:rPr>
          <w:rFonts w:hint="default" w:ascii="仿宋" w:hAnsi="仿宋" w:eastAsia="仿宋"/>
          <w:color w:val="000000" w:themeColor="text1"/>
          <w:position w:val="0"/>
          <w:sz w:val="32"/>
          <w:szCs w:val="32"/>
          <w14:textFill>
            <w14:solidFill>
              <w14:schemeClr w14:val="tx1"/>
            </w14:solidFill>
          </w14:textFill>
        </w:rPr>
        <w:t xml:space="preserve">通过创作实践，学生可以锻炼自己的想象力和创造力，形成独特的艺术风格和表现力。  </w:t>
      </w:r>
    </w:p>
    <w:p w14:paraId="20A5F9C0">
      <w:pPr>
        <w:pStyle w:val="37"/>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leftChars="0" w:right="0" w:rightChars="0" w:firstLine="640" w:firstLineChars="200"/>
        <w:jc w:val="left"/>
        <w:textAlignment w:val="auto"/>
        <w:rPr>
          <w:rFonts w:hint="default" w:ascii="仿宋" w:hAnsi="仿宋" w:eastAsia="仿宋"/>
          <w:color w:val="000000" w:themeColor="text1"/>
          <w:position w:val="0"/>
          <w:sz w:val="32"/>
          <w:szCs w:val="32"/>
          <w14:textFill>
            <w14:solidFill>
              <w14:schemeClr w14:val="tx1"/>
            </w14:solidFill>
          </w14:textFill>
        </w:rPr>
      </w:pPr>
      <w:r>
        <w:rPr>
          <w:rFonts w:hint="eastAsia" w:ascii="仿宋" w:hAnsi="仿宋" w:eastAsia="仿宋"/>
          <w:color w:val="000000" w:themeColor="text1"/>
          <w:position w:val="0"/>
          <w:sz w:val="32"/>
          <w:szCs w:val="32"/>
          <w:lang w:eastAsia="zh-CN"/>
          <w14:textFill>
            <w14:solidFill>
              <w14:schemeClr w14:val="tx1"/>
            </w14:solidFill>
          </w14:textFill>
        </w:rPr>
        <w:t>（</w:t>
      </w:r>
      <w:r>
        <w:rPr>
          <w:rFonts w:hint="eastAsia" w:ascii="仿宋" w:hAnsi="仿宋" w:eastAsia="仿宋"/>
          <w:color w:val="000000" w:themeColor="text1"/>
          <w:position w:val="0"/>
          <w:sz w:val="32"/>
          <w:szCs w:val="32"/>
          <w:lang w:val="en-US" w:eastAsia="zh-CN"/>
          <w14:textFill>
            <w14:solidFill>
              <w14:schemeClr w14:val="tx1"/>
            </w14:solidFill>
          </w14:textFill>
        </w:rPr>
        <w:t>2</w:t>
      </w:r>
      <w:r>
        <w:rPr>
          <w:rFonts w:hint="eastAsia" w:ascii="仿宋" w:hAnsi="仿宋" w:eastAsia="仿宋"/>
          <w:color w:val="000000" w:themeColor="text1"/>
          <w:position w:val="0"/>
          <w:sz w:val="32"/>
          <w:szCs w:val="32"/>
          <w:lang w:eastAsia="zh-CN"/>
          <w14:textFill>
            <w14:solidFill>
              <w14:schemeClr w14:val="tx1"/>
            </w14:solidFill>
          </w14:textFill>
        </w:rPr>
        <w:t>）</w:t>
      </w:r>
      <w:r>
        <w:rPr>
          <w:rFonts w:hint="default" w:ascii="仿宋" w:hAnsi="仿宋" w:eastAsia="仿宋"/>
          <w:color w:val="000000" w:themeColor="text1"/>
          <w:position w:val="0"/>
          <w:sz w:val="32"/>
          <w:szCs w:val="32"/>
          <w14:textFill>
            <w14:solidFill>
              <w14:schemeClr w14:val="tx1"/>
            </w14:solidFill>
          </w14:textFill>
        </w:rPr>
        <w:t xml:space="preserve">鼓励学生从生活中寻找灵感，将个人创意融入作品设计中。  </w:t>
      </w:r>
    </w:p>
    <w:p w14:paraId="4E1EDAA3">
      <w:pPr>
        <w:pStyle w:val="37"/>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leftChars="0" w:right="0" w:rightChars="0" w:firstLine="640" w:firstLineChars="200"/>
        <w:jc w:val="left"/>
        <w:textAlignment w:val="auto"/>
        <w:rPr>
          <w:rFonts w:hint="default" w:ascii="仿宋" w:hAnsi="仿宋" w:eastAsia="仿宋"/>
          <w:color w:val="000000" w:themeColor="text1"/>
          <w:position w:val="0"/>
          <w:sz w:val="32"/>
          <w:szCs w:val="32"/>
          <w14:textFill>
            <w14:solidFill>
              <w14:schemeClr w14:val="tx1"/>
            </w14:solidFill>
          </w14:textFill>
        </w:rPr>
      </w:pPr>
      <w:r>
        <w:rPr>
          <w:rFonts w:hint="default" w:ascii="仿宋" w:hAnsi="仿宋" w:eastAsia="仿宋"/>
          <w:color w:val="000000" w:themeColor="text1"/>
          <w:position w:val="0"/>
          <w:sz w:val="32"/>
          <w:szCs w:val="32"/>
          <w14:textFill>
            <w14:solidFill>
              <w14:schemeClr w14:val="tx1"/>
            </w14:solidFill>
          </w14:textFill>
        </w:rPr>
        <w:t>3.个性化教学：</w:t>
      </w:r>
    </w:p>
    <w:p w14:paraId="0D6C7489">
      <w:pPr>
        <w:pStyle w:val="37"/>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leftChars="0" w:right="0" w:rightChars="0" w:firstLine="640" w:firstLineChars="200"/>
        <w:jc w:val="left"/>
        <w:textAlignment w:val="auto"/>
        <w:rPr>
          <w:rFonts w:hint="eastAsia" w:ascii="仿宋" w:hAnsi="仿宋" w:eastAsia="仿宋"/>
          <w:color w:val="000000" w:themeColor="text1"/>
          <w:position w:val="0"/>
          <w:sz w:val="32"/>
          <w:szCs w:val="32"/>
          <w:lang w:val="en-US" w:eastAsia="zh-CN"/>
          <w14:textFill>
            <w14:solidFill>
              <w14:schemeClr w14:val="tx1"/>
            </w14:solidFill>
          </w14:textFill>
        </w:rPr>
      </w:pPr>
      <w:r>
        <w:rPr>
          <w:rFonts w:hint="eastAsia" w:ascii="仿宋" w:hAnsi="仿宋" w:eastAsia="仿宋"/>
          <w:color w:val="000000" w:themeColor="text1"/>
          <w:position w:val="0"/>
          <w:sz w:val="32"/>
          <w:szCs w:val="32"/>
          <w:lang w:eastAsia="zh-CN"/>
          <w14:textFill>
            <w14:solidFill>
              <w14:schemeClr w14:val="tx1"/>
            </w14:solidFill>
          </w14:textFill>
        </w:rPr>
        <w:t>（</w:t>
      </w:r>
      <w:r>
        <w:rPr>
          <w:rFonts w:hint="eastAsia" w:ascii="仿宋" w:hAnsi="仿宋" w:eastAsia="仿宋"/>
          <w:color w:val="000000" w:themeColor="text1"/>
          <w:position w:val="0"/>
          <w:sz w:val="32"/>
          <w:szCs w:val="32"/>
          <w:lang w:val="en-US" w:eastAsia="zh-CN"/>
          <w14:textFill>
            <w14:solidFill>
              <w14:schemeClr w14:val="tx1"/>
            </w14:solidFill>
          </w14:textFill>
        </w:rPr>
        <w:t>1</w:t>
      </w:r>
      <w:r>
        <w:rPr>
          <w:rFonts w:hint="eastAsia" w:ascii="仿宋" w:hAnsi="仿宋" w:eastAsia="仿宋"/>
          <w:color w:val="000000" w:themeColor="text1"/>
          <w:position w:val="0"/>
          <w:sz w:val="32"/>
          <w:szCs w:val="32"/>
          <w:lang w:eastAsia="zh-CN"/>
          <w14:textFill>
            <w14:solidFill>
              <w14:schemeClr w14:val="tx1"/>
            </w14:solidFill>
          </w14:textFill>
        </w:rPr>
        <w:t>）</w:t>
      </w:r>
      <w:r>
        <w:rPr>
          <w:rFonts w:hint="default" w:ascii="仿宋" w:hAnsi="仿宋" w:eastAsia="仿宋"/>
          <w:color w:val="000000" w:themeColor="text1"/>
          <w:position w:val="0"/>
          <w:sz w:val="32"/>
          <w:szCs w:val="32"/>
          <w14:textFill>
            <w14:solidFill>
              <w14:schemeClr w14:val="tx1"/>
            </w14:solidFill>
          </w14:textFill>
        </w:rPr>
        <w:t>学生的动手能力、审美水平和学习兴趣存在较大差异，如何在教学中兼顾不同层次学生的需求，确保每位学生都能有所收获</w:t>
      </w:r>
      <w:r>
        <w:rPr>
          <w:rFonts w:hint="eastAsia" w:ascii="仿宋" w:hAnsi="仿宋" w:eastAsia="仿宋"/>
          <w:color w:val="000000" w:themeColor="text1"/>
          <w:position w:val="0"/>
          <w:sz w:val="32"/>
          <w:szCs w:val="32"/>
          <w:lang w:eastAsia="zh-CN"/>
          <w14:textFill>
            <w14:solidFill>
              <w14:schemeClr w14:val="tx1"/>
            </w14:solidFill>
          </w14:textFill>
        </w:rPr>
        <w:t>。</w:t>
      </w:r>
    </w:p>
    <w:p w14:paraId="6DE354C1">
      <w:pPr>
        <w:pStyle w:val="37"/>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leftChars="0" w:right="0" w:rightChars="0" w:firstLine="640" w:firstLineChars="200"/>
        <w:jc w:val="left"/>
        <w:textAlignment w:val="auto"/>
        <w:rPr>
          <w:rFonts w:hint="default" w:ascii="仿宋" w:hAnsi="仿宋" w:eastAsia="仿宋"/>
          <w:color w:val="000000" w:themeColor="text1"/>
          <w:position w:val="0"/>
          <w:sz w:val="32"/>
          <w:szCs w:val="32"/>
          <w14:textFill>
            <w14:solidFill>
              <w14:schemeClr w14:val="tx1"/>
            </w14:solidFill>
          </w14:textFill>
        </w:rPr>
      </w:pPr>
      <w:r>
        <w:rPr>
          <w:rFonts w:hint="eastAsia" w:ascii="仿宋" w:hAnsi="仿宋" w:eastAsia="仿宋"/>
          <w:color w:val="000000" w:themeColor="text1"/>
          <w:position w:val="0"/>
          <w:sz w:val="32"/>
          <w:szCs w:val="32"/>
          <w:lang w:eastAsia="zh-CN"/>
          <w14:textFill>
            <w14:solidFill>
              <w14:schemeClr w14:val="tx1"/>
            </w14:solidFill>
          </w14:textFill>
        </w:rPr>
        <w:t>（</w:t>
      </w:r>
      <w:r>
        <w:rPr>
          <w:rFonts w:hint="eastAsia" w:ascii="仿宋" w:hAnsi="仿宋" w:eastAsia="仿宋"/>
          <w:color w:val="000000" w:themeColor="text1"/>
          <w:position w:val="0"/>
          <w:sz w:val="32"/>
          <w:szCs w:val="32"/>
          <w:lang w:val="en-US" w:eastAsia="zh-CN"/>
          <w14:textFill>
            <w14:solidFill>
              <w14:schemeClr w14:val="tx1"/>
            </w14:solidFill>
          </w14:textFill>
        </w:rPr>
        <w:t>2</w:t>
      </w:r>
      <w:r>
        <w:rPr>
          <w:rFonts w:hint="eastAsia" w:ascii="仿宋" w:hAnsi="仿宋" w:eastAsia="仿宋"/>
          <w:color w:val="000000" w:themeColor="text1"/>
          <w:position w:val="0"/>
          <w:sz w:val="32"/>
          <w:szCs w:val="32"/>
          <w:lang w:eastAsia="zh-CN"/>
          <w14:textFill>
            <w14:solidFill>
              <w14:schemeClr w14:val="tx1"/>
            </w14:solidFill>
          </w14:textFill>
        </w:rPr>
        <w:t>）</w:t>
      </w:r>
      <w:r>
        <w:rPr>
          <w:rFonts w:hint="default" w:ascii="仿宋" w:hAnsi="仿宋" w:eastAsia="仿宋"/>
          <w:color w:val="000000" w:themeColor="text1"/>
          <w:position w:val="0"/>
          <w:sz w:val="32"/>
          <w:szCs w:val="32"/>
          <w14:textFill>
            <w14:solidFill>
              <w14:schemeClr w14:val="tx1"/>
            </w14:solidFill>
          </w14:textFill>
        </w:rPr>
        <w:t xml:space="preserve">教师需通过图片、视频、实物展示等多种形式，帮助学生直观理解教学内容，同时加强手语学习和沟通技巧，提高教学效率。  </w:t>
      </w:r>
    </w:p>
    <w:p w14:paraId="6331328F">
      <w:pPr>
        <w:pStyle w:val="37"/>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leftChars="0" w:right="0" w:rightChars="0" w:firstLine="643" w:firstLineChars="200"/>
        <w:jc w:val="left"/>
        <w:textAlignment w:val="auto"/>
        <w:rPr>
          <w:rFonts w:hint="default" w:ascii="仿宋" w:hAnsi="仿宋" w:eastAsia="仿宋"/>
          <w:b/>
          <w:color w:val="auto"/>
          <w:position w:val="0"/>
          <w:sz w:val="32"/>
          <w:szCs w:val="32"/>
        </w:rPr>
      </w:pPr>
      <w:r>
        <w:rPr>
          <w:rFonts w:hint="eastAsia" w:ascii="仿宋" w:hAnsi="仿宋" w:eastAsia="仿宋"/>
          <w:b/>
          <w:color w:val="auto"/>
          <w:position w:val="0"/>
          <w:sz w:val="32"/>
          <w:szCs w:val="32"/>
          <w:lang w:val="en-US" w:eastAsia="zh-CN"/>
        </w:rPr>
        <w:t>三、</w:t>
      </w:r>
      <w:r>
        <w:rPr>
          <w:rFonts w:hint="default" w:ascii="仿宋" w:hAnsi="仿宋" w:eastAsia="仿宋"/>
          <w:b/>
          <w:color w:val="auto"/>
          <w:position w:val="0"/>
          <w:sz w:val="32"/>
          <w:szCs w:val="32"/>
        </w:rPr>
        <w:t>教学措施分析</w:t>
      </w:r>
    </w:p>
    <w:p w14:paraId="1E5B53C7">
      <w:pPr>
        <w:pStyle w:val="37"/>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right="0" w:firstLine="640" w:firstLineChars="200"/>
        <w:jc w:val="left"/>
        <w:textAlignment w:val="auto"/>
        <w:rPr>
          <w:rFonts w:hint="default" w:ascii="仿宋" w:hAnsi="仿宋" w:eastAsia="仿宋"/>
          <w:color w:val="000000" w:themeColor="text1"/>
          <w:position w:val="0"/>
          <w:sz w:val="32"/>
          <w:szCs w:val="32"/>
          <w14:textFill>
            <w14:solidFill>
              <w14:schemeClr w14:val="tx1"/>
            </w14:solidFill>
          </w14:textFill>
        </w:rPr>
      </w:pPr>
      <w:r>
        <w:rPr>
          <w:rFonts w:hint="default" w:ascii="仿宋" w:hAnsi="仿宋" w:eastAsia="仿宋"/>
          <w:color w:val="000000" w:themeColor="text1"/>
          <w:position w:val="0"/>
          <w:sz w:val="32"/>
          <w:szCs w:val="32"/>
          <w14:textFill>
            <w14:solidFill>
              <w14:schemeClr w14:val="tx1"/>
            </w14:solidFill>
          </w14:textFill>
        </w:rPr>
        <w:t>（一）本学期</w:t>
      </w:r>
      <w:r>
        <w:rPr>
          <w:rFonts w:hint="eastAsia" w:ascii="仿宋" w:hAnsi="仿宋" w:eastAsia="仿宋"/>
          <w:color w:val="000000" w:themeColor="text1"/>
          <w:position w:val="0"/>
          <w:sz w:val="32"/>
          <w:szCs w:val="32"/>
          <w:lang w:val="en-US" w:eastAsia="zh-CN"/>
          <w14:textFill>
            <w14:solidFill>
              <w14:schemeClr w14:val="tx1"/>
            </w14:solidFill>
          </w14:textFill>
        </w:rPr>
        <w:t>美术</w:t>
      </w:r>
      <w:r>
        <w:rPr>
          <w:rFonts w:hint="default" w:ascii="仿宋" w:hAnsi="仿宋" w:eastAsia="仿宋"/>
          <w:color w:val="000000" w:themeColor="text1"/>
          <w:position w:val="0"/>
          <w:sz w:val="32"/>
          <w:szCs w:val="32"/>
          <w14:textFill>
            <w14:solidFill>
              <w14:schemeClr w14:val="tx1"/>
            </w14:solidFill>
          </w14:textFill>
        </w:rPr>
        <w:t>还是以集体授课为主，个性化教学辅助，根据听障学生的接受能力适时调整。</w:t>
      </w:r>
    </w:p>
    <w:p w14:paraId="3CA1FA54">
      <w:pPr>
        <w:pStyle w:val="37"/>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right="0" w:firstLine="620"/>
        <w:jc w:val="left"/>
        <w:textAlignment w:val="auto"/>
        <w:rPr>
          <w:rFonts w:hint="default" w:ascii="仿宋" w:hAnsi="仿宋" w:eastAsia="仿宋"/>
          <w:color w:val="000000" w:themeColor="text1"/>
          <w:position w:val="0"/>
          <w:sz w:val="32"/>
          <w:szCs w:val="32"/>
          <w14:textFill>
            <w14:solidFill>
              <w14:schemeClr w14:val="tx1"/>
            </w14:solidFill>
          </w14:textFill>
        </w:rPr>
      </w:pPr>
      <w:r>
        <w:rPr>
          <w:rFonts w:hint="default" w:ascii="仿宋" w:hAnsi="仿宋" w:eastAsia="仿宋"/>
          <w:color w:val="000000" w:themeColor="text1"/>
          <w:position w:val="0"/>
          <w:sz w:val="32"/>
          <w:szCs w:val="32"/>
          <w14:textFill>
            <w14:solidFill>
              <w14:schemeClr w14:val="tx1"/>
            </w14:solidFill>
          </w14:textFill>
        </w:rPr>
        <w:t>（二）教学内容:</w:t>
      </w:r>
    </w:p>
    <w:p w14:paraId="2FFA0511">
      <w:pPr>
        <w:pStyle w:val="37"/>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right="0" w:firstLine="620"/>
        <w:jc w:val="left"/>
        <w:textAlignment w:val="auto"/>
        <w:rPr>
          <w:rFonts w:hint="eastAsia" w:ascii="仿宋" w:hAnsi="仿宋" w:eastAsia="仿宋"/>
          <w:color w:val="000000" w:themeColor="text1"/>
          <w:position w:val="0"/>
          <w:sz w:val="32"/>
          <w:szCs w:val="32"/>
          <w:lang w:val="en-US" w:eastAsia="zh-CN"/>
          <w14:textFill>
            <w14:solidFill>
              <w14:schemeClr w14:val="tx1"/>
            </w14:solidFill>
          </w14:textFill>
        </w:rPr>
      </w:pPr>
      <w:r>
        <w:rPr>
          <w:rFonts w:hint="default" w:ascii="仿宋" w:hAnsi="仿宋" w:eastAsia="仿宋"/>
          <w:color w:val="000000" w:themeColor="text1"/>
          <w:position w:val="0"/>
          <w:sz w:val="32"/>
          <w:szCs w:val="32"/>
          <w14:textFill>
            <w14:solidFill>
              <w14:schemeClr w14:val="tx1"/>
            </w14:solidFill>
          </w14:textFill>
        </w:rPr>
        <w:t>1</w:t>
      </w:r>
      <w:r>
        <w:rPr>
          <w:rFonts w:hint="eastAsia" w:ascii="仿宋" w:hAnsi="仿宋" w:eastAsia="仿宋"/>
          <w:color w:val="000000" w:themeColor="text1"/>
          <w:position w:val="0"/>
          <w:sz w:val="32"/>
          <w:szCs w:val="32"/>
          <w:lang w:eastAsia="zh-CN"/>
          <w14:textFill>
            <w14:solidFill>
              <w14:schemeClr w14:val="tx1"/>
            </w14:solidFill>
          </w14:textFill>
        </w:rPr>
        <w:t>、</w:t>
      </w:r>
      <w:r>
        <w:rPr>
          <w:rFonts w:hint="eastAsia" w:ascii="仿宋" w:hAnsi="仿宋" w:eastAsia="仿宋"/>
          <w:color w:val="000000" w:themeColor="text1"/>
          <w:position w:val="0"/>
          <w:sz w:val="32"/>
          <w:szCs w:val="32"/>
          <w:lang w:val="en-US" w:eastAsia="zh-CN"/>
          <w14:textFill>
            <w14:solidFill>
              <w14:schemeClr w14:val="tx1"/>
            </w14:solidFill>
          </w14:textFill>
        </w:rPr>
        <w:t>珠宝首饰设计基础课程：使用图片和视频展示首饰设计作品，帮助学生理解设计理念和制作流程。针对学生动手能力的差异，设置不同难度的任务（如基础款和创意款首饰制作）。对能力较弱的学生进行一对一指导，确保他们能够完成基础任务。提供充足的实践机会，让学生从设计图绘制到成品制作全程参与。鼓励学生尝试不同材料和技法，探索个人风格。</w:t>
      </w:r>
    </w:p>
    <w:p w14:paraId="2AD53D79">
      <w:pPr>
        <w:pStyle w:val="37"/>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right="0" w:firstLine="620"/>
        <w:jc w:val="left"/>
        <w:textAlignment w:val="auto"/>
        <w:rPr>
          <w:rFonts w:hint="eastAsia" w:ascii="仿宋" w:hAnsi="仿宋" w:eastAsia="仿宋"/>
          <w:color w:val="000000" w:themeColor="text1"/>
          <w:position w:val="0"/>
          <w:sz w:val="32"/>
          <w:szCs w:val="32"/>
          <w:lang w:val="en-US" w:eastAsia="zh-CN"/>
          <w14:textFill>
            <w14:solidFill>
              <w14:schemeClr w14:val="tx1"/>
            </w14:solidFill>
          </w14:textFill>
        </w:rPr>
      </w:pPr>
      <w:r>
        <w:rPr>
          <w:rFonts w:hint="eastAsia" w:ascii="仿宋" w:hAnsi="仿宋" w:eastAsia="仿宋"/>
          <w:color w:val="000000" w:themeColor="text1"/>
          <w:position w:val="0"/>
          <w:sz w:val="32"/>
          <w:szCs w:val="32"/>
          <w:lang w:val="en-US" w:eastAsia="zh-CN"/>
          <w14:textFill>
            <w14:solidFill>
              <w14:schemeClr w14:val="tx1"/>
            </w14:solidFill>
          </w14:textFill>
        </w:rPr>
        <w:t>2、扎染课程：通过视频和图片展示扎染作品，帮助学生了解扎染技法和艺术特点。在小组内部分配任务，确保每位学生都能参与实践。提供多种布料和染料，让学生尝试不同的扎染技法和色彩搭配。鼓励学生设计个性化图案，创作具有个人风格的扎染作品。</w:t>
      </w:r>
    </w:p>
    <w:p w14:paraId="53B2E711">
      <w:pPr>
        <w:pStyle w:val="37"/>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right="0" w:firstLine="620"/>
        <w:jc w:val="left"/>
        <w:textAlignment w:val="auto"/>
        <w:rPr>
          <w:rFonts w:hint="eastAsia" w:ascii="仿宋" w:hAnsi="仿宋" w:eastAsia="仿宋"/>
          <w:color w:val="000000" w:themeColor="text1"/>
          <w:position w:val="0"/>
          <w:sz w:val="32"/>
          <w:szCs w:val="32"/>
          <w:lang w:val="en-US" w:eastAsia="zh-CN"/>
          <w14:textFill>
            <w14:solidFill>
              <w14:schemeClr w14:val="tx1"/>
            </w14:solidFill>
          </w14:textFill>
        </w:rPr>
      </w:pPr>
      <w:r>
        <w:rPr>
          <w:rFonts w:hint="eastAsia" w:ascii="仿宋" w:hAnsi="仿宋" w:eastAsia="仿宋"/>
          <w:color w:val="000000" w:themeColor="text1"/>
          <w:position w:val="0"/>
          <w:sz w:val="32"/>
          <w:szCs w:val="32"/>
          <w:lang w:val="en-US" w:eastAsia="zh-CN"/>
          <w14:textFill>
            <w14:solidFill>
              <w14:schemeClr w14:val="tx1"/>
            </w14:solidFill>
          </w14:textFill>
        </w:rPr>
        <w:t xml:space="preserve">3、电脑设计课程：通过视频教程和教师示范，帮助学生掌握剪辑软件的基本操作。使用图片和文字说明，直观展示剪辑流程和技巧。针对学生的计算机操作水平，设置不同难度的剪辑任务（如基础剪辑和创意剪辑）。对能力较弱的学生进行手把手指导，确保他们能够完成基础任务。提供丰富的视频素材，让学生练习剪辑、添加字幕和配乐等操作。鼓励学生尝试不同的剪辑风格，创作具有个人特色的视频作品。  </w:t>
      </w:r>
    </w:p>
    <w:p w14:paraId="47435745">
      <w:pPr>
        <w:pStyle w:val="37"/>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right="0" w:firstLine="620"/>
        <w:jc w:val="left"/>
        <w:textAlignment w:val="auto"/>
        <w:rPr>
          <w:rFonts w:hint="default" w:ascii="仿宋" w:hAnsi="仿宋" w:eastAsia="仿宋"/>
          <w:color w:val="000000" w:themeColor="text1"/>
          <w:position w:val="0"/>
          <w:sz w:val="32"/>
          <w:szCs w:val="32"/>
          <w14:textFill>
            <w14:solidFill>
              <w14:schemeClr w14:val="tx1"/>
            </w14:solidFill>
          </w14:textFill>
        </w:rPr>
      </w:pPr>
      <w:r>
        <w:rPr>
          <w:rFonts w:hint="default" w:ascii="仿宋" w:hAnsi="仿宋" w:eastAsia="仿宋"/>
          <w:color w:val="000000" w:themeColor="text1"/>
          <w:position w:val="0"/>
          <w:sz w:val="32"/>
          <w:szCs w:val="32"/>
          <w14:textFill>
            <w14:solidFill>
              <w14:schemeClr w14:val="tx1"/>
            </w14:solidFill>
          </w14:textFill>
        </w:rPr>
        <w:t>3、教学进度</w:t>
      </w:r>
    </w:p>
    <w:p w14:paraId="073C1E6C">
      <w:pPr>
        <w:pStyle w:val="37"/>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right="0" w:rightChars="0" w:firstLine="640" w:firstLineChars="200"/>
        <w:jc w:val="left"/>
        <w:textAlignment w:val="auto"/>
        <w:rPr>
          <w:rFonts w:hint="eastAsia" w:ascii="仿宋" w:hAnsi="仿宋" w:eastAsia="仿宋"/>
          <w:color w:val="000000" w:themeColor="text1"/>
          <w:position w:val="0"/>
          <w:sz w:val="32"/>
          <w:szCs w:val="32"/>
          <w:lang w:val="en-US" w:eastAsia="zh-CN"/>
          <w14:textFill>
            <w14:solidFill>
              <w14:schemeClr w14:val="tx1"/>
            </w14:solidFill>
          </w14:textFill>
        </w:rPr>
      </w:pPr>
      <w:r>
        <w:rPr>
          <w:rFonts w:hint="eastAsia" w:ascii="仿宋" w:hAnsi="仿宋" w:eastAsia="仿宋"/>
          <w:color w:val="000000" w:themeColor="text1"/>
          <w:position w:val="0"/>
          <w:sz w:val="32"/>
          <w:szCs w:val="32"/>
          <w:lang w:val="en-US" w:eastAsia="zh-CN"/>
          <w14:textFill>
            <w14:solidFill>
              <w14:schemeClr w14:val="tx1"/>
            </w14:solidFill>
          </w14:textFill>
        </w:rPr>
        <w:t>本教学进度规划旨在通过一系列精心设计的、适合听障学生的学习活动，激发他们的创造力、想象力及审美能力。我们充分考虑听障学生的个体差异与学习特点，力求使每位学生都能掌握扎实的美术基础、具备创新的设计思维、熟练的实践技能，并培养良好的职业素养，为他们未来的职业发展奠定坚实基础。教学将围绕首饰设计、扎染、剪辑视频三大专业技能方向，参考教科书为‌美术基础、工艺美术设计理论、色彩搭配原理、数字媒体技术应用、实践操作训练以及创意与创新能力的培养‌等教学内容，结合实际情况进行教学内容的整合和优化。</w:t>
      </w:r>
    </w:p>
    <w:p w14:paraId="1FB6AC1B">
      <w:pPr>
        <w:pStyle w:val="37"/>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right="0" w:rightChars="0" w:firstLine="640" w:firstLineChars="200"/>
        <w:jc w:val="left"/>
        <w:textAlignment w:val="auto"/>
        <w:rPr>
          <w:rFonts w:hint="eastAsia" w:ascii="仿宋" w:hAnsi="仿宋" w:eastAsia="仿宋"/>
          <w:color w:val="000000" w:themeColor="text1"/>
          <w:position w:val="0"/>
          <w:sz w:val="32"/>
          <w:szCs w:val="32"/>
          <w:lang w:val="en-US" w:eastAsia="zh-CN"/>
          <w14:textFill>
            <w14:solidFill>
              <w14:schemeClr w14:val="tx1"/>
            </w14:solidFill>
          </w14:textFill>
        </w:rPr>
      </w:pPr>
      <w:r>
        <w:rPr>
          <w:rFonts w:hint="eastAsia" w:ascii="仿宋" w:hAnsi="仿宋" w:eastAsia="仿宋"/>
          <w:color w:val="000000" w:themeColor="text1"/>
          <w:position w:val="0"/>
          <w:sz w:val="32"/>
          <w:szCs w:val="32"/>
          <w:lang w:val="en-US" w:eastAsia="zh-CN"/>
          <w14:textFill>
            <w14:solidFill>
              <w14:schemeClr w14:val="tx1"/>
            </w14:solidFill>
          </w14:textFill>
        </w:rPr>
        <w:t>（三）教学方式方法</w:t>
      </w:r>
    </w:p>
    <w:p w14:paraId="07F38BC7">
      <w:pPr>
        <w:pStyle w:val="37"/>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right="0" w:firstLine="620"/>
        <w:jc w:val="left"/>
        <w:textAlignment w:val="auto"/>
        <w:rPr>
          <w:rFonts w:hint="eastAsia" w:ascii="仿宋" w:hAnsi="仿宋" w:eastAsia="仿宋"/>
          <w:color w:val="000000" w:themeColor="text1"/>
          <w:position w:val="0"/>
          <w:sz w:val="32"/>
          <w:szCs w:val="32"/>
          <w:lang w:val="en-US" w:eastAsia="zh-CN"/>
          <w14:textFill>
            <w14:solidFill>
              <w14:schemeClr w14:val="tx1"/>
            </w14:solidFill>
          </w14:textFill>
        </w:rPr>
      </w:pPr>
      <w:r>
        <w:rPr>
          <w:rFonts w:hint="eastAsia" w:ascii="仿宋" w:hAnsi="仿宋" w:eastAsia="仿宋"/>
          <w:color w:val="000000" w:themeColor="text1"/>
          <w:position w:val="0"/>
          <w:sz w:val="32"/>
          <w:szCs w:val="32"/>
          <w:lang w:val="en-US" w:eastAsia="zh-CN"/>
          <w14:textFill>
            <w14:solidFill>
              <w14:schemeClr w14:val="tx1"/>
            </w14:solidFill>
          </w14:textFill>
        </w:rPr>
        <w:t>中职部学生在学习工艺美术专业时，面临的主要挑战可能包括学习能力的差异、个性化需求的满足以及理论与实践的结合。因此，教学方式的改革和创新显得尤为重要。应采用多样化的教学方法和策略，注重实践教学和个性化教学，结合艺术情景设计教学活动，以提高学生的学习兴趣和实践能力。</w:t>
      </w:r>
    </w:p>
    <w:p w14:paraId="7CE8F582">
      <w:pPr>
        <w:pStyle w:val="37"/>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right="0" w:firstLine="620"/>
        <w:jc w:val="left"/>
        <w:textAlignment w:val="auto"/>
        <w:rPr>
          <w:rFonts w:hint="eastAsia" w:ascii="仿宋" w:hAnsi="仿宋" w:eastAsia="仿宋"/>
          <w:color w:val="000000" w:themeColor="text1"/>
          <w:position w:val="0"/>
          <w:sz w:val="32"/>
          <w:szCs w:val="32"/>
          <w:lang w:val="en-US" w:eastAsia="zh-CN"/>
          <w14:textFill>
            <w14:solidFill>
              <w14:schemeClr w14:val="tx1"/>
            </w14:solidFill>
          </w14:textFill>
        </w:rPr>
      </w:pPr>
      <w:r>
        <w:rPr>
          <w:rFonts w:hint="default" w:ascii="仿宋" w:hAnsi="仿宋" w:eastAsia="仿宋"/>
          <w:color w:val="000000" w:themeColor="text1"/>
          <w:position w:val="0"/>
          <w:sz w:val="32"/>
          <w:szCs w:val="32"/>
          <w14:textFill>
            <w14:solidFill>
              <w14:schemeClr w14:val="tx1"/>
            </w14:solidFill>
          </w14:textFill>
        </w:rPr>
        <w:t>注:每个学期让学生在老师的指导下将所学知识运用于实践，以达到巩固知识、形成各种技能技巧、把新知识变换为能力的目的的一种方法。</w:t>
      </w:r>
    </w:p>
    <w:p w14:paraId="6631F989">
      <w:pPr>
        <w:pStyle w:val="37"/>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right="0" w:firstLine="620"/>
        <w:jc w:val="left"/>
        <w:textAlignment w:val="auto"/>
        <w:rPr>
          <w:rFonts w:hint="default" w:ascii="仿宋" w:hAnsi="仿宋" w:eastAsia="仿宋"/>
          <w:color w:val="000000" w:themeColor="text1"/>
          <w:position w:val="0"/>
          <w:sz w:val="32"/>
          <w:szCs w:val="32"/>
          <w14:textFill>
            <w14:solidFill>
              <w14:schemeClr w14:val="tx1"/>
            </w14:solidFill>
          </w14:textFill>
        </w:rPr>
      </w:pPr>
    </w:p>
    <w:p w14:paraId="4E53FC4F">
      <w:pPr>
        <w:ind w:firstLine="3640" w:firstLineChars="1300"/>
        <w:jc w:val="both"/>
        <w:rPr>
          <w:rFonts w:hint="eastAsia" w:ascii="方正小标宋简体" w:hAnsi="方正小标宋简体" w:eastAsia="方正小标宋简体" w:cs="方正小标宋简体"/>
          <w:sz w:val="28"/>
          <w:szCs w:val="28"/>
          <w:lang w:val="en-US" w:eastAsia="zh-CN"/>
        </w:rPr>
      </w:pPr>
    </w:p>
    <w:p w14:paraId="2F003003">
      <w:pPr>
        <w:ind w:firstLine="3640" w:firstLineChars="1300"/>
        <w:jc w:val="both"/>
        <w:rPr>
          <w:rFonts w:hint="eastAsia" w:ascii="方正小标宋简体" w:hAnsi="方正小标宋简体" w:eastAsia="方正小标宋简体" w:cs="方正小标宋简体"/>
          <w:sz w:val="28"/>
          <w:szCs w:val="28"/>
          <w:lang w:val="en-US" w:eastAsia="zh-CN"/>
        </w:rPr>
      </w:pPr>
    </w:p>
    <w:p w14:paraId="530C142E">
      <w:pPr>
        <w:ind w:firstLine="3640" w:firstLineChars="1300"/>
        <w:jc w:val="both"/>
        <w:rPr>
          <w:rFonts w:hint="eastAsia" w:ascii="方正小标宋简体" w:hAnsi="方正小标宋简体" w:eastAsia="方正小标宋简体" w:cs="方正小标宋简体"/>
          <w:sz w:val="28"/>
          <w:szCs w:val="28"/>
          <w:lang w:val="en-US" w:eastAsia="zh-CN"/>
        </w:rPr>
      </w:pPr>
    </w:p>
    <w:p w14:paraId="72F8356F">
      <w:pPr>
        <w:ind w:firstLine="3640" w:firstLineChars="1300"/>
        <w:jc w:val="both"/>
        <w:rPr>
          <w:rFonts w:hint="eastAsia" w:ascii="方正小标宋简体" w:hAnsi="方正小标宋简体" w:eastAsia="方正小标宋简体" w:cs="方正小标宋简体"/>
          <w:sz w:val="28"/>
          <w:szCs w:val="28"/>
          <w:lang w:val="en-US" w:eastAsia="zh-CN"/>
        </w:rPr>
      </w:pPr>
    </w:p>
    <w:p w14:paraId="49F4A060">
      <w:pPr>
        <w:ind w:firstLine="3640" w:firstLineChars="1300"/>
        <w:jc w:val="both"/>
        <w:rPr>
          <w:rFonts w:hint="eastAsia" w:ascii="方正小标宋简体" w:hAnsi="方正小标宋简体" w:eastAsia="方正小标宋简体" w:cs="方正小标宋简体"/>
          <w:sz w:val="28"/>
          <w:szCs w:val="28"/>
          <w:lang w:val="en-US" w:eastAsia="zh-CN"/>
        </w:rPr>
      </w:pPr>
    </w:p>
    <w:p w14:paraId="58111134">
      <w:pPr>
        <w:ind w:firstLine="3640" w:firstLineChars="1300"/>
        <w:jc w:val="both"/>
        <w:rPr>
          <w:rFonts w:hint="eastAsia" w:ascii="方正小标宋简体" w:hAnsi="方正小标宋简体" w:eastAsia="方正小标宋简体" w:cs="方正小标宋简体"/>
          <w:sz w:val="28"/>
          <w:szCs w:val="28"/>
          <w:lang w:val="en-US" w:eastAsia="zh-CN"/>
        </w:rPr>
      </w:pPr>
    </w:p>
    <w:p w14:paraId="278B35D3">
      <w:pPr>
        <w:ind w:firstLine="3640" w:firstLineChars="1300"/>
        <w:jc w:val="both"/>
        <w:rPr>
          <w:rFonts w:hint="eastAsia" w:ascii="方正小标宋简体" w:hAnsi="方正小标宋简体" w:eastAsia="方正小标宋简体" w:cs="方正小标宋简体"/>
          <w:sz w:val="28"/>
          <w:szCs w:val="28"/>
          <w:lang w:val="en-US" w:eastAsia="zh-CN"/>
        </w:rPr>
      </w:pPr>
    </w:p>
    <w:p w14:paraId="18A1B3D3">
      <w:pPr>
        <w:ind w:firstLine="3640" w:firstLineChars="1300"/>
        <w:jc w:val="both"/>
        <w:rPr>
          <w:rFonts w:hint="eastAsia" w:ascii="方正小标宋简体" w:hAnsi="方正小标宋简体" w:eastAsia="方正小标宋简体" w:cs="方正小标宋简体"/>
          <w:sz w:val="28"/>
          <w:szCs w:val="28"/>
          <w:lang w:val="en-US" w:eastAsia="zh-CN"/>
        </w:rPr>
      </w:pPr>
    </w:p>
    <w:p w14:paraId="733BA5BD">
      <w:pPr>
        <w:ind w:firstLine="3640" w:firstLineChars="1300"/>
        <w:jc w:val="both"/>
        <w:rPr>
          <w:rFonts w:hint="eastAsia" w:ascii="方正小标宋简体" w:hAnsi="方正小标宋简体" w:eastAsia="方正小标宋简体" w:cs="方正小标宋简体"/>
          <w:sz w:val="28"/>
          <w:szCs w:val="28"/>
          <w:lang w:val="en-US" w:eastAsia="zh-CN"/>
        </w:rPr>
      </w:pPr>
    </w:p>
    <w:p w14:paraId="6B0555A3">
      <w:pPr>
        <w:ind w:firstLine="3640" w:firstLineChars="1300"/>
        <w:jc w:val="both"/>
        <w:rPr>
          <w:rFonts w:hint="eastAsia" w:ascii="方正小标宋简体" w:hAnsi="方正小标宋简体" w:eastAsia="方正小标宋简体" w:cs="方正小标宋简体"/>
          <w:sz w:val="28"/>
          <w:szCs w:val="28"/>
          <w:lang w:val="en-US" w:eastAsia="zh-CN"/>
        </w:rPr>
      </w:pPr>
    </w:p>
    <w:p w14:paraId="626F0095">
      <w:pPr>
        <w:ind w:firstLine="3640" w:firstLineChars="1300"/>
        <w:jc w:val="both"/>
        <w:rPr>
          <w:rFonts w:hint="eastAsia" w:ascii="方正小标宋简体" w:hAnsi="方正小标宋简体" w:eastAsia="方正小标宋简体" w:cs="方正小标宋简体"/>
          <w:sz w:val="28"/>
          <w:szCs w:val="28"/>
          <w:lang w:val="en-US" w:eastAsia="zh-CN"/>
        </w:rPr>
      </w:pPr>
    </w:p>
    <w:p w14:paraId="30AD6C64">
      <w:pPr>
        <w:ind w:firstLine="3640" w:firstLineChars="1300"/>
        <w:jc w:val="both"/>
        <w:rPr>
          <w:rFonts w:hint="eastAsia" w:ascii="方正小标宋简体" w:hAnsi="方正小标宋简体" w:eastAsia="方正小标宋简体" w:cs="方正小标宋简体"/>
          <w:sz w:val="28"/>
          <w:szCs w:val="28"/>
          <w:lang w:val="en-US" w:eastAsia="zh-CN"/>
        </w:rPr>
      </w:pPr>
    </w:p>
    <w:p w14:paraId="6DF252DB">
      <w:pPr>
        <w:jc w:val="center"/>
        <w:rPr>
          <w:rFonts w:hint="eastAsia" w:ascii="方正小标宋简体" w:hAnsi="方正小标宋简体" w:eastAsia="方正小标宋简体" w:cs="方正小标宋简体"/>
          <w:sz w:val="28"/>
          <w:szCs w:val="28"/>
          <w:lang w:val="en-US" w:eastAsia="zh-CN"/>
        </w:rPr>
      </w:pPr>
    </w:p>
    <w:p w14:paraId="6153C036">
      <w:pPr>
        <w:jc w:val="center"/>
        <w:rPr>
          <w:rFonts w:hint="eastAsia" w:ascii="方正小标宋简体" w:hAnsi="方正小标宋简体" w:eastAsia="方正小标宋简体" w:cs="方正小标宋简体"/>
          <w:sz w:val="28"/>
          <w:szCs w:val="28"/>
          <w:lang w:val="en-US" w:eastAsia="zh-CN"/>
        </w:rPr>
      </w:pPr>
    </w:p>
    <w:p w14:paraId="25E12B90">
      <w:pPr>
        <w:jc w:val="center"/>
        <w:rPr>
          <w:rFonts w:hint="eastAsia" w:ascii="方正小标宋简体" w:hAnsi="方正小标宋简体" w:eastAsia="方正小标宋简体" w:cs="方正小标宋简体"/>
          <w:sz w:val="28"/>
          <w:szCs w:val="28"/>
          <w:lang w:val="en-US" w:eastAsia="zh-CN"/>
        </w:rPr>
      </w:pPr>
    </w:p>
    <w:p w14:paraId="39E0785D">
      <w:pPr>
        <w:jc w:val="center"/>
        <w:rPr>
          <w:rFonts w:hint="eastAsia" w:ascii="方正小标宋简体" w:hAnsi="方正小标宋简体" w:eastAsia="方正小标宋简体" w:cs="方正小标宋简体"/>
          <w:sz w:val="28"/>
          <w:szCs w:val="28"/>
          <w:lang w:val="en-US" w:eastAsia="zh-CN"/>
        </w:rPr>
      </w:pPr>
    </w:p>
    <w:p w14:paraId="1B8A1D63">
      <w:pPr>
        <w:jc w:val="center"/>
        <w:rPr>
          <w:rFonts w:hint="eastAsia" w:ascii="方正小标宋简体" w:hAnsi="方正小标宋简体" w:eastAsia="方正小标宋简体" w:cs="方正小标宋简体"/>
          <w:sz w:val="28"/>
          <w:szCs w:val="28"/>
          <w:lang w:val="en-US" w:eastAsia="zh-CN"/>
        </w:rPr>
      </w:pPr>
      <w:r>
        <w:rPr>
          <w:rFonts w:hint="eastAsia" w:ascii="方正小标宋简体" w:hAnsi="方正小标宋简体" w:eastAsia="方正小标宋简体" w:cs="方正小标宋简体"/>
          <w:sz w:val="28"/>
          <w:szCs w:val="28"/>
          <w:lang w:val="en-US" w:eastAsia="zh-CN"/>
        </w:rPr>
        <w:t>教学进度表</w:t>
      </w:r>
    </w:p>
    <w:tbl>
      <w:tblPr>
        <w:tblStyle w:val="24"/>
        <w:tblpPr w:leftFromText="180" w:rightFromText="180" w:vertAnchor="page" w:horzAnchor="page" w:tblpX="1788" w:tblpY="2199"/>
        <w:tblW w:w="8868" w:type="dxa"/>
        <w:tblInd w:w="0" w:type="dxa"/>
        <w:tblLayout w:type="autofit"/>
        <w:tblCellMar>
          <w:top w:w="0" w:type="dxa"/>
          <w:left w:w="108" w:type="dxa"/>
          <w:bottom w:w="0" w:type="dxa"/>
          <w:right w:w="108" w:type="dxa"/>
        </w:tblCellMar>
      </w:tblPr>
      <w:tblGrid>
        <w:gridCol w:w="1072"/>
        <w:gridCol w:w="1656"/>
        <w:gridCol w:w="5160"/>
        <w:gridCol w:w="980"/>
      </w:tblGrid>
      <w:tr w14:paraId="0A376110">
        <w:tblPrEx>
          <w:tblCellMar>
            <w:top w:w="0" w:type="dxa"/>
            <w:left w:w="108" w:type="dxa"/>
            <w:bottom w:w="0" w:type="dxa"/>
            <w:right w:w="108" w:type="dxa"/>
          </w:tblCellMar>
        </w:tblPrEx>
        <w:trPr>
          <w:trHeight w:val="571" w:hRule="atLeast"/>
        </w:trPr>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735ED50B">
            <w:pPr>
              <w:widowControl/>
              <w:jc w:val="center"/>
              <w:rPr>
                <w:rFonts w:ascii="宋体" w:hAnsi="宋体" w:eastAsia="宋体" w:cs="宋体"/>
                <w:kern w:val="0"/>
                <w:sz w:val="24"/>
                <w:szCs w:val="24"/>
              </w:rPr>
            </w:pPr>
            <w:bookmarkStart w:id="0" w:name="_Hlk508185129"/>
            <w:r>
              <w:rPr>
                <w:rFonts w:hint="eastAsia" w:ascii="宋体" w:hAnsi="宋体" w:eastAsia="宋体" w:cs="宋体"/>
                <w:kern w:val="0"/>
                <w:sz w:val="24"/>
                <w:szCs w:val="24"/>
              </w:rPr>
              <w:t>周次</w:t>
            </w:r>
          </w:p>
        </w:tc>
        <w:tc>
          <w:tcPr>
            <w:tcW w:w="1656" w:type="dxa"/>
            <w:tcBorders>
              <w:top w:val="single" w:color="auto" w:sz="4" w:space="0"/>
              <w:left w:val="nil"/>
              <w:bottom w:val="single" w:color="auto" w:sz="4" w:space="0"/>
              <w:right w:val="single" w:color="auto" w:sz="4" w:space="0"/>
            </w:tcBorders>
            <w:shd w:val="clear" w:color="auto" w:fill="auto"/>
            <w:vAlign w:val="center"/>
          </w:tcPr>
          <w:p w14:paraId="4D7F850F">
            <w:pPr>
              <w:widowControl/>
              <w:ind w:firstLine="240" w:firstLineChars="100"/>
              <w:jc w:val="center"/>
              <w:rPr>
                <w:rFonts w:ascii="宋体" w:hAnsi="宋体" w:eastAsia="宋体" w:cs="宋体"/>
                <w:kern w:val="0"/>
                <w:sz w:val="24"/>
                <w:szCs w:val="24"/>
              </w:rPr>
            </w:pPr>
            <w:r>
              <w:rPr>
                <w:rFonts w:hint="eastAsia" w:ascii="宋体" w:hAnsi="宋体" w:eastAsia="宋体" w:cs="宋体"/>
                <w:kern w:val="0"/>
                <w:sz w:val="24"/>
                <w:szCs w:val="24"/>
              </w:rPr>
              <w:t>日期</w:t>
            </w:r>
          </w:p>
        </w:tc>
        <w:tc>
          <w:tcPr>
            <w:tcW w:w="5160" w:type="dxa"/>
            <w:tcBorders>
              <w:top w:val="single" w:color="auto" w:sz="4" w:space="0"/>
              <w:left w:val="nil"/>
              <w:bottom w:val="single" w:color="auto" w:sz="4" w:space="0"/>
              <w:right w:val="single" w:color="auto" w:sz="4" w:space="0"/>
            </w:tcBorders>
            <w:shd w:val="clear" w:color="auto" w:fill="auto"/>
            <w:vAlign w:val="center"/>
          </w:tcPr>
          <w:p w14:paraId="753038F6">
            <w:pPr>
              <w:widowControl/>
              <w:jc w:val="center"/>
              <w:rPr>
                <w:rFonts w:ascii="宋体" w:hAnsi="宋体" w:eastAsia="宋体" w:cs="宋体"/>
                <w:kern w:val="0"/>
                <w:sz w:val="24"/>
                <w:szCs w:val="24"/>
              </w:rPr>
            </w:pPr>
            <w:r>
              <w:rPr>
                <w:rFonts w:hint="eastAsia" w:ascii="宋体" w:hAnsi="宋体" w:eastAsia="宋体" w:cs="宋体"/>
                <w:kern w:val="0"/>
                <w:sz w:val="24"/>
                <w:szCs w:val="24"/>
              </w:rPr>
              <w:t>教材章节的基本内容</w:t>
            </w:r>
          </w:p>
        </w:tc>
        <w:tc>
          <w:tcPr>
            <w:tcW w:w="980" w:type="dxa"/>
            <w:tcBorders>
              <w:top w:val="single" w:color="auto" w:sz="4" w:space="0"/>
              <w:left w:val="nil"/>
              <w:bottom w:val="single" w:color="auto" w:sz="4" w:space="0"/>
              <w:right w:val="single" w:color="auto" w:sz="4" w:space="0"/>
            </w:tcBorders>
            <w:shd w:val="clear" w:color="auto" w:fill="auto"/>
            <w:vAlign w:val="center"/>
          </w:tcPr>
          <w:p w14:paraId="46DA1B51">
            <w:pPr>
              <w:widowControl/>
              <w:jc w:val="center"/>
              <w:rPr>
                <w:rFonts w:ascii="宋体" w:hAnsi="宋体" w:eastAsia="宋体" w:cs="宋体"/>
                <w:kern w:val="0"/>
                <w:sz w:val="24"/>
                <w:szCs w:val="24"/>
              </w:rPr>
            </w:pPr>
            <w:r>
              <w:rPr>
                <w:rFonts w:hint="eastAsia" w:ascii="宋体" w:hAnsi="宋体" w:eastAsia="宋体" w:cs="宋体"/>
                <w:kern w:val="0"/>
                <w:sz w:val="24"/>
                <w:szCs w:val="24"/>
              </w:rPr>
              <w:t>课时</w:t>
            </w:r>
          </w:p>
        </w:tc>
      </w:tr>
      <w:tr w14:paraId="53A84D15">
        <w:tblPrEx>
          <w:tblCellMar>
            <w:top w:w="0" w:type="dxa"/>
            <w:left w:w="108" w:type="dxa"/>
            <w:bottom w:w="0" w:type="dxa"/>
            <w:right w:w="108" w:type="dxa"/>
          </w:tblCellMar>
        </w:tblPrEx>
        <w:trPr>
          <w:trHeight w:val="571" w:hRule="atLeast"/>
        </w:trPr>
        <w:tc>
          <w:tcPr>
            <w:tcW w:w="1072" w:type="dxa"/>
            <w:tcBorders>
              <w:top w:val="nil"/>
              <w:left w:val="single" w:color="auto" w:sz="4" w:space="0"/>
              <w:bottom w:val="single" w:color="auto" w:sz="4" w:space="0"/>
              <w:right w:val="single" w:color="auto" w:sz="4" w:space="0"/>
            </w:tcBorders>
            <w:shd w:val="clear" w:color="auto" w:fill="auto"/>
            <w:vAlign w:val="center"/>
          </w:tcPr>
          <w:p w14:paraId="6D521561">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656" w:type="dxa"/>
            <w:tcBorders>
              <w:top w:val="single" w:color="auto" w:sz="4" w:space="0"/>
              <w:left w:val="nil"/>
              <w:bottom w:val="single" w:color="auto" w:sz="4" w:space="0"/>
              <w:right w:val="single" w:color="auto" w:sz="4" w:space="0"/>
            </w:tcBorders>
            <w:shd w:val="clear" w:color="auto" w:fill="auto"/>
            <w:vAlign w:val="center"/>
          </w:tcPr>
          <w:p w14:paraId="2E405C49">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2.17-2.21</w:t>
            </w:r>
          </w:p>
        </w:tc>
        <w:tc>
          <w:tcPr>
            <w:tcW w:w="5160" w:type="dxa"/>
            <w:tcBorders>
              <w:top w:val="single" w:color="auto" w:sz="4" w:space="0"/>
              <w:left w:val="single" w:color="auto" w:sz="4" w:space="0"/>
              <w:bottom w:val="single" w:color="auto" w:sz="4" w:space="0"/>
              <w:right w:val="single" w:color="000000" w:sz="4" w:space="0"/>
            </w:tcBorders>
            <w:shd w:val="clear" w:color="auto" w:fill="auto"/>
            <w:vAlign w:val="center"/>
          </w:tcPr>
          <w:p w14:paraId="310F8A81">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首饰设计概述、基础绘图（一）</w:t>
            </w:r>
          </w:p>
        </w:tc>
        <w:tc>
          <w:tcPr>
            <w:tcW w:w="980" w:type="dxa"/>
            <w:tcBorders>
              <w:top w:val="nil"/>
              <w:left w:val="nil"/>
              <w:bottom w:val="single" w:color="auto" w:sz="4" w:space="0"/>
              <w:right w:val="single" w:color="auto" w:sz="4" w:space="0"/>
            </w:tcBorders>
            <w:shd w:val="clear" w:color="auto" w:fill="auto"/>
            <w:vAlign w:val="center"/>
          </w:tcPr>
          <w:p w14:paraId="6E08E256">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w:t>
            </w:r>
          </w:p>
        </w:tc>
      </w:tr>
      <w:tr w14:paraId="40FC624D">
        <w:tblPrEx>
          <w:tblCellMar>
            <w:top w:w="0" w:type="dxa"/>
            <w:left w:w="108" w:type="dxa"/>
            <w:bottom w:w="0" w:type="dxa"/>
            <w:right w:w="108" w:type="dxa"/>
          </w:tblCellMar>
        </w:tblPrEx>
        <w:trPr>
          <w:trHeight w:val="571" w:hRule="atLeast"/>
        </w:trPr>
        <w:tc>
          <w:tcPr>
            <w:tcW w:w="1072" w:type="dxa"/>
            <w:tcBorders>
              <w:top w:val="nil"/>
              <w:left w:val="single" w:color="auto" w:sz="4" w:space="0"/>
              <w:bottom w:val="single" w:color="auto" w:sz="4" w:space="0"/>
              <w:right w:val="single" w:color="auto" w:sz="4" w:space="0"/>
            </w:tcBorders>
            <w:shd w:val="clear" w:color="auto" w:fill="auto"/>
            <w:vAlign w:val="center"/>
          </w:tcPr>
          <w:p w14:paraId="52A86EC2">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656" w:type="dxa"/>
            <w:tcBorders>
              <w:top w:val="single" w:color="auto" w:sz="4" w:space="0"/>
              <w:left w:val="nil"/>
              <w:bottom w:val="single" w:color="auto" w:sz="4" w:space="0"/>
              <w:right w:val="single" w:color="auto" w:sz="4" w:space="0"/>
            </w:tcBorders>
            <w:shd w:val="clear" w:color="auto" w:fill="auto"/>
            <w:vAlign w:val="center"/>
          </w:tcPr>
          <w:p w14:paraId="177594B1">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2.24-2.28</w:t>
            </w:r>
          </w:p>
        </w:tc>
        <w:tc>
          <w:tcPr>
            <w:tcW w:w="5160" w:type="dxa"/>
            <w:tcBorders>
              <w:top w:val="single" w:color="auto" w:sz="4" w:space="0"/>
              <w:left w:val="nil"/>
              <w:bottom w:val="single" w:color="auto" w:sz="4" w:space="0"/>
              <w:right w:val="single" w:color="auto" w:sz="4" w:space="0"/>
            </w:tcBorders>
            <w:shd w:val="clear" w:color="auto" w:fill="auto"/>
            <w:vAlign w:val="center"/>
          </w:tcPr>
          <w:p w14:paraId="1B6F368F">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首饰设计概述、基础绘图（二）</w:t>
            </w:r>
          </w:p>
        </w:tc>
        <w:tc>
          <w:tcPr>
            <w:tcW w:w="980" w:type="dxa"/>
            <w:tcBorders>
              <w:top w:val="nil"/>
              <w:left w:val="nil"/>
              <w:bottom w:val="single" w:color="auto" w:sz="4" w:space="0"/>
              <w:right w:val="single" w:color="auto" w:sz="4" w:space="0"/>
            </w:tcBorders>
            <w:shd w:val="clear" w:color="auto" w:fill="auto"/>
            <w:vAlign w:val="center"/>
          </w:tcPr>
          <w:p w14:paraId="27337FDE">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w:t>
            </w:r>
          </w:p>
        </w:tc>
      </w:tr>
      <w:tr w14:paraId="7F98D975">
        <w:tblPrEx>
          <w:tblCellMar>
            <w:top w:w="0" w:type="dxa"/>
            <w:left w:w="108" w:type="dxa"/>
            <w:bottom w:w="0" w:type="dxa"/>
            <w:right w:w="108" w:type="dxa"/>
          </w:tblCellMar>
        </w:tblPrEx>
        <w:trPr>
          <w:trHeight w:val="571" w:hRule="atLeast"/>
        </w:trPr>
        <w:tc>
          <w:tcPr>
            <w:tcW w:w="1072" w:type="dxa"/>
            <w:tcBorders>
              <w:top w:val="nil"/>
              <w:left w:val="single" w:color="auto" w:sz="4" w:space="0"/>
              <w:bottom w:val="single" w:color="auto" w:sz="4" w:space="0"/>
              <w:right w:val="single" w:color="auto" w:sz="4" w:space="0"/>
            </w:tcBorders>
            <w:shd w:val="clear" w:color="auto" w:fill="auto"/>
            <w:vAlign w:val="center"/>
          </w:tcPr>
          <w:p w14:paraId="1F30E61A">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656" w:type="dxa"/>
            <w:tcBorders>
              <w:top w:val="single" w:color="auto" w:sz="4" w:space="0"/>
              <w:left w:val="nil"/>
              <w:bottom w:val="single" w:color="auto" w:sz="4" w:space="0"/>
              <w:right w:val="single" w:color="auto" w:sz="4" w:space="0"/>
            </w:tcBorders>
            <w:shd w:val="clear" w:color="auto" w:fill="auto"/>
            <w:vAlign w:val="center"/>
          </w:tcPr>
          <w:p w14:paraId="3BAA7D35">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3.3-3.7</w:t>
            </w:r>
          </w:p>
        </w:tc>
        <w:tc>
          <w:tcPr>
            <w:tcW w:w="5160" w:type="dxa"/>
            <w:tcBorders>
              <w:top w:val="single" w:color="auto" w:sz="4" w:space="0"/>
              <w:left w:val="nil"/>
              <w:bottom w:val="single" w:color="auto" w:sz="4" w:space="0"/>
              <w:right w:val="single" w:color="auto" w:sz="4" w:space="0"/>
            </w:tcBorders>
            <w:shd w:val="clear" w:color="auto" w:fill="auto"/>
            <w:vAlign w:val="center"/>
          </w:tcPr>
          <w:p w14:paraId="09AFD000">
            <w:pPr>
              <w:widowControl/>
              <w:jc w:val="left"/>
              <w:rPr>
                <w:rFonts w:hint="default" w:ascii="宋体" w:hAnsi="宋体" w:eastAsia="宋体" w:cs="宋体"/>
                <w:kern w:val="0"/>
                <w:sz w:val="24"/>
                <w:szCs w:val="24"/>
                <w:lang w:val="en-US" w:eastAsia="zh-CN"/>
              </w:rPr>
            </w:pPr>
            <w:r>
              <w:rPr>
                <w:rFonts w:hint="default" w:ascii="宋体" w:hAnsi="宋体" w:eastAsia="宋体" w:cs="宋体"/>
                <w:kern w:val="0"/>
                <w:sz w:val="24"/>
                <w:szCs w:val="24"/>
                <w:lang w:val="en-US" w:eastAsia="zh-CN"/>
              </w:rPr>
              <w:t>金属丝首饰制作</w:t>
            </w:r>
            <w:r>
              <w:rPr>
                <w:rFonts w:hint="eastAsia" w:ascii="宋体" w:hAnsi="宋体" w:eastAsia="宋体" w:cs="宋体"/>
                <w:kern w:val="0"/>
                <w:sz w:val="24"/>
                <w:szCs w:val="24"/>
                <w:lang w:val="en-US" w:eastAsia="zh-CN"/>
              </w:rPr>
              <w:t>（</w:t>
            </w:r>
            <w:bookmarkStart w:id="1" w:name="_GoBack"/>
            <w:bookmarkEnd w:id="1"/>
            <w:r>
              <w:rPr>
                <w:rFonts w:hint="eastAsia" w:ascii="宋体" w:hAnsi="宋体" w:eastAsia="宋体" w:cs="宋体"/>
                <w:kern w:val="0"/>
                <w:sz w:val="24"/>
                <w:szCs w:val="24"/>
                <w:lang w:val="en-US" w:eastAsia="zh-CN"/>
              </w:rPr>
              <w:t>一）</w:t>
            </w:r>
          </w:p>
        </w:tc>
        <w:tc>
          <w:tcPr>
            <w:tcW w:w="980" w:type="dxa"/>
            <w:tcBorders>
              <w:top w:val="nil"/>
              <w:left w:val="nil"/>
              <w:bottom w:val="single" w:color="auto" w:sz="4" w:space="0"/>
              <w:right w:val="single" w:color="auto" w:sz="4" w:space="0"/>
            </w:tcBorders>
            <w:shd w:val="clear" w:color="auto" w:fill="auto"/>
            <w:vAlign w:val="center"/>
          </w:tcPr>
          <w:p w14:paraId="04FA4C77">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w:t>
            </w:r>
          </w:p>
        </w:tc>
      </w:tr>
      <w:tr w14:paraId="48D1ACB1">
        <w:tblPrEx>
          <w:tblCellMar>
            <w:top w:w="0" w:type="dxa"/>
            <w:left w:w="108" w:type="dxa"/>
            <w:bottom w:w="0" w:type="dxa"/>
            <w:right w:w="108" w:type="dxa"/>
          </w:tblCellMar>
        </w:tblPrEx>
        <w:trPr>
          <w:trHeight w:val="571" w:hRule="atLeast"/>
        </w:trPr>
        <w:tc>
          <w:tcPr>
            <w:tcW w:w="1072" w:type="dxa"/>
            <w:tcBorders>
              <w:top w:val="nil"/>
              <w:left w:val="single" w:color="auto" w:sz="4" w:space="0"/>
              <w:bottom w:val="single" w:color="auto" w:sz="4" w:space="0"/>
              <w:right w:val="single" w:color="auto" w:sz="4" w:space="0"/>
            </w:tcBorders>
            <w:shd w:val="clear" w:color="auto" w:fill="auto"/>
            <w:vAlign w:val="center"/>
          </w:tcPr>
          <w:p w14:paraId="3218F2D1">
            <w:pPr>
              <w:widowControl/>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656" w:type="dxa"/>
            <w:tcBorders>
              <w:top w:val="single" w:color="auto" w:sz="4" w:space="0"/>
              <w:left w:val="nil"/>
              <w:bottom w:val="single" w:color="auto" w:sz="4" w:space="0"/>
              <w:right w:val="single" w:color="auto" w:sz="4" w:space="0"/>
            </w:tcBorders>
            <w:shd w:val="clear" w:color="auto" w:fill="auto"/>
            <w:vAlign w:val="center"/>
          </w:tcPr>
          <w:p w14:paraId="09A8C565">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3.10-3.14</w:t>
            </w:r>
          </w:p>
        </w:tc>
        <w:tc>
          <w:tcPr>
            <w:tcW w:w="5160" w:type="dxa"/>
            <w:tcBorders>
              <w:top w:val="single" w:color="auto" w:sz="4" w:space="0"/>
              <w:left w:val="single" w:color="auto" w:sz="4" w:space="0"/>
              <w:bottom w:val="single" w:color="auto" w:sz="4" w:space="0"/>
              <w:right w:val="single" w:color="000000" w:sz="4" w:space="0"/>
            </w:tcBorders>
            <w:shd w:val="clear" w:color="auto" w:fill="auto"/>
            <w:vAlign w:val="center"/>
          </w:tcPr>
          <w:p w14:paraId="66A87F1F">
            <w:pPr>
              <w:widowControl/>
              <w:jc w:val="left"/>
              <w:rPr>
                <w:rFonts w:hint="default" w:ascii="宋体" w:hAnsi="宋体" w:eastAsia="宋体" w:cs="宋体"/>
                <w:kern w:val="0"/>
                <w:sz w:val="24"/>
                <w:szCs w:val="24"/>
                <w:lang w:val="en-US"/>
              </w:rPr>
            </w:pPr>
            <w:r>
              <w:rPr>
                <w:rFonts w:hint="default" w:ascii="宋体" w:hAnsi="宋体" w:eastAsia="宋体" w:cs="宋体"/>
                <w:kern w:val="0"/>
                <w:sz w:val="24"/>
                <w:szCs w:val="24"/>
                <w:lang w:val="en-US" w:eastAsia="zh-CN"/>
              </w:rPr>
              <w:t>金属丝首饰制作</w:t>
            </w:r>
            <w:r>
              <w:rPr>
                <w:rFonts w:hint="eastAsia" w:ascii="宋体" w:hAnsi="宋体" w:eastAsia="宋体" w:cs="宋体"/>
                <w:kern w:val="0"/>
                <w:sz w:val="24"/>
                <w:szCs w:val="24"/>
                <w:lang w:val="en-US" w:eastAsia="zh-CN"/>
              </w:rPr>
              <w:t>（二）</w:t>
            </w:r>
          </w:p>
        </w:tc>
        <w:tc>
          <w:tcPr>
            <w:tcW w:w="980" w:type="dxa"/>
            <w:tcBorders>
              <w:top w:val="nil"/>
              <w:left w:val="nil"/>
              <w:bottom w:val="single" w:color="auto" w:sz="4" w:space="0"/>
              <w:right w:val="single" w:color="auto" w:sz="4" w:space="0"/>
            </w:tcBorders>
            <w:shd w:val="clear" w:color="auto" w:fill="auto"/>
            <w:vAlign w:val="center"/>
          </w:tcPr>
          <w:p w14:paraId="1CD0C634">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1</w:t>
            </w:r>
          </w:p>
        </w:tc>
      </w:tr>
      <w:tr w14:paraId="68FCDA69">
        <w:tblPrEx>
          <w:tblCellMar>
            <w:top w:w="0" w:type="dxa"/>
            <w:left w:w="108" w:type="dxa"/>
            <w:bottom w:w="0" w:type="dxa"/>
            <w:right w:w="108" w:type="dxa"/>
          </w:tblCellMar>
        </w:tblPrEx>
        <w:trPr>
          <w:trHeight w:val="571" w:hRule="atLeast"/>
        </w:trPr>
        <w:tc>
          <w:tcPr>
            <w:tcW w:w="1072" w:type="dxa"/>
            <w:tcBorders>
              <w:top w:val="nil"/>
              <w:left w:val="single" w:color="auto" w:sz="4" w:space="0"/>
              <w:bottom w:val="single" w:color="auto" w:sz="4" w:space="0"/>
              <w:right w:val="single" w:color="auto" w:sz="4" w:space="0"/>
            </w:tcBorders>
            <w:shd w:val="clear" w:color="auto" w:fill="auto"/>
            <w:vAlign w:val="center"/>
          </w:tcPr>
          <w:p w14:paraId="7B1A624A">
            <w:pPr>
              <w:widowControl/>
              <w:jc w:val="center"/>
              <w:rPr>
                <w:rFonts w:ascii="宋体" w:hAnsi="宋体" w:eastAsia="宋体" w:cs="宋体"/>
                <w:kern w:val="0"/>
                <w:sz w:val="24"/>
                <w:szCs w:val="24"/>
              </w:rPr>
            </w:pPr>
            <w:r>
              <w:rPr>
                <w:rFonts w:hint="eastAsia" w:ascii="宋体" w:hAnsi="宋体" w:eastAsia="宋体" w:cs="宋体"/>
                <w:kern w:val="0"/>
                <w:sz w:val="24"/>
                <w:szCs w:val="24"/>
              </w:rPr>
              <w:t>5</w:t>
            </w:r>
          </w:p>
        </w:tc>
        <w:tc>
          <w:tcPr>
            <w:tcW w:w="1656" w:type="dxa"/>
            <w:tcBorders>
              <w:top w:val="single" w:color="auto" w:sz="4" w:space="0"/>
              <w:left w:val="nil"/>
              <w:bottom w:val="single" w:color="auto" w:sz="4" w:space="0"/>
              <w:right w:val="single" w:color="auto" w:sz="4" w:space="0"/>
            </w:tcBorders>
            <w:shd w:val="clear" w:color="auto" w:fill="auto"/>
            <w:vAlign w:val="center"/>
          </w:tcPr>
          <w:p w14:paraId="5ED6A598">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3.17-3.21</w:t>
            </w:r>
          </w:p>
        </w:tc>
        <w:tc>
          <w:tcPr>
            <w:tcW w:w="5160" w:type="dxa"/>
            <w:tcBorders>
              <w:top w:val="single" w:color="auto" w:sz="4" w:space="0"/>
              <w:left w:val="single" w:color="auto" w:sz="4" w:space="0"/>
              <w:bottom w:val="single" w:color="auto" w:sz="4" w:space="0"/>
              <w:right w:val="single" w:color="000000" w:sz="4" w:space="0"/>
            </w:tcBorders>
            <w:shd w:val="clear" w:color="auto" w:fill="auto"/>
            <w:vAlign w:val="center"/>
          </w:tcPr>
          <w:p w14:paraId="1A840157">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串珠首饰制作（一）</w:t>
            </w:r>
          </w:p>
        </w:tc>
        <w:tc>
          <w:tcPr>
            <w:tcW w:w="980" w:type="dxa"/>
            <w:tcBorders>
              <w:top w:val="nil"/>
              <w:left w:val="nil"/>
              <w:bottom w:val="single" w:color="auto" w:sz="4" w:space="0"/>
              <w:right w:val="single" w:color="auto" w:sz="4" w:space="0"/>
            </w:tcBorders>
            <w:shd w:val="clear" w:color="auto" w:fill="auto"/>
            <w:vAlign w:val="center"/>
          </w:tcPr>
          <w:p w14:paraId="47333D11">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1</w:t>
            </w:r>
          </w:p>
        </w:tc>
      </w:tr>
      <w:tr w14:paraId="7F3620D8">
        <w:tblPrEx>
          <w:tblCellMar>
            <w:top w:w="0" w:type="dxa"/>
            <w:left w:w="108" w:type="dxa"/>
            <w:bottom w:w="0" w:type="dxa"/>
            <w:right w:w="108" w:type="dxa"/>
          </w:tblCellMar>
        </w:tblPrEx>
        <w:trPr>
          <w:trHeight w:val="571" w:hRule="atLeast"/>
        </w:trPr>
        <w:tc>
          <w:tcPr>
            <w:tcW w:w="1072" w:type="dxa"/>
            <w:tcBorders>
              <w:top w:val="nil"/>
              <w:left w:val="single" w:color="auto" w:sz="4" w:space="0"/>
              <w:bottom w:val="single" w:color="auto" w:sz="4" w:space="0"/>
              <w:right w:val="single" w:color="auto" w:sz="4" w:space="0"/>
            </w:tcBorders>
            <w:shd w:val="clear" w:color="auto" w:fill="auto"/>
            <w:vAlign w:val="center"/>
          </w:tcPr>
          <w:p w14:paraId="4852F9DE">
            <w:pPr>
              <w:widowControl/>
              <w:jc w:val="center"/>
              <w:rPr>
                <w:rFonts w:ascii="宋体" w:hAnsi="宋体" w:eastAsia="宋体" w:cs="宋体"/>
                <w:kern w:val="0"/>
                <w:sz w:val="24"/>
                <w:szCs w:val="24"/>
              </w:rPr>
            </w:pPr>
            <w:r>
              <w:rPr>
                <w:rFonts w:hint="eastAsia" w:ascii="宋体" w:hAnsi="宋体" w:eastAsia="宋体" w:cs="宋体"/>
                <w:kern w:val="0"/>
                <w:sz w:val="24"/>
                <w:szCs w:val="24"/>
              </w:rPr>
              <w:t>6</w:t>
            </w:r>
          </w:p>
        </w:tc>
        <w:tc>
          <w:tcPr>
            <w:tcW w:w="1656" w:type="dxa"/>
            <w:tcBorders>
              <w:top w:val="single" w:color="auto" w:sz="4" w:space="0"/>
              <w:left w:val="nil"/>
              <w:bottom w:val="single" w:color="auto" w:sz="4" w:space="0"/>
              <w:right w:val="single" w:color="auto" w:sz="4" w:space="0"/>
            </w:tcBorders>
            <w:shd w:val="clear" w:color="auto" w:fill="auto"/>
            <w:vAlign w:val="center"/>
          </w:tcPr>
          <w:p w14:paraId="79B16EB4">
            <w:pPr>
              <w:widowControl/>
              <w:jc w:val="center"/>
              <w:rPr>
                <w:rFonts w:hint="default" w:ascii="宋体" w:hAnsi="宋体" w:eastAsia="宋体" w:cs="宋体"/>
                <w:kern w:val="0"/>
                <w:sz w:val="24"/>
                <w:szCs w:val="24"/>
                <w:lang w:val="en-US"/>
              </w:rPr>
            </w:pPr>
            <w:r>
              <w:rPr>
                <w:rFonts w:hint="eastAsia" w:ascii="宋体" w:hAnsi="宋体" w:eastAsia="宋体" w:cs="宋体"/>
                <w:kern w:val="0"/>
                <w:sz w:val="24"/>
                <w:szCs w:val="24"/>
                <w:lang w:val="en-US" w:eastAsia="zh-CN"/>
              </w:rPr>
              <w:t>3.24-3.28</w:t>
            </w:r>
          </w:p>
        </w:tc>
        <w:tc>
          <w:tcPr>
            <w:tcW w:w="5160" w:type="dxa"/>
            <w:tcBorders>
              <w:top w:val="single" w:color="auto" w:sz="4" w:space="0"/>
              <w:left w:val="single" w:color="auto" w:sz="4" w:space="0"/>
              <w:bottom w:val="single" w:color="auto" w:sz="4" w:space="0"/>
              <w:right w:val="single" w:color="000000" w:sz="4" w:space="0"/>
            </w:tcBorders>
            <w:shd w:val="clear" w:color="auto" w:fill="auto"/>
            <w:vAlign w:val="center"/>
          </w:tcPr>
          <w:p w14:paraId="2E4DB1B3">
            <w:pPr>
              <w:widowControl/>
              <w:jc w:val="left"/>
              <w:rPr>
                <w:rFonts w:ascii="宋体" w:hAnsi="宋体" w:eastAsia="宋体" w:cs="宋体"/>
                <w:kern w:val="0"/>
                <w:sz w:val="24"/>
                <w:szCs w:val="24"/>
              </w:rPr>
            </w:pPr>
            <w:r>
              <w:rPr>
                <w:rFonts w:hint="eastAsia" w:ascii="宋体" w:hAnsi="宋体" w:eastAsia="宋体" w:cs="宋体"/>
                <w:kern w:val="0"/>
                <w:sz w:val="24"/>
                <w:szCs w:val="24"/>
                <w:lang w:val="en-US" w:eastAsia="zh-CN"/>
              </w:rPr>
              <w:t>串珠首饰制作（二）</w:t>
            </w:r>
          </w:p>
        </w:tc>
        <w:tc>
          <w:tcPr>
            <w:tcW w:w="980" w:type="dxa"/>
            <w:tcBorders>
              <w:top w:val="nil"/>
              <w:left w:val="nil"/>
              <w:bottom w:val="single" w:color="auto" w:sz="4" w:space="0"/>
              <w:right w:val="single" w:color="auto" w:sz="4" w:space="0"/>
            </w:tcBorders>
            <w:shd w:val="clear" w:color="auto" w:fill="auto"/>
            <w:vAlign w:val="center"/>
          </w:tcPr>
          <w:p w14:paraId="1227A54F">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1</w:t>
            </w:r>
          </w:p>
        </w:tc>
      </w:tr>
      <w:tr w14:paraId="65CD6C63">
        <w:tblPrEx>
          <w:tblCellMar>
            <w:top w:w="0" w:type="dxa"/>
            <w:left w:w="108" w:type="dxa"/>
            <w:bottom w:w="0" w:type="dxa"/>
            <w:right w:w="108" w:type="dxa"/>
          </w:tblCellMar>
        </w:tblPrEx>
        <w:trPr>
          <w:trHeight w:val="571" w:hRule="atLeast"/>
        </w:trPr>
        <w:tc>
          <w:tcPr>
            <w:tcW w:w="1072" w:type="dxa"/>
            <w:tcBorders>
              <w:top w:val="nil"/>
              <w:left w:val="single" w:color="auto" w:sz="4" w:space="0"/>
              <w:bottom w:val="single" w:color="auto" w:sz="4" w:space="0"/>
              <w:right w:val="single" w:color="auto" w:sz="4" w:space="0"/>
            </w:tcBorders>
            <w:shd w:val="clear" w:color="auto" w:fill="auto"/>
            <w:vAlign w:val="center"/>
          </w:tcPr>
          <w:p w14:paraId="412E8C7F">
            <w:pPr>
              <w:widowControl/>
              <w:jc w:val="center"/>
              <w:rPr>
                <w:rFonts w:ascii="宋体" w:hAnsi="宋体" w:eastAsia="宋体" w:cs="宋体"/>
                <w:kern w:val="0"/>
                <w:sz w:val="24"/>
                <w:szCs w:val="24"/>
              </w:rPr>
            </w:pPr>
            <w:r>
              <w:rPr>
                <w:rFonts w:hint="eastAsia" w:ascii="宋体" w:hAnsi="宋体" w:eastAsia="宋体" w:cs="宋体"/>
                <w:kern w:val="0"/>
                <w:sz w:val="24"/>
                <w:szCs w:val="24"/>
              </w:rPr>
              <w:t>7</w:t>
            </w:r>
          </w:p>
        </w:tc>
        <w:tc>
          <w:tcPr>
            <w:tcW w:w="1656" w:type="dxa"/>
            <w:tcBorders>
              <w:top w:val="single" w:color="auto" w:sz="4" w:space="0"/>
              <w:left w:val="nil"/>
              <w:bottom w:val="single" w:color="auto" w:sz="4" w:space="0"/>
              <w:right w:val="single" w:color="auto" w:sz="4" w:space="0"/>
            </w:tcBorders>
            <w:shd w:val="clear" w:color="auto" w:fill="auto"/>
            <w:vAlign w:val="center"/>
          </w:tcPr>
          <w:p w14:paraId="577A3BE6">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3.31-4.3</w:t>
            </w:r>
          </w:p>
        </w:tc>
        <w:tc>
          <w:tcPr>
            <w:tcW w:w="5160" w:type="dxa"/>
            <w:tcBorders>
              <w:top w:val="single" w:color="auto" w:sz="4" w:space="0"/>
              <w:left w:val="single" w:color="auto" w:sz="4" w:space="0"/>
              <w:bottom w:val="single" w:color="auto" w:sz="4" w:space="0"/>
              <w:right w:val="single" w:color="000000" w:sz="4" w:space="0"/>
            </w:tcBorders>
            <w:shd w:val="clear" w:color="auto" w:fill="auto"/>
            <w:vAlign w:val="center"/>
          </w:tcPr>
          <w:p w14:paraId="0E1CAAE7">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树脂首饰制作（一）</w:t>
            </w:r>
          </w:p>
        </w:tc>
        <w:tc>
          <w:tcPr>
            <w:tcW w:w="980" w:type="dxa"/>
            <w:tcBorders>
              <w:top w:val="nil"/>
              <w:left w:val="nil"/>
              <w:bottom w:val="single" w:color="auto" w:sz="4" w:space="0"/>
              <w:right w:val="single" w:color="auto" w:sz="4" w:space="0"/>
            </w:tcBorders>
            <w:shd w:val="clear" w:color="auto" w:fill="auto"/>
            <w:vAlign w:val="center"/>
          </w:tcPr>
          <w:p w14:paraId="1B81CDD3">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1</w:t>
            </w:r>
          </w:p>
        </w:tc>
      </w:tr>
      <w:tr w14:paraId="6AEECBC3">
        <w:tblPrEx>
          <w:tblCellMar>
            <w:top w:w="0" w:type="dxa"/>
            <w:left w:w="108" w:type="dxa"/>
            <w:bottom w:w="0" w:type="dxa"/>
            <w:right w:w="108" w:type="dxa"/>
          </w:tblCellMar>
        </w:tblPrEx>
        <w:trPr>
          <w:trHeight w:val="571" w:hRule="atLeast"/>
        </w:trPr>
        <w:tc>
          <w:tcPr>
            <w:tcW w:w="1072" w:type="dxa"/>
            <w:tcBorders>
              <w:top w:val="nil"/>
              <w:left w:val="single" w:color="auto" w:sz="4" w:space="0"/>
              <w:bottom w:val="single" w:color="auto" w:sz="4" w:space="0"/>
              <w:right w:val="single" w:color="auto" w:sz="4" w:space="0"/>
            </w:tcBorders>
            <w:shd w:val="clear" w:color="auto" w:fill="auto"/>
            <w:vAlign w:val="center"/>
          </w:tcPr>
          <w:p w14:paraId="622CF5EC">
            <w:pPr>
              <w:widowControl/>
              <w:jc w:val="center"/>
              <w:rPr>
                <w:rFonts w:ascii="宋体" w:hAnsi="宋体" w:eastAsia="宋体" w:cs="宋体"/>
                <w:kern w:val="0"/>
                <w:sz w:val="24"/>
                <w:szCs w:val="24"/>
              </w:rPr>
            </w:pPr>
            <w:r>
              <w:rPr>
                <w:rFonts w:hint="eastAsia" w:ascii="宋体" w:hAnsi="宋体" w:eastAsia="宋体" w:cs="宋体"/>
                <w:kern w:val="0"/>
                <w:sz w:val="24"/>
                <w:szCs w:val="24"/>
              </w:rPr>
              <w:t>8</w:t>
            </w:r>
          </w:p>
        </w:tc>
        <w:tc>
          <w:tcPr>
            <w:tcW w:w="1656" w:type="dxa"/>
            <w:tcBorders>
              <w:top w:val="single" w:color="auto" w:sz="4" w:space="0"/>
              <w:left w:val="nil"/>
              <w:bottom w:val="single" w:color="auto" w:sz="4" w:space="0"/>
              <w:right w:val="single" w:color="auto" w:sz="4" w:space="0"/>
            </w:tcBorders>
            <w:shd w:val="clear" w:color="auto" w:fill="auto"/>
            <w:vAlign w:val="center"/>
          </w:tcPr>
          <w:p w14:paraId="70F4E7F0">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4.7-4.11</w:t>
            </w:r>
          </w:p>
        </w:tc>
        <w:tc>
          <w:tcPr>
            <w:tcW w:w="5160" w:type="dxa"/>
            <w:tcBorders>
              <w:top w:val="single" w:color="auto" w:sz="4" w:space="0"/>
              <w:left w:val="single" w:color="auto" w:sz="4" w:space="0"/>
              <w:bottom w:val="single" w:color="auto" w:sz="4" w:space="0"/>
              <w:right w:val="single" w:color="000000" w:sz="4" w:space="0"/>
            </w:tcBorders>
            <w:shd w:val="clear" w:color="auto" w:fill="auto"/>
            <w:vAlign w:val="center"/>
          </w:tcPr>
          <w:p w14:paraId="18E941E1">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树脂首饰制作（二）</w:t>
            </w:r>
          </w:p>
        </w:tc>
        <w:tc>
          <w:tcPr>
            <w:tcW w:w="980" w:type="dxa"/>
            <w:tcBorders>
              <w:top w:val="nil"/>
              <w:left w:val="nil"/>
              <w:bottom w:val="single" w:color="auto" w:sz="4" w:space="0"/>
              <w:right w:val="single" w:color="auto" w:sz="4" w:space="0"/>
            </w:tcBorders>
            <w:shd w:val="clear" w:color="auto" w:fill="auto"/>
            <w:vAlign w:val="center"/>
          </w:tcPr>
          <w:p w14:paraId="64AF5616">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1</w:t>
            </w:r>
          </w:p>
        </w:tc>
      </w:tr>
      <w:tr w14:paraId="37214AE7">
        <w:tblPrEx>
          <w:tblCellMar>
            <w:top w:w="0" w:type="dxa"/>
            <w:left w:w="108" w:type="dxa"/>
            <w:bottom w:w="0" w:type="dxa"/>
            <w:right w:w="108" w:type="dxa"/>
          </w:tblCellMar>
        </w:tblPrEx>
        <w:trPr>
          <w:trHeight w:val="571" w:hRule="atLeast"/>
        </w:trPr>
        <w:tc>
          <w:tcPr>
            <w:tcW w:w="1072" w:type="dxa"/>
            <w:tcBorders>
              <w:top w:val="nil"/>
              <w:left w:val="single" w:color="auto" w:sz="4" w:space="0"/>
              <w:bottom w:val="single" w:color="auto" w:sz="4" w:space="0"/>
              <w:right w:val="single" w:color="auto" w:sz="4" w:space="0"/>
            </w:tcBorders>
            <w:shd w:val="clear" w:color="auto" w:fill="auto"/>
            <w:vAlign w:val="center"/>
          </w:tcPr>
          <w:p w14:paraId="2135F4F8">
            <w:pPr>
              <w:widowControl/>
              <w:jc w:val="center"/>
              <w:rPr>
                <w:rFonts w:ascii="宋体" w:hAnsi="宋体" w:eastAsia="宋体" w:cs="宋体"/>
                <w:kern w:val="0"/>
                <w:sz w:val="24"/>
                <w:szCs w:val="24"/>
              </w:rPr>
            </w:pPr>
            <w:r>
              <w:rPr>
                <w:rFonts w:hint="eastAsia" w:ascii="宋体" w:hAnsi="宋体" w:eastAsia="宋体" w:cs="宋体"/>
                <w:kern w:val="0"/>
                <w:sz w:val="24"/>
                <w:szCs w:val="24"/>
              </w:rPr>
              <w:t>9</w:t>
            </w:r>
          </w:p>
        </w:tc>
        <w:tc>
          <w:tcPr>
            <w:tcW w:w="1656" w:type="dxa"/>
            <w:tcBorders>
              <w:top w:val="single" w:color="auto" w:sz="4" w:space="0"/>
              <w:left w:val="nil"/>
              <w:bottom w:val="single" w:color="auto" w:sz="4" w:space="0"/>
              <w:right w:val="single" w:color="auto" w:sz="4" w:space="0"/>
            </w:tcBorders>
            <w:shd w:val="clear" w:color="auto" w:fill="auto"/>
            <w:vAlign w:val="center"/>
          </w:tcPr>
          <w:p w14:paraId="09289383">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4.14-4.18</w:t>
            </w:r>
          </w:p>
        </w:tc>
        <w:tc>
          <w:tcPr>
            <w:tcW w:w="5160" w:type="dxa"/>
            <w:tcBorders>
              <w:top w:val="single" w:color="auto" w:sz="4" w:space="0"/>
              <w:left w:val="single" w:color="auto" w:sz="4" w:space="0"/>
              <w:bottom w:val="single" w:color="auto" w:sz="4" w:space="0"/>
              <w:right w:val="single" w:color="000000" w:sz="4" w:space="0"/>
            </w:tcBorders>
            <w:shd w:val="clear" w:color="auto" w:fill="auto"/>
            <w:vAlign w:val="center"/>
          </w:tcPr>
          <w:p w14:paraId="315E41C2">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期中练习</w:t>
            </w:r>
          </w:p>
        </w:tc>
        <w:tc>
          <w:tcPr>
            <w:tcW w:w="980" w:type="dxa"/>
            <w:tcBorders>
              <w:top w:val="nil"/>
              <w:left w:val="nil"/>
              <w:bottom w:val="single" w:color="auto" w:sz="4" w:space="0"/>
              <w:right w:val="single" w:color="auto" w:sz="4" w:space="0"/>
            </w:tcBorders>
            <w:shd w:val="clear" w:color="auto" w:fill="auto"/>
            <w:vAlign w:val="center"/>
          </w:tcPr>
          <w:p w14:paraId="515A27F4">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1</w:t>
            </w:r>
          </w:p>
        </w:tc>
      </w:tr>
      <w:tr w14:paraId="143E8FB2">
        <w:tblPrEx>
          <w:tblCellMar>
            <w:top w:w="0" w:type="dxa"/>
            <w:left w:w="108" w:type="dxa"/>
            <w:bottom w:w="0" w:type="dxa"/>
            <w:right w:w="108" w:type="dxa"/>
          </w:tblCellMar>
        </w:tblPrEx>
        <w:trPr>
          <w:trHeight w:val="571" w:hRule="atLeast"/>
        </w:trPr>
        <w:tc>
          <w:tcPr>
            <w:tcW w:w="1072" w:type="dxa"/>
            <w:tcBorders>
              <w:top w:val="nil"/>
              <w:left w:val="single" w:color="auto" w:sz="4" w:space="0"/>
              <w:bottom w:val="single" w:color="auto" w:sz="4" w:space="0"/>
              <w:right w:val="single" w:color="auto" w:sz="4" w:space="0"/>
            </w:tcBorders>
            <w:shd w:val="clear" w:color="auto" w:fill="auto"/>
            <w:vAlign w:val="center"/>
          </w:tcPr>
          <w:p w14:paraId="1B8B8A48">
            <w:pPr>
              <w:widowControl/>
              <w:jc w:val="center"/>
              <w:rPr>
                <w:rFonts w:ascii="宋体" w:hAnsi="宋体" w:eastAsia="宋体" w:cs="宋体"/>
                <w:kern w:val="0"/>
                <w:sz w:val="24"/>
                <w:szCs w:val="24"/>
              </w:rPr>
            </w:pPr>
            <w:r>
              <w:rPr>
                <w:rFonts w:hint="eastAsia" w:ascii="宋体" w:hAnsi="宋体" w:eastAsia="宋体" w:cs="宋体"/>
                <w:kern w:val="0"/>
                <w:sz w:val="24"/>
                <w:szCs w:val="24"/>
              </w:rPr>
              <w:t>10</w:t>
            </w:r>
          </w:p>
        </w:tc>
        <w:tc>
          <w:tcPr>
            <w:tcW w:w="1656" w:type="dxa"/>
            <w:tcBorders>
              <w:top w:val="single" w:color="auto" w:sz="4" w:space="0"/>
              <w:left w:val="nil"/>
              <w:bottom w:val="single" w:color="auto" w:sz="4" w:space="0"/>
              <w:right w:val="single" w:color="auto" w:sz="4" w:space="0"/>
            </w:tcBorders>
            <w:shd w:val="clear" w:color="auto" w:fill="auto"/>
            <w:vAlign w:val="center"/>
          </w:tcPr>
          <w:p w14:paraId="457E88EF">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4.21-4.25</w:t>
            </w:r>
          </w:p>
        </w:tc>
        <w:tc>
          <w:tcPr>
            <w:tcW w:w="5160" w:type="dxa"/>
            <w:tcBorders>
              <w:top w:val="single" w:color="auto" w:sz="4" w:space="0"/>
              <w:left w:val="single" w:color="auto" w:sz="4" w:space="0"/>
              <w:bottom w:val="single" w:color="auto" w:sz="4" w:space="0"/>
              <w:right w:val="single" w:color="000000" w:sz="4" w:space="0"/>
            </w:tcBorders>
            <w:shd w:val="clear" w:color="auto" w:fill="auto"/>
            <w:vAlign w:val="center"/>
          </w:tcPr>
          <w:p w14:paraId="48D14E7B">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期中考察</w:t>
            </w:r>
          </w:p>
        </w:tc>
        <w:tc>
          <w:tcPr>
            <w:tcW w:w="980" w:type="dxa"/>
            <w:tcBorders>
              <w:top w:val="nil"/>
              <w:left w:val="nil"/>
              <w:bottom w:val="single" w:color="auto" w:sz="4" w:space="0"/>
              <w:right w:val="single" w:color="auto" w:sz="4" w:space="0"/>
            </w:tcBorders>
            <w:shd w:val="clear" w:color="auto" w:fill="auto"/>
            <w:vAlign w:val="center"/>
          </w:tcPr>
          <w:p w14:paraId="574CEDEE">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1</w:t>
            </w:r>
          </w:p>
        </w:tc>
      </w:tr>
      <w:tr w14:paraId="7E5E768B">
        <w:tblPrEx>
          <w:tblCellMar>
            <w:top w:w="0" w:type="dxa"/>
            <w:left w:w="108" w:type="dxa"/>
            <w:bottom w:w="0" w:type="dxa"/>
            <w:right w:w="108" w:type="dxa"/>
          </w:tblCellMar>
        </w:tblPrEx>
        <w:trPr>
          <w:trHeight w:val="571" w:hRule="atLeast"/>
        </w:trPr>
        <w:tc>
          <w:tcPr>
            <w:tcW w:w="1072" w:type="dxa"/>
            <w:tcBorders>
              <w:top w:val="nil"/>
              <w:left w:val="single" w:color="auto" w:sz="4" w:space="0"/>
              <w:bottom w:val="single" w:color="auto" w:sz="4" w:space="0"/>
              <w:right w:val="single" w:color="auto" w:sz="4" w:space="0"/>
            </w:tcBorders>
            <w:shd w:val="clear" w:color="auto" w:fill="auto"/>
            <w:vAlign w:val="center"/>
          </w:tcPr>
          <w:p w14:paraId="60F862D2">
            <w:pPr>
              <w:widowControl/>
              <w:jc w:val="center"/>
              <w:rPr>
                <w:rFonts w:ascii="宋体" w:hAnsi="宋体" w:eastAsia="宋体" w:cs="宋体"/>
                <w:kern w:val="0"/>
                <w:sz w:val="24"/>
                <w:szCs w:val="24"/>
              </w:rPr>
            </w:pPr>
            <w:r>
              <w:rPr>
                <w:rFonts w:hint="eastAsia" w:ascii="宋体" w:hAnsi="宋体" w:eastAsia="宋体" w:cs="宋体"/>
                <w:kern w:val="0"/>
                <w:sz w:val="24"/>
                <w:szCs w:val="24"/>
              </w:rPr>
              <w:t>11</w:t>
            </w:r>
          </w:p>
        </w:tc>
        <w:tc>
          <w:tcPr>
            <w:tcW w:w="1656" w:type="dxa"/>
            <w:tcBorders>
              <w:top w:val="single" w:color="auto" w:sz="4" w:space="0"/>
              <w:left w:val="nil"/>
              <w:bottom w:val="single" w:color="auto" w:sz="4" w:space="0"/>
              <w:right w:val="single" w:color="auto" w:sz="4" w:space="0"/>
            </w:tcBorders>
            <w:shd w:val="clear" w:color="auto" w:fill="auto"/>
            <w:vAlign w:val="center"/>
          </w:tcPr>
          <w:p w14:paraId="1D8F8BE4">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4.26-4.30</w:t>
            </w:r>
          </w:p>
        </w:tc>
        <w:tc>
          <w:tcPr>
            <w:tcW w:w="5160" w:type="dxa"/>
            <w:tcBorders>
              <w:top w:val="single" w:color="auto" w:sz="4" w:space="0"/>
              <w:left w:val="single" w:color="auto" w:sz="4" w:space="0"/>
              <w:bottom w:val="single" w:color="auto" w:sz="4" w:space="0"/>
              <w:right w:val="single" w:color="000000" w:sz="4" w:space="0"/>
            </w:tcBorders>
            <w:shd w:val="clear" w:color="auto" w:fill="auto"/>
            <w:vAlign w:val="center"/>
          </w:tcPr>
          <w:p w14:paraId="01715C58">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扎染图案设计（一）</w:t>
            </w:r>
          </w:p>
        </w:tc>
        <w:tc>
          <w:tcPr>
            <w:tcW w:w="980" w:type="dxa"/>
            <w:tcBorders>
              <w:top w:val="nil"/>
              <w:left w:val="nil"/>
              <w:bottom w:val="single" w:color="auto" w:sz="4" w:space="0"/>
              <w:right w:val="single" w:color="auto" w:sz="4" w:space="0"/>
            </w:tcBorders>
            <w:shd w:val="clear" w:color="auto" w:fill="auto"/>
            <w:vAlign w:val="center"/>
          </w:tcPr>
          <w:p w14:paraId="7374AC77">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1</w:t>
            </w:r>
          </w:p>
        </w:tc>
      </w:tr>
      <w:tr w14:paraId="10D531E9">
        <w:tblPrEx>
          <w:tblCellMar>
            <w:top w:w="0" w:type="dxa"/>
            <w:left w:w="108" w:type="dxa"/>
            <w:bottom w:w="0" w:type="dxa"/>
            <w:right w:w="108" w:type="dxa"/>
          </w:tblCellMar>
        </w:tblPrEx>
        <w:trPr>
          <w:trHeight w:val="571" w:hRule="atLeast"/>
        </w:trPr>
        <w:tc>
          <w:tcPr>
            <w:tcW w:w="1072" w:type="dxa"/>
            <w:tcBorders>
              <w:top w:val="nil"/>
              <w:left w:val="single" w:color="auto" w:sz="4" w:space="0"/>
              <w:bottom w:val="single" w:color="auto" w:sz="4" w:space="0"/>
              <w:right w:val="single" w:color="auto" w:sz="4" w:space="0"/>
            </w:tcBorders>
            <w:shd w:val="clear" w:color="auto" w:fill="auto"/>
            <w:vAlign w:val="center"/>
          </w:tcPr>
          <w:p w14:paraId="6430D7A8">
            <w:pPr>
              <w:widowControl/>
              <w:jc w:val="center"/>
              <w:rPr>
                <w:rFonts w:ascii="宋体" w:hAnsi="宋体" w:eastAsia="宋体" w:cs="宋体"/>
                <w:kern w:val="0"/>
                <w:sz w:val="24"/>
                <w:szCs w:val="24"/>
              </w:rPr>
            </w:pPr>
            <w:r>
              <w:rPr>
                <w:rFonts w:hint="eastAsia" w:ascii="宋体" w:hAnsi="宋体" w:eastAsia="宋体" w:cs="宋体"/>
                <w:kern w:val="0"/>
                <w:sz w:val="24"/>
                <w:szCs w:val="24"/>
              </w:rPr>
              <w:t>12</w:t>
            </w:r>
          </w:p>
        </w:tc>
        <w:tc>
          <w:tcPr>
            <w:tcW w:w="1656" w:type="dxa"/>
            <w:tcBorders>
              <w:top w:val="single" w:color="auto" w:sz="4" w:space="0"/>
              <w:left w:val="nil"/>
              <w:bottom w:val="single" w:color="auto" w:sz="4" w:space="0"/>
              <w:right w:val="single" w:color="auto" w:sz="4" w:space="0"/>
            </w:tcBorders>
            <w:shd w:val="clear" w:color="auto" w:fill="auto"/>
            <w:vAlign w:val="center"/>
          </w:tcPr>
          <w:p w14:paraId="6B4FC137">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5.7-5.9</w:t>
            </w:r>
          </w:p>
        </w:tc>
        <w:tc>
          <w:tcPr>
            <w:tcW w:w="5160" w:type="dxa"/>
            <w:tcBorders>
              <w:top w:val="single" w:color="auto" w:sz="4" w:space="0"/>
              <w:left w:val="single" w:color="auto" w:sz="4" w:space="0"/>
              <w:bottom w:val="single" w:color="auto" w:sz="4" w:space="0"/>
              <w:right w:val="single" w:color="000000" w:sz="4" w:space="0"/>
            </w:tcBorders>
            <w:shd w:val="clear" w:color="auto" w:fill="auto"/>
            <w:vAlign w:val="center"/>
          </w:tcPr>
          <w:p w14:paraId="3AC25C33">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扎染图案设计（二）</w:t>
            </w:r>
          </w:p>
        </w:tc>
        <w:tc>
          <w:tcPr>
            <w:tcW w:w="980" w:type="dxa"/>
            <w:tcBorders>
              <w:top w:val="nil"/>
              <w:left w:val="nil"/>
              <w:bottom w:val="single" w:color="auto" w:sz="4" w:space="0"/>
              <w:right w:val="single" w:color="auto" w:sz="4" w:space="0"/>
            </w:tcBorders>
            <w:shd w:val="clear" w:color="auto" w:fill="auto"/>
            <w:vAlign w:val="center"/>
          </w:tcPr>
          <w:p w14:paraId="665CADCE">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1</w:t>
            </w:r>
          </w:p>
        </w:tc>
      </w:tr>
      <w:tr w14:paraId="65CC5405">
        <w:tblPrEx>
          <w:tblCellMar>
            <w:top w:w="0" w:type="dxa"/>
            <w:left w:w="108" w:type="dxa"/>
            <w:bottom w:w="0" w:type="dxa"/>
            <w:right w:w="108" w:type="dxa"/>
          </w:tblCellMar>
        </w:tblPrEx>
        <w:trPr>
          <w:trHeight w:val="571" w:hRule="atLeast"/>
        </w:trPr>
        <w:tc>
          <w:tcPr>
            <w:tcW w:w="1072" w:type="dxa"/>
            <w:tcBorders>
              <w:top w:val="nil"/>
              <w:left w:val="single" w:color="auto" w:sz="4" w:space="0"/>
              <w:bottom w:val="single" w:color="auto" w:sz="4" w:space="0"/>
              <w:right w:val="single" w:color="auto" w:sz="4" w:space="0"/>
            </w:tcBorders>
            <w:shd w:val="clear" w:color="auto" w:fill="auto"/>
            <w:vAlign w:val="center"/>
          </w:tcPr>
          <w:p w14:paraId="66E9C2C2">
            <w:pPr>
              <w:widowControl/>
              <w:jc w:val="center"/>
              <w:rPr>
                <w:rFonts w:ascii="宋体" w:hAnsi="宋体" w:eastAsia="宋体" w:cs="宋体"/>
                <w:kern w:val="0"/>
                <w:sz w:val="24"/>
                <w:szCs w:val="24"/>
              </w:rPr>
            </w:pPr>
            <w:r>
              <w:rPr>
                <w:rFonts w:hint="eastAsia" w:ascii="宋体" w:hAnsi="宋体" w:eastAsia="宋体" w:cs="宋体"/>
                <w:kern w:val="0"/>
                <w:sz w:val="24"/>
                <w:szCs w:val="24"/>
              </w:rPr>
              <w:t>13</w:t>
            </w:r>
          </w:p>
        </w:tc>
        <w:tc>
          <w:tcPr>
            <w:tcW w:w="1656" w:type="dxa"/>
            <w:tcBorders>
              <w:top w:val="single" w:color="auto" w:sz="4" w:space="0"/>
              <w:left w:val="nil"/>
              <w:bottom w:val="single" w:color="auto" w:sz="4" w:space="0"/>
              <w:right w:val="single" w:color="auto" w:sz="4" w:space="0"/>
            </w:tcBorders>
            <w:shd w:val="clear" w:color="auto" w:fill="auto"/>
            <w:vAlign w:val="center"/>
          </w:tcPr>
          <w:p w14:paraId="3DB9E08A">
            <w:pPr>
              <w:widowControl/>
              <w:jc w:val="center"/>
              <w:rPr>
                <w:rFonts w:hint="default" w:ascii="宋体" w:hAnsi="宋体" w:eastAsia="宋体" w:cs="宋体"/>
                <w:kern w:val="0"/>
                <w:sz w:val="24"/>
                <w:szCs w:val="24"/>
                <w:lang w:val="en-US"/>
              </w:rPr>
            </w:pPr>
            <w:r>
              <w:rPr>
                <w:rFonts w:hint="eastAsia" w:ascii="宋体" w:hAnsi="宋体" w:eastAsia="宋体" w:cs="宋体"/>
                <w:kern w:val="0"/>
                <w:sz w:val="24"/>
                <w:szCs w:val="24"/>
                <w:lang w:val="en-US" w:eastAsia="zh-CN"/>
              </w:rPr>
              <w:t>5.12-5.16</w:t>
            </w:r>
          </w:p>
        </w:tc>
        <w:tc>
          <w:tcPr>
            <w:tcW w:w="5160" w:type="dxa"/>
            <w:tcBorders>
              <w:top w:val="single" w:color="auto" w:sz="4" w:space="0"/>
              <w:left w:val="single" w:color="auto" w:sz="4" w:space="0"/>
              <w:bottom w:val="single" w:color="auto" w:sz="4" w:space="0"/>
              <w:right w:val="single" w:color="000000" w:sz="4" w:space="0"/>
            </w:tcBorders>
            <w:shd w:val="clear" w:color="auto" w:fill="auto"/>
            <w:vAlign w:val="center"/>
          </w:tcPr>
          <w:p w14:paraId="71426CEA">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扎染作品制作（一）</w:t>
            </w:r>
          </w:p>
        </w:tc>
        <w:tc>
          <w:tcPr>
            <w:tcW w:w="980" w:type="dxa"/>
            <w:tcBorders>
              <w:top w:val="nil"/>
              <w:left w:val="nil"/>
              <w:bottom w:val="single" w:color="auto" w:sz="4" w:space="0"/>
              <w:right w:val="single" w:color="auto" w:sz="4" w:space="0"/>
            </w:tcBorders>
            <w:shd w:val="clear" w:color="auto" w:fill="auto"/>
            <w:vAlign w:val="center"/>
          </w:tcPr>
          <w:p w14:paraId="43265B1C">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1</w:t>
            </w:r>
          </w:p>
        </w:tc>
      </w:tr>
      <w:tr w14:paraId="605852EB">
        <w:tblPrEx>
          <w:tblCellMar>
            <w:top w:w="0" w:type="dxa"/>
            <w:left w:w="108" w:type="dxa"/>
            <w:bottom w:w="0" w:type="dxa"/>
            <w:right w:w="108" w:type="dxa"/>
          </w:tblCellMar>
        </w:tblPrEx>
        <w:trPr>
          <w:trHeight w:val="571" w:hRule="atLeast"/>
        </w:trPr>
        <w:tc>
          <w:tcPr>
            <w:tcW w:w="1072" w:type="dxa"/>
            <w:tcBorders>
              <w:top w:val="nil"/>
              <w:left w:val="single" w:color="auto" w:sz="4" w:space="0"/>
              <w:bottom w:val="single" w:color="auto" w:sz="4" w:space="0"/>
              <w:right w:val="single" w:color="auto" w:sz="4" w:space="0"/>
            </w:tcBorders>
            <w:shd w:val="clear" w:color="auto" w:fill="auto"/>
            <w:vAlign w:val="center"/>
          </w:tcPr>
          <w:p w14:paraId="458DCFED">
            <w:pPr>
              <w:widowControl/>
              <w:jc w:val="center"/>
              <w:rPr>
                <w:rFonts w:ascii="宋体" w:hAnsi="宋体" w:eastAsia="宋体" w:cs="宋体"/>
                <w:kern w:val="0"/>
                <w:sz w:val="24"/>
                <w:szCs w:val="24"/>
              </w:rPr>
            </w:pPr>
            <w:r>
              <w:rPr>
                <w:rFonts w:hint="eastAsia" w:ascii="宋体" w:hAnsi="宋体" w:eastAsia="宋体" w:cs="宋体"/>
                <w:kern w:val="0"/>
                <w:sz w:val="24"/>
                <w:szCs w:val="24"/>
              </w:rPr>
              <w:t>14</w:t>
            </w:r>
          </w:p>
        </w:tc>
        <w:tc>
          <w:tcPr>
            <w:tcW w:w="1656" w:type="dxa"/>
            <w:tcBorders>
              <w:top w:val="single" w:color="auto" w:sz="4" w:space="0"/>
              <w:left w:val="nil"/>
              <w:bottom w:val="single" w:color="auto" w:sz="4" w:space="0"/>
              <w:right w:val="single" w:color="auto" w:sz="4" w:space="0"/>
            </w:tcBorders>
            <w:shd w:val="clear" w:color="auto" w:fill="auto"/>
            <w:vAlign w:val="center"/>
          </w:tcPr>
          <w:p w14:paraId="496F2EE9">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5.19-5.23</w:t>
            </w:r>
          </w:p>
        </w:tc>
        <w:tc>
          <w:tcPr>
            <w:tcW w:w="5160" w:type="dxa"/>
            <w:tcBorders>
              <w:top w:val="single" w:color="auto" w:sz="4" w:space="0"/>
              <w:left w:val="single" w:color="auto" w:sz="4" w:space="0"/>
              <w:bottom w:val="single" w:color="auto" w:sz="4" w:space="0"/>
              <w:right w:val="single" w:color="000000" w:sz="4" w:space="0"/>
            </w:tcBorders>
            <w:shd w:val="clear" w:color="auto" w:fill="auto"/>
            <w:vAlign w:val="center"/>
          </w:tcPr>
          <w:p w14:paraId="16BB779B">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扎染作品制作（二）</w:t>
            </w:r>
          </w:p>
        </w:tc>
        <w:tc>
          <w:tcPr>
            <w:tcW w:w="980" w:type="dxa"/>
            <w:tcBorders>
              <w:top w:val="nil"/>
              <w:left w:val="nil"/>
              <w:bottom w:val="single" w:color="auto" w:sz="4" w:space="0"/>
              <w:right w:val="single" w:color="auto" w:sz="4" w:space="0"/>
            </w:tcBorders>
            <w:shd w:val="clear" w:color="auto" w:fill="auto"/>
            <w:vAlign w:val="center"/>
          </w:tcPr>
          <w:p w14:paraId="0F451742">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1</w:t>
            </w:r>
          </w:p>
        </w:tc>
      </w:tr>
      <w:tr w14:paraId="12D2DB4D">
        <w:tblPrEx>
          <w:tblCellMar>
            <w:top w:w="0" w:type="dxa"/>
            <w:left w:w="108" w:type="dxa"/>
            <w:bottom w:w="0" w:type="dxa"/>
            <w:right w:w="108" w:type="dxa"/>
          </w:tblCellMar>
        </w:tblPrEx>
        <w:trPr>
          <w:trHeight w:val="571" w:hRule="atLeast"/>
        </w:trPr>
        <w:tc>
          <w:tcPr>
            <w:tcW w:w="1072" w:type="dxa"/>
            <w:tcBorders>
              <w:top w:val="nil"/>
              <w:left w:val="single" w:color="auto" w:sz="4" w:space="0"/>
              <w:bottom w:val="nil"/>
              <w:right w:val="single" w:color="auto" w:sz="4" w:space="0"/>
            </w:tcBorders>
            <w:shd w:val="clear" w:color="auto" w:fill="auto"/>
            <w:vAlign w:val="center"/>
          </w:tcPr>
          <w:p w14:paraId="0E8BC71F">
            <w:pPr>
              <w:widowControl/>
              <w:jc w:val="center"/>
              <w:rPr>
                <w:rFonts w:ascii="宋体" w:hAnsi="宋体" w:eastAsia="宋体" w:cs="宋体"/>
                <w:kern w:val="0"/>
                <w:sz w:val="24"/>
                <w:szCs w:val="24"/>
              </w:rPr>
            </w:pPr>
            <w:r>
              <w:rPr>
                <w:rFonts w:hint="eastAsia" w:ascii="宋体" w:hAnsi="宋体" w:eastAsia="宋体" w:cs="宋体"/>
                <w:kern w:val="0"/>
                <w:sz w:val="24"/>
                <w:szCs w:val="24"/>
              </w:rPr>
              <w:t>15</w:t>
            </w:r>
          </w:p>
        </w:tc>
        <w:tc>
          <w:tcPr>
            <w:tcW w:w="1656" w:type="dxa"/>
            <w:tcBorders>
              <w:top w:val="single" w:color="auto" w:sz="4" w:space="0"/>
              <w:left w:val="nil"/>
              <w:bottom w:val="single" w:color="auto" w:sz="4" w:space="0"/>
              <w:right w:val="single" w:color="auto" w:sz="4" w:space="0"/>
            </w:tcBorders>
            <w:shd w:val="clear" w:color="auto" w:fill="auto"/>
            <w:vAlign w:val="center"/>
          </w:tcPr>
          <w:p w14:paraId="51BA2EA1">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5.26-5.30</w:t>
            </w:r>
          </w:p>
        </w:tc>
        <w:tc>
          <w:tcPr>
            <w:tcW w:w="5160" w:type="dxa"/>
            <w:tcBorders>
              <w:top w:val="single" w:color="auto" w:sz="4" w:space="0"/>
              <w:left w:val="single" w:color="auto" w:sz="4" w:space="0"/>
              <w:bottom w:val="single" w:color="auto" w:sz="4" w:space="0"/>
              <w:right w:val="single" w:color="000000" w:sz="4" w:space="0"/>
            </w:tcBorders>
            <w:shd w:val="clear" w:color="auto" w:fill="auto"/>
            <w:vAlign w:val="center"/>
          </w:tcPr>
          <w:p w14:paraId="2F9F9FF1">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视频剪辑概述、软件操作（一）</w:t>
            </w:r>
          </w:p>
        </w:tc>
        <w:tc>
          <w:tcPr>
            <w:tcW w:w="980" w:type="dxa"/>
            <w:tcBorders>
              <w:top w:val="nil"/>
              <w:left w:val="nil"/>
              <w:bottom w:val="single" w:color="auto" w:sz="4" w:space="0"/>
              <w:right w:val="single" w:color="auto" w:sz="4" w:space="0"/>
            </w:tcBorders>
            <w:shd w:val="clear" w:color="auto" w:fill="auto"/>
            <w:vAlign w:val="center"/>
          </w:tcPr>
          <w:p w14:paraId="4787199C">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1</w:t>
            </w:r>
          </w:p>
        </w:tc>
      </w:tr>
      <w:tr w14:paraId="17D54A45">
        <w:tblPrEx>
          <w:tblCellMar>
            <w:top w:w="0" w:type="dxa"/>
            <w:left w:w="108" w:type="dxa"/>
            <w:bottom w:w="0" w:type="dxa"/>
            <w:right w:w="108" w:type="dxa"/>
          </w:tblCellMar>
        </w:tblPrEx>
        <w:trPr>
          <w:trHeight w:val="571" w:hRule="atLeast"/>
        </w:trPr>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7320ED99">
            <w:pPr>
              <w:widowControl/>
              <w:jc w:val="center"/>
              <w:rPr>
                <w:rFonts w:ascii="宋体" w:hAnsi="宋体" w:eastAsia="宋体" w:cs="宋体"/>
                <w:kern w:val="0"/>
                <w:sz w:val="24"/>
                <w:szCs w:val="24"/>
              </w:rPr>
            </w:pPr>
            <w:r>
              <w:rPr>
                <w:rFonts w:hint="eastAsia" w:ascii="宋体" w:hAnsi="宋体" w:eastAsia="宋体" w:cs="宋体"/>
                <w:kern w:val="0"/>
                <w:sz w:val="24"/>
                <w:szCs w:val="24"/>
              </w:rPr>
              <w:t>16</w:t>
            </w:r>
          </w:p>
        </w:tc>
        <w:tc>
          <w:tcPr>
            <w:tcW w:w="1656" w:type="dxa"/>
            <w:tcBorders>
              <w:top w:val="single" w:color="auto" w:sz="4" w:space="0"/>
              <w:left w:val="nil"/>
              <w:bottom w:val="single" w:color="auto" w:sz="4" w:space="0"/>
              <w:right w:val="single" w:color="auto" w:sz="4" w:space="0"/>
            </w:tcBorders>
            <w:shd w:val="clear" w:color="auto" w:fill="auto"/>
            <w:vAlign w:val="center"/>
          </w:tcPr>
          <w:p w14:paraId="17C2AAE1">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6.3-6.6</w:t>
            </w:r>
          </w:p>
        </w:tc>
        <w:tc>
          <w:tcPr>
            <w:tcW w:w="5160" w:type="dxa"/>
            <w:tcBorders>
              <w:top w:val="single" w:color="auto" w:sz="4" w:space="0"/>
              <w:left w:val="single" w:color="auto" w:sz="4" w:space="0"/>
              <w:bottom w:val="single" w:color="auto" w:sz="4" w:space="0"/>
              <w:right w:val="single" w:color="000000" w:sz="4" w:space="0"/>
            </w:tcBorders>
            <w:shd w:val="clear" w:color="auto" w:fill="auto"/>
            <w:vAlign w:val="center"/>
          </w:tcPr>
          <w:p w14:paraId="0359CFA2">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视频剪辑概述、软件操作（二）</w:t>
            </w:r>
          </w:p>
        </w:tc>
        <w:tc>
          <w:tcPr>
            <w:tcW w:w="980" w:type="dxa"/>
            <w:tcBorders>
              <w:top w:val="nil"/>
              <w:left w:val="nil"/>
              <w:bottom w:val="single" w:color="auto" w:sz="4" w:space="0"/>
              <w:right w:val="single" w:color="auto" w:sz="4" w:space="0"/>
            </w:tcBorders>
            <w:shd w:val="clear" w:color="auto" w:fill="auto"/>
            <w:vAlign w:val="center"/>
          </w:tcPr>
          <w:p w14:paraId="3E1426C2">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1</w:t>
            </w:r>
          </w:p>
        </w:tc>
      </w:tr>
      <w:tr w14:paraId="21E604B7">
        <w:tblPrEx>
          <w:tblCellMar>
            <w:top w:w="0" w:type="dxa"/>
            <w:left w:w="108" w:type="dxa"/>
            <w:bottom w:w="0" w:type="dxa"/>
            <w:right w:w="108" w:type="dxa"/>
          </w:tblCellMar>
        </w:tblPrEx>
        <w:trPr>
          <w:trHeight w:val="571" w:hRule="atLeast"/>
        </w:trPr>
        <w:tc>
          <w:tcPr>
            <w:tcW w:w="1072" w:type="dxa"/>
            <w:tcBorders>
              <w:top w:val="nil"/>
              <w:left w:val="single" w:color="auto" w:sz="4" w:space="0"/>
              <w:bottom w:val="single" w:color="auto" w:sz="4" w:space="0"/>
              <w:right w:val="single" w:color="auto" w:sz="4" w:space="0"/>
            </w:tcBorders>
            <w:shd w:val="clear" w:color="auto" w:fill="auto"/>
            <w:vAlign w:val="center"/>
          </w:tcPr>
          <w:p w14:paraId="2AC6797A">
            <w:pPr>
              <w:widowControl/>
              <w:jc w:val="center"/>
              <w:rPr>
                <w:rFonts w:ascii="宋体" w:hAnsi="宋体" w:eastAsia="宋体" w:cs="宋体"/>
                <w:kern w:val="0"/>
                <w:sz w:val="24"/>
                <w:szCs w:val="24"/>
              </w:rPr>
            </w:pPr>
            <w:r>
              <w:rPr>
                <w:rFonts w:hint="eastAsia" w:ascii="宋体" w:hAnsi="宋体" w:eastAsia="宋体" w:cs="宋体"/>
                <w:kern w:val="0"/>
                <w:sz w:val="24"/>
                <w:szCs w:val="24"/>
              </w:rPr>
              <w:t>17</w:t>
            </w:r>
          </w:p>
        </w:tc>
        <w:tc>
          <w:tcPr>
            <w:tcW w:w="1656" w:type="dxa"/>
            <w:tcBorders>
              <w:top w:val="single" w:color="auto" w:sz="4" w:space="0"/>
              <w:left w:val="nil"/>
              <w:bottom w:val="single" w:color="auto" w:sz="4" w:space="0"/>
              <w:right w:val="single" w:color="auto" w:sz="4" w:space="0"/>
            </w:tcBorders>
            <w:shd w:val="clear" w:color="auto" w:fill="auto"/>
            <w:vAlign w:val="center"/>
          </w:tcPr>
          <w:p w14:paraId="4B6305F4">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6.9-6.13</w:t>
            </w:r>
          </w:p>
        </w:tc>
        <w:tc>
          <w:tcPr>
            <w:tcW w:w="5160" w:type="dxa"/>
            <w:tcBorders>
              <w:top w:val="single" w:color="auto" w:sz="4" w:space="0"/>
              <w:left w:val="single" w:color="auto" w:sz="4" w:space="0"/>
              <w:bottom w:val="single" w:color="auto" w:sz="4" w:space="0"/>
              <w:right w:val="single" w:color="000000" w:sz="4" w:space="0"/>
            </w:tcBorders>
            <w:shd w:val="clear" w:color="auto" w:fill="auto"/>
            <w:vAlign w:val="center"/>
          </w:tcPr>
          <w:p w14:paraId="7D090985">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视频素材剪辑（一）</w:t>
            </w:r>
          </w:p>
        </w:tc>
        <w:tc>
          <w:tcPr>
            <w:tcW w:w="980" w:type="dxa"/>
            <w:tcBorders>
              <w:top w:val="nil"/>
              <w:left w:val="nil"/>
              <w:bottom w:val="single" w:color="auto" w:sz="4" w:space="0"/>
              <w:right w:val="single" w:color="auto" w:sz="4" w:space="0"/>
            </w:tcBorders>
            <w:shd w:val="clear" w:color="auto" w:fill="auto"/>
            <w:vAlign w:val="center"/>
          </w:tcPr>
          <w:p w14:paraId="3990E495">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1</w:t>
            </w:r>
          </w:p>
        </w:tc>
      </w:tr>
      <w:tr w14:paraId="3A1EBC4D">
        <w:tblPrEx>
          <w:tblCellMar>
            <w:top w:w="0" w:type="dxa"/>
            <w:left w:w="108" w:type="dxa"/>
            <w:bottom w:w="0" w:type="dxa"/>
            <w:right w:w="108" w:type="dxa"/>
          </w:tblCellMar>
        </w:tblPrEx>
        <w:trPr>
          <w:trHeight w:val="571" w:hRule="atLeast"/>
        </w:trPr>
        <w:tc>
          <w:tcPr>
            <w:tcW w:w="1072" w:type="dxa"/>
            <w:tcBorders>
              <w:top w:val="nil"/>
              <w:left w:val="single" w:color="auto" w:sz="4" w:space="0"/>
              <w:bottom w:val="single" w:color="auto" w:sz="4" w:space="0"/>
              <w:right w:val="single" w:color="auto" w:sz="4" w:space="0"/>
            </w:tcBorders>
            <w:shd w:val="clear" w:color="auto" w:fill="auto"/>
            <w:vAlign w:val="center"/>
          </w:tcPr>
          <w:p w14:paraId="092FBDA4">
            <w:pPr>
              <w:widowControl/>
              <w:jc w:val="center"/>
              <w:rPr>
                <w:rFonts w:ascii="宋体" w:hAnsi="宋体" w:eastAsia="宋体" w:cs="宋体"/>
                <w:kern w:val="0"/>
                <w:sz w:val="24"/>
                <w:szCs w:val="24"/>
              </w:rPr>
            </w:pPr>
            <w:r>
              <w:rPr>
                <w:rFonts w:hint="eastAsia" w:ascii="宋体" w:hAnsi="宋体" w:eastAsia="宋体" w:cs="宋体"/>
                <w:kern w:val="0"/>
                <w:sz w:val="24"/>
                <w:szCs w:val="24"/>
              </w:rPr>
              <w:t>18</w:t>
            </w:r>
          </w:p>
        </w:tc>
        <w:tc>
          <w:tcPr>
            <w:tcW w:w="1656" w:type="dxa"/>
            <w:tcBorders>
              <w:top w:val="single" w:color="auto" w:sz="4" w:space="0"/>
              <w:left w:val="nil"/>
              <w:bottom w:val="single" w:color="auto" w:sz="4" w:space="0"/>
              <w:right w:val="single" w:color="auto" w:sz="4" w:space="0"/>
            </w:tcBorders>
            <w:shd w:val="clear" w:color="auto" w:fill="auto"/>
            <w:vAlign w:val="center"/>
          </w:tcPr>
          <w:p w14:paraId="58873FD7">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6.16-6.20</w:t>
            </w:r>
          </w:p>
        </w:tc>
        <w:tc>
          <w:tcPr>
            <w:tcW w:w="5160" w:type="dxa"/>
            <w:tcBorders>
              <w:top w:val="single" w:color="auto" w:sz="4" w:space="0"/>
              <w:left w:val="single" w:color="auto" w:sz="4" w:space="0"/>
              <w:bottom w:val="single" w:color="auto" w:sz="4" w:space="0"/>
              <w:right w:val="single" w:color="000000" w:sz="4" w:space="0"/>
            </w:tcBorders>
            <w:shd w:val="clear" w:color="auto" w:fill="auto"/>
            <w:vAlign w:val="center"/>
          </w:tcPr>
          <w:p w14:paraId="5D3C6A6D">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视频素材剪辑（二）</w:t>
            </w:r>
          </w:p>
        </w:tc>
        <w:tc>
          <w:tcPr>
            <w:tcW w:w="980" w:type="dxa"/>
            <w:tcBorders>
              <w:top w:val="nil"/>
              <w:left w:val="nil"/>
              <w:bottom w:val="single" w:color="auto" w:sz="4" w:space="0"/>
              <w:right w:val="single" w:color="auto" w:sz="4" w:space="0"/>
            </w:tcBorders>
            <w:shd w:val="clear" w:color="auto" w:fill="auto"/>
            <w:vAlign w:val="center"/>
          </w:tcPr>
          <w:p w14:paraId="74FDB058">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1</w:t>
            </w:r>
          </w:p>
        </w:tc>
      </w:tr>
      <w:tr w14:paraId="30FD4FB9">
        <w:tblPrEx>
          <w:tblCellMar>
            <w:top w:w="0" w:type="dxa"/>
            <w:left w:w="108" w:type="dxa"/>
            <w:bottom w:w="0" w:type="dxa"/>
            <w:right w:w="108" w:type="dxa"/>
          </w:tblCellMar>
        </w:tblPrEx>
        <w:trPr>
          <w:trHeight w:val="571" w:hRule="atLeast"/>
        </w:trPr>
        <w:tc>
          <w:tcPr>
            <w:tcW w:w="1072" w:type="dxa"/>
            <w:tcBorders>
              <w:top w:val="nil"/>
              <w:left w:val="single" w:color="auto" w:sz="4" w:space="0"/>
              <w:bottom w:val="single" w:color="auto" w:sz="4" w:space="0"/>
              <w:right w:val="single" w:color="auto" w:sz="4" w:space="0"/>
            </w:tcBorders>
            <w:shd w:val="clear" w:color="auto" w:fill="auto"/>
            <w:vAlign w:val="center"/>
          </w:tcPr>
          <w:p w14:paraId="257CD175">
            <w:pPr>
              <w:widowControl/>
              <w:jc w:val="center"/>
              <w:rPr>
                <w:rFonts w:ascii="宋体" w:hAnsi="宋体" w:eastAsia="宋体" w:cs="宋体"/>
                <w:kern w:val="0"/>
                <w:sz w:val="24"/>
                <w:szCs w:val="24"/>
              </w:rPr>
            </w:pPr>
            <w:r>
              <w:rPr>
                <w:rFonts w:hint="eastAsia" w:ascii="宋体" w:hAnsi="宋体" w:eastAsia="宋体" w:cs="宋体"/>
                <w:kern w:val="0"/>
                <w:sz w:val="24"/>
                <w:szCs w:val="24"/>
              </w:rPr>
              <w:t>19</w:t>
            </w:r>
          </w:p>
        </w:tc>
        <w:tc>
          <w:tcPr>
            <w:tcW w:w="1656" w:type="dxa"/>
            <w:tcBorders>
              <w:top w:val="single" w:color="auto" w:sz="4" w:space="0"/>
              <w:left w:val="nil"/>
              <w:bottom w:val="single" w:color="auto" w:sz="4" w:space="0"/>
              <w:right w:val="single" w:color="auto" w:sz="4" w:space="0"/>
            </w:tcBorders>
            <w:shd w:val="clear" w:color="auto" w:fill="auto"/>
            <w:vAlign w:val="center"/>
          </w:tcPr>
          <w:p w14:paraId="24D31EE6">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6.23-6.27</w:t>
            </w:r>
          </w:p>
        </w:tc>
        <w:tc>
          <w:tcPr>
            <w:tcW w:w="5160" w:type="dxa"/>
            <w:tcBorders>
              <w:top w:val="single" w:color="auto" w:sz="4" w:space="0"/>
              <w:left w:val="single" w:color="auto" w:sz="4" w:space="0"/>
              <w:bottom w:val="single" w:color="auto" w:sz="4" w:space="0"/>
              <w:right w:val="single" w:color="000000" w:sz="4" w:space="0"/>
            </w:tcBorders>
            <w:shd w:val="clear" w:color="auto" w:fill="auto"/>
            <w:vAlign w:val="center"/>
          </w:tcPr>
          <w:p w14:paraId="58998055">
            <w:pPr>
              <w:widowControl/>
              <w:jc w:val="left"/>
              <w:rPr>
                <w:rFonts w:hint="default" w:ascii="宋体" w:hAnsi="宋体" w:eastAsia="宋体" w:cs="宋体"/>
                <w:kern w:val="0"/>
                <w:sz w:val="24"/>
                <w:szCs w:val="24"/>
                <w:lang w:val="en-US" w:eastAsia="zh-CN"/>
              </w:rPr>
            </w:pPr>
            <w:r>
              <w:rPr>
                <w:rFonts w:hint="default" w:ascii="宋体" w:hAnsi="宋体" w:eastAsia="宋体" w:cs="宋体"/>
                <w:kern w:val="0"/>
                <w:sz w:val="24"/>
                <w:szCs w:val="24"/>
                <w:lang w:val="en-US" w:eastAsia="zh-CN"/>
              </w:rPr>
              <w:t>视频字幕和音乐添加</w:t>
            </w:r>
            <w:r>
              <w:rPr>
                <w:rFonts w:hint="eastAsia" w:ascii="宋体" w:hAnsi="宋体" w:eastAsia="宋体" w:cs="宋体"/>
                <w:kern w:val="0"/>
                <w:sz w:val="24"/>
                <w:szCs w:val="24"/>
                <w:lang w:val="en-US" w:eastAsia="zh-CN"/>
              </w:rPr>
              <w:t>、</w:t>
            </w:r>
            <w:r>
              <w:rPr>
                <w:rFonts w:hint="default" w:ascii="宋体" w:hAnsi="宋体" w:eastAsia="宋体" w:cs="宋体"/>
                <w:kern w:val="0"/>
                <w:sz w:val="24"/>
                <w:szCs w:val="24"/>
                <w:lang w:val="en-US" w:eastAsia="zh-CN"/>
              </w:rPr>
              <w:t>作品制作</w:t>
            </w:r>
          </w:p>
        </w:tc>
        <w:tc>
          <w:tcPr>
            <w:tcW w:w="980" w:type="dxa"/>
            <w:tcBorders>
              <w:top w:val="nil"/>
              <w:left w:val="nil"/>
              <w:bottom w:val="single" w:color="auto" w:sz="4" w:space="0"/>
              <w:right w:val="single" w:color="auto" w:sz="4" w:space="0"/>
            </w:tcBorders>
            <w:shd w:val="clear" w:color="auto" w:fill="auto"/>
            <w:vAlign w:val="center"/>
          </w:tcPr>
          <w:p w14:paraId="52B271D0">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1</w:t>
            </w:r>
          </w:p>
        </w:tc>
      </w:tr>
      <w:tr w14:paraId="2E5F4B6A">
        <w:tblPrEx>
          <w:tblCellMar>
            <w:top w:w="0" w:type="dxa"/>
            <w:left w:w="108" w:type="dxa"/>
            <w:bottom w:w="0" w:type="dxa"/>
            <w:right w:w="108" w:type="dxa"/>
          </w:tblCellMar>
        </w:tblPrEx>
        <w:trPr>
          <w:trHeight w:val="571" w:hRule="atLeast"/>
        </w:trPr>
        <w:tc>
          <w:tcPr>
            <w:tcW w:w="1072" w:type="dxa"/>
            <w:tcBorders>
              <w:top w:val="single" w:color="auto" w:sz="4" w:space="0"/>
              <w:left w:val="single" w:color="auto" w:sz="4" w:space="0"/>
              <w:bottom w:val="single" w:color="auto" w:sz="4" w:space="0"/>
              <w:right w:val="single" w:color="auto" w:sz="4" w:space="0"/>
            </w:tcBorders>
            <w:shd w:val="clear" w:color="auto" w:fill="auto"/>
            <w:vAlign w:val="center"/>
          </w:tcPr>
          <w:p w14:paraId="1A459731">
            <w:pPr>
              <w:widowControl/>
              <w:tabs>
                <w:tab w:val="left" w:pos="291"/>
              </w:tabs>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eastAsia="zh-CN"/>
              </w:rPr>
              <w:tab/>
            </w:r>
            <w:r>
              <w:rPr>
                <w:rFonts w:hint="eastAsia" w:ascii="宋体" w:hAnsi="宋体" w:eastAsia="宋体" w:cs="宋体"/>
                <w:kern w:val="0"/>
                <w:sz w:val="24"/>
                <w:szCs w:val="24"/>
                <w:lang w:val="en-US" w:eastAsia="zh-CN"/>
              </w:rPr>
              <w:t>20</w:t>
            </w:r>
          </w:p>
        </w:tc>
        <w:tc>
          <w:tcPr>
            <w:tcW w:w="1656" w:type="dxa"/>
            <w:tcBorders>
              <w:top w:val="single" w:color="auto" w:sz="4" w:space="0"/>
              <w:left w:val="nil"/>
              <w:bottom w:val="single" w:color="auto" w:sz="4" w:space="0"/>
              <w:right w:val="single" w:color="auto" w:sz="4" w:space="0"/>
            </w:tcBorders>
            <w:shd w:val="clear" w:color="auto" w:fill="auto"/>
            <w:vAlign w:val="center"/>
          </w:tcPr>
          <w:p w14:paraId="01CAA227">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6.30-7.4</w:t>
            </w:r>
          </w:p>
        </w:tc>
        <w:tc>
          <w:tcPr>
            <w:tcW w:w="5160" w:type="dxa"/>
            <w:tcBorders>
              <w:top w:val="single" w:color="auto" w:sz="4" w:space="0"/>
              <w:left w:val="single" w:color="auto" w:sz="4" w:space="0"/>
              <w:bottom w:val="single" w:color="auto" w:sz="4" w:space="0"/>
              <w:right w:val="single" w:color="000000" w:sz="4" w:space="0"/>
            </w:tcBorders>
            <w:shd w:val="clear" w:color="auto" w:fill="auto"/>
            <w:vAlign w:val="center"/>
          </w:tcPr>
          <w:p w14:paraId="6D0F6F8F">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学业考察</w:t>
            </w:r>
          </w:p>
        </w:tc>
        <w:tc>
          <w:tcPr>
            <w:tcW w:w="980" w:type="dxa"/>
            <w:tcBorders>
              <w:top w:val="single" w:color="auto" w:sz="4" w:space="0"/>
              <w:left w:val="nil"/>
              <w:bottom w:val="single" w:color="auto" w:sz="4" w:space="0"/>
              <w:right w:val="single" w:color="auto" w:sz="4" w:space="0"/>
            </w:tcBorders>
            <w:shd w:val="clear" w:color="auto" w:fill="auto"/>
            <w:vAlign w:val="center"/>
          </w:tcPr>
          <w:p w14:paraId="4B235813">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w:t>
            </w:r>
          </w:p>
        </w:tc>
      </w:tr>
      <w:bookmarkEnd w:id="0"/>
    </w:tbl>
    <w:p w14:paraId="0B3379ED">
      <w:pPr>
        <w:pStyle w:val="37"/>
        <w:keepNext w:val="0"/>
        <w:keepLines w:val="0"/>
        <w:pageBreakBefore w:val="0"/>
        <w:widowControl/>
        <w:numPr>
          <w:ilvl w:val="0"/>
          <w:numId w:val="0"/>
        </w:numPr>
        <w:kinsoku/>
        <w:wordWrap w:val="0"/>
        <w:overflowPunct/>
        <w:topLinePunct w:val="0"/>
        <w:autoSpaceDE/>
        <w:autoSpaceDN/>
        <w:bidi w:val="0"/>
        <w:adjustRightInd/>
        <w:snapToGrid/>
        <w:spacing w:before="0" w:after="0" w:line="520" w:lineRule="exact"/>
        <w:ind w:right="0"/>
        <w:jc w:val="left"/>
        <w:textAlignment w:val="auto"/>
        <w:rPr>
          <w:rFonts w:hint="default" w:ascii="仿宋" w:hAnsi="仿宋" w:eastAsia="仿宋"/>
          <w:color w:val="000000" w:themeColor="text1"/>
          <w:position w:val="0"/>
          <w:sz w:val="32"/>
          <w:szCs w:val="32"/>
          <w14:textFill>
            <w14:solidFill>
              <w14:schemeClr w14:val="tx1"/>
            </w14:solidFill>
          </w14:textFill>
        </w:rPr>
      </w:pPr>
    </w:p>
    <w:sectPr>
      <w:footerReference r:id="rId3" w:type="default"/>
      <w:pgSz w:w="11906" w:h="16838"/>
      <w:pgMar w:top="1440" w:right="1800" w:bottom="1440" w:left="1800" w:header="851" w:footer="992" w:gutter="0"/>
      <w:pgNumType w:fmt="decimal"/>
      <w:cols w:space="720" w:num="1"/>
      <w:docGrid w:type="lines" w:linePitch="312" w:charSpace="61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A9248046-C598-4BB0-96D6-61FDB21D27A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embedRegular r:id="rId2" w:fontKey="{822130FA-2978-49EB-8C33-DA01A013C782}"/>
  </w:font>
  <w:font w:name="方正小标宋简体">
    <w:panose1 w:val="02000000000000000000"/>
    <w:charset w:val="86"/>
    <w:family w:val="auto"/>
    <w:pitch w:val="default"/>
    <w:sig w:usb0="00000001" w:usb1="080E0000" w:usb2="00000000" w:usb3="00000000" w:csb0="00040000" w:csb1="00000000"/>
    <w:embedRegular r:id="rId3" w:fontKey="{B71105AA-CAFD-4544-B57F-057B0D654359}"/>
  </w:font>
  <w:font w:name="等线">
    <w:panose1 w:val="02010600030101010101"/>
    <w:charset w:val="86"/>
    <w:family w:val="auto"/>
    <w:pitch w:val="default"/>
    <w:sig w:usb0="A00002BF" w:usb1="38CF7CFA" w:usb2="00000016" w:usb3="00000000" w:csb0="0004000F" w:csb1="00000000"/>
    <w:embedRegular r:id="rId4" w:fontKey="{7D45109C-1467-4B82-BCCB-5FD325928DAA}"/>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3EAA0">
    <w:pPr>
      <w:numPr>
        <w:ilvl w:val="0"/>
        <w:numId w:val="0"/>
      </w:numPr>
      <w:tabs>
        <w:tab w:val="center" w:pos="4153"/>
        <w:tab w:val="right" w:pos="8306"/>
      </w:tabs>
      <w:wordWrap w:val="0"/>
      <w:autoSpaceDE/>
      <w:autoSpaceDN/>
      <w:spacing w:before="0" w:after="0" w:line="240" w:lineRule="auto"/>
      <w:ind w:right="0" w:firstLine="0"/>
      <w:jc w:val="center"/>
      <w:rPr>
        <w:rFonts w:hint="default" w:ascii="等线" w:hAnsi="等线" w:eastAsia="等线"/>
        <w:color w:val="auto"/>
        <w:position w:val="0"/>
        <w:sz w:val="18"/>
        <w:szCs w:val="18"/>
      </w:rPr>
    </w:pPr>
    <w:r>
      <w:rPr>
        <w:sz w:val="20"/>
      </w:rPr>
      <mc:AlternateContent>
        <mc:Choice Requires="wps">
          <w:drawing>
            <wp:anchor distT="0" distB="0" distL="114300" distR="114300" simplePos="0" relativeHeight="251659264" behindDoc="0" locked="0" layoutInCell="1" allowOverlap="1">
              <wp:simplePos x="0" y="0"/>
              <wp:positionH relativeFrom="margin">
                <wp:posOffset>-19050</wp:posOffset>
              </wp:positionH>
              <wp:positionV relativeFrom="paragraph">
                <wp:posOffset>3175</wp:posOffset>
              </wp:positionV>
              <wp:extent cx="5279390" cy="2540"/>
              <wp:effectExtent l="0" t="0" r="0" b="9525"/>
              <wp:wrapNone/>
              <wp:docPr id="3" name="形状 1"/>
              <wp:cNvGraphicFramePr/>
              <a:graphic xmlns:a="http://schemas.openxmlformats.org/drawingml/2006/main">
                <a:graphicData uri="http://schemas.microsoft.com/office/word/2010/wordprocessingShape">
                  <wps:wsp>
                    <wps:cNvCnPr/>
                    <wps:spPr>
                      <a:xfrm flipV="1">
                        <a:off x="0" y="0"/>
                        <a:ext cx="5280025" cy="3175"/>
                      </a:xfrm>
                      <a:prstGeom prst="line">
                        <a:avLst/>
                      </a:prstGeom>
                      <a:ln cap="flat" cmpd="sng">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0"/>
                  </wps:wsp>
                </a:graphicData>
              </a:graphic>
            </wp:anchor>
          </w:drawing>
        </mc:Choice>
        <mc:Fallback>
          <w:pict>
            <v:line id="形状 1" o:spid="_x0000_s1026" o:spt="20" style="position:absolute;left:0pt;flip:y;margin-left:-1.5pt;margin-top:0.25pt;height:0.2pt;width:415.7pt;mso-position-horizontal-relative:margin;z-index:251659264;mso-width-relative:page;mso-height-relative:page;" filled="f" stroked="t" coordsize="21600,21600" o:gfxdata="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lrTV7tQAAAAEAQAADwAAAAAAAAABACAAAAAiAAAAZHJzL2Rvd25yZXYueG1sUEsBAhQA&#10;FAAAAAgAh07iQCWOLghoAgAAuAQAAA4AAAAAAAAAAQAgAAAAIwEAAGRycy9lMm9Eb2MueG1sUEsF&#10;BgAAAAAGAAYAWQEAAP0FAAAAAA==&#10;">
              <v:fill on="f" focussize="0,0"/>
              <v:stroke weight="0.5pt" color="#000000 [3213]" miterlimit="8" joinstyle="miter"/>
              <v:imagedata o:title=""/>
              <o:lock v:ext="edit" aspectratio="f"/>
            </v:line>
          </w:pict>
        </mc:Fallback>
      </mc:AlternateContent>
    </w:r>
    <w:r>
      <w:rPr>
        <w:rFonts w:hint="default" w:ascii="等线" w:hAnsi="等线" w:eastAsia="等线"/>
        <w:color w:val="auto"/>
        <w:position w:val="0"/>
        <w:sz w:val="18"/>
        <w:szCs w:val="18"/>
      </w:rPr>
      <w:t>聊城市特殊教育学校</w:t>
    </w:r>
  </w:p>
  <w:p w14:paraId="12A578E3">
    <w:pPr>
      <w:numPr>
        <w:ilvl w:val="0"/>
        <w:numId w:val="0"/>
      </w:numPr>
      <w:tabs>
        <w:tab w:val="center" w:pos="4153"/>
        <w:tab w:val="right" w:pos="8306"/>
      </w:tabs>
      <w:wordWrap w:val="0"/>
      <w:autoSpaceDE/>
      <w:autoSpaceDN/>
      <w:spacing w:before="0" w:after="0" w:line="240" w:lineRule="auto"/>
      <w:ind w:right="0" w:firstLine="0"/>
      <w:jc w:val="center"/>
      <w:rPr>
        <w:rFonts w:hint="default" w:ascii="等线" w:hAnsi="等线" w:eastAsia="等线"/>
        <w:color w:val="auto"/>
        <w:position w:val="0"/>
        <w:sz w:val="18"/>
        <w:szCs w:val="18"/>
      </w:rPr>
    </w:pPr>
    <w:r>
      <w:rPr>
        <w:rFonts w:hint="default" w:ascii="等线" w:hAnsi="等线" w:eastAsia="等线"/>
        <w:color w:val="auto"/>
        <w:position w:val="0"/>
        <w:sz w:val="18"/>
        <w:szCs w:val="18"/>
      </w:rPr>
      <w:t xml:space="preserve"> </w:t>
    </w:r>
    <w:r>
      <w:rPr>
        <w:rFonts w:hint="default" w:ascii="宋体" w:hAnsi="宋体" w:eastAsia="宋体"/>
        <w:color w:val="auto"/>
        <w:position w:val="0"/>
        <w:sz w:val="21"/>
        <w:szCs w:val="21"/>
      </w:rPr>
      <w:fldChar w:fldCharType="begin"/>
    </w:r>
    <w:r>
      <w:instrText xml:space="preserve">PAGE  \* MERGEFORMAT</w:instrText>
    </w:r>
    <w:r>
      <w:fldChar w:fldCharType="separate"/>
    </w:r>
    <w:r>
      <w:rPr>
        <w:rFonts w:hint="default" w:ascii="等线" w:hAnsi="等线" w:eastAsia="等线"/>
        <w:b/>
        <w:color w:val="auto"/>
        <w:position w:val="0"/>
        <w:sz w:val="18"/>
        <w:szCs w:val="18"/>
      </w:rPr>
      <w:t>1</w:t>
    </w:r>
    <w:r>
      <w:rPr>
        <w:rFonts w:hint="default" w:ascii="等线" w:hAnsi="等线" w:eastAsia="等线"/>
        <w:b/>
        <w:color w:val="auto"/>
        <w:position w:val="0"/>
        <w:sz w:val="24"/>
        <w:szCs w:val="24"/>
      </w:rPr>
      <w:fldChar w:fldCharType="end"/>
    </w:r>
    <w:r>
      <w:rPr>
        <w:rFonts w:hint="default" w:ascii="等线" w:hAnsi="等线" w:eastAsia="等线"/>
        <w:color w:val="auto"/>
        <w:position w:val="0"/>
        <w:sz w:val="18"/>
        <w:szCs w:val="18"/>
      </w:rPr>
      <w:t xml:space="preserve"> / </w:t>
    </w:r>
    <w:r>
      <w:rPr>
        <w:rFonts w:hint="default" w:ascii="宋体" w:hAnsi="宋体" w:eastAsia="宋体"/>
        <w:color w:val="auto"/>
        <w:position w:val="0"/>
        <w:sz w:val="21"/>
        <w:szCs w:val="21"/>
      </w:rPr>
      <w:fldChar w:fldCharType="begin"/>
    </w:r>
    <w:r>
      <w:instrText xml:space="preserve">NUMPAGES  \* MERGEFORMAT</w:instrText>
    </w:r>
    <w:r>
      <w:fldChar w:fldCharType="separate"/>
    </w:r>
    <w:r>
      <w:rPr>
        <w:rFonts w:hint="default" w:ascii="等线" w:hAnsi="等线" w:eastAsia="等线"/>
        <w:b/>
        <w:color w:val="auto"/>
        <w:position w:val="0"/>
        <w:sz w:val="18"/>
        <w:szCs w:val="18"/>
      </w:rPr>
      <w:t>4</w:t>
    </w:r>
    <w:r>
      <w:rPr>
        <w:rFonts w:hint="default" w:ascii="等线" w:hAnsi="等线" w:eastAsia="等线"/>
        <w:b/>
        <w:color w:val="auto"/>
        <w:position w:val="0"/>
        <w:sz w:val="24"/>
        <w:szCs w:val="24"/>
      </w:rPr>
      <w:fldChar w:fldCharType="end"/>
    </w:r>
  </w:p>
  <w:p w14:paraId="4A5DAC8B">
    <w:pPr>
      <w:numPr>
        <w:ilvl w:val="0"/>
        <w:numId w:val="0"/>
      </w:numPr>
      <w:tabs>
        <w:tab w:val="center" w:pos="4153"/>
        <w:tab w:val="right" w:pos="8306"/>
      </w:tabs>
      <w:wordWrap w:val="0"/>
      <w:autoSpaceDE/>
      <w:autoSpaceDN/>
      <w:spacing w:before="0" w:after="0" w:line="240" w:lineRule="auto"/>
      <w:ind w:right="0" w:firstLine="0"/>
      <w:jc w:val="left"/>
      <w:rPr>
        <w:rFonts w:hint="default" w:ascii="等线" w:hAnsi="等线" w:eastAsia="等线"/>
        <w:color w:val="auto"/>
        <w:position w:val="0"/>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TrueTypeFonts/>
  <w:saveSubsetFonts/>
  <w:bordersDoNotSurroundHeader w:val="0"/>
  <w:bordersDoNotSurroundFooter w:val="0"/>
  <w:documentProtection w:enforcement="0"/>
  <w:defaultTabStop w:val="800"/>
  <w:displayHorizontalDrawingGridEvery w:val="1"/>
  <w:displayVerticalDrawingGridEvery w:val="1"/>
  <w:noPunctuationKerning w:val="1"/>
  <w:characterSpacingControl w:val="doNotCompress"/>
  <w:compat>
    <w:balanceSingleByteDoubleByteWidth/>
    <w:doNotExpandShiftReturn/>
    <w:doNotWrapTextWithPunct/>
    <w:doNotUseEastAsianBreakRules/>
    <w:useFELayout/>
    <w:doNotUseIndentAsNumberingTabStop/>
    <w:compatSetting w:name="compatibilityMode" w:uri="http://schemas.microsoft.com/office/word" w:val="15"/>
  </w:compat>
  <w:docVars>
    <w:docVar w:name="commondata" w:val="eyJoZGlkIjoiZjUwZTQ4MDYyM2NkNjM2ODQyOGM0ZjJiZjE2NzdkN2EifQ=="/>
  </w:docVars>
  <w:rsids>
    <w:rsidRoot w:val="00000000"/>
    <w:rsid w:val="0691130C"/>
    <w:rsid w:val="06D04363"/>
    <w:rsid w:val="0C286C14"/>
    <w:rsid w:val="18DA74A7"/>
    <w:rsid w:val="1BE63EB1"/>
    <w:rsid w:val="1E0C7D63"/>
    <w:rsid w:val="278637B3"/>
    <w:rsid w:val="2A0A5C85"/>
    <w:rsid w:val="2C5573D0"/>
    <w:rsid w:val="32264101"/>
    <w:rsid w:val="368340D4"/>
    <w:rsid w:val="386C3E77"/>
    <w:rsid w:val="3C336C6F"/>
    <w:rsid w:val="3C5C6615"/>
    <w:rsid w:val="3D234D00"/>
    <w:rsid w:val="3ED16790"/>
    <w:rsid w:val="3F687E9A"/>
    <w:rsid w:val="429576C9"/>
    <w:rsid w:val="446A623E"/>
    <w:rsid w:val="4DB649DA"/>
    <w:rsid w:val="4E086C46"/>
    <w:rsid w:val="51640797"/>
    <w:rsid w:val="516E050F"/>
    <w:rsid w:val="54476B53"/>
    <w:rsid w:val="5BA542A2"/>
    <w:rsid w:val="5BDB3FEC"/>
    <w:rsid w:val="5DF64D9E"/>
    <w:rsid w:val="60933E55"/>
    <w:rsid w:val="680B6B0F"/>
    <w:rsid w:val="68B43D90"/>
    <w:rsid w:val="6CBD6EC3"/>
    <w:rsid w:val="6CCF52BC"/>
    <w:rsid w:val="6DCD2DF8"/>
    <w:rsid w:val="73D31C3B"/>
    <w:rsid w:val="77084A6F"/>
  </w:rsids>
  <m:mathPr>
    <m:brkBin m:val="before"/>
    <m:brkBinSub m:val="--"/>
    <m:smallFrac m:val="1"/>
    <m:dispDef/>
    <m:lMargin m:val="1440"/>
    <m:rMargin m:val="144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10" w:semiHidden="0" w:name="heading 4"/>
    <w:lsdException w:qFormat="1" w:unhideWhenUsed="0" w:uiPriority="11" w:semiHidden="0" w:name="heading 5"/>
    <w:lsdException w:qFormat="1" w:unhideWhenUsed="0" w:uiPriority="12" w:semiHidden="0" w:name="heading 6"/>
    <w:lsdException w:qFormat="1" w:unhideWhenUsed="0" w:uiPriority="13" w:semiHidden="0" w:name="heading 7"/>
    <w:lsdException w:qFormat="1" w:unhideWhenUsed="0" w:uiPriority="14" w:semiHidden="0" w:name="heading 8"/>
    <w:lsdException w:qFormat="1" w:unhideWhenUsed="0" w:uiPriority="15"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28" w:semiHidden="0" w:name="toc 1"/>
    <w:lsdException w:qFormat="1" w:uiPriority="29" w:semiHidden="0" w:name="toc 2"/>
    <w:lsdException w:qFormat="1" w:uiPriority="30" w:semiHidden="0" w:name="toc 3"/>
    <w:lsdException w:qFormat="1" w:uiPriority="31" w:semiHidden="0" w:name="toc 4"/>
    <w:lsdException w:qFormat="1" w:uiPriority="32" w:semiHidden="0" w:name="toc 5"/>
    <w:lsdException w:qFormat="1" w:uiPriority="33" w:semiHidden="0" w:name="toc 6"/>
    <w:lsdException w:qFormat="1" w:uiPriority="34" w:semiHidden="0" w:name="toc 7"/>
    <w:lsdException w:qFormat="1" w:uiPriority="35" w:semiHidden="0" w:name="toc 8"/>
    <w:lsdException w:qFormat="1" w:uiPriority="36"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152"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6" w:semiHidden="0" w:name="Title"/>
    <w:lsdException w:unhideWhenUsed="0" w:uiPriority="0" w:semiHidden="0" w:name="Closing"/>
    <w:lsdException w:unhideWhenUsed="0" w:uiPriority="0" w:semiHidden="0" w:name="Signature"/>
    <w:lsdException w:qFormat="1" w:uiPriority="2"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6"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0" w:semiHidden="0" w:name="Strong"/>
    <w:lsdException w:qFormat="1" w:unhideWhenUsed="0" w:uiPriority="18"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37"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5"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6" w:semiHidden="0" w:name="List Paragraph"/>
    <w:lsdException w:qFormat="1" w:unhideWhenUsed="0" w:uiPriority="21" w:semiHidden="0" w:name="Quote"/>
    <w:lsdException w:qFormat="1" w:unhideWhenUsed="0" w:uiPriority="22"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wordWrap/>
      <w:autoSpaceDE/>
      <w:autoSpaceDN/>
      <w:jc w:val="both"/>
    </w:pPr>
    <w:rPr>
      <w:rFonts w:asciiTheme="minorHAnsi" w:hAnsiTheme="minorHAnsi" w:eastAsiaTheme="minorEastAsia" w:cstheme="minorBidi"/>
      <w:w w:val="100"/>
      <w:sz w:val="21"/>
      <w:szCs w:val="21"/>
      <w:shd w:val="clear"/>
    </w:rPr>
  </w:style>
  <w:style w:type="paragraph" w:styleId="2">
    <w:name w:val="heading 1"/>
    <w:next w:val="1"/>
    <w:qFormat/>
    <w:uiPriority w:val="7"/>
    <w:pPr>
      <w:widowControl/>
      <w:wordWrap/>
      <w:autoSpaceDE/>
      <w:autoSpaceDN/>
      <w:jc w:val="both"/>
    </w:pPr>
    <w:rPr>
      <w:rFonts w:asciiTheme="minorHAnsi" w:hAnsiTheme="minorHAnsi" w:eastAsiaTheme="minorEastAsia" w:cstheme="minorBidi"/>
      <w:w w:val="100"/>
      <w:sz w:val="28"/>
      <w:szCs w:val="28"/>
      <w:shd w:val="clear"/>
    </w:rPr>
  </w:style>
  <w:style w:type="paragraph" w:styleId="3">
    <w:name w:val="heading 2"/>
    <w:next w:val="1"/>
    <w:qFormat/>
    <w:uiPriority w:val="8"/>
    <w:pPr>
      <w:widowControl/>
      <w:wordWrap/>
      <w:autoSpaceDE/>
      <w:autoSpaceDN/>
      <w:jc w:val="both"/>
    </w:pPr>
    <w:rPr>
      <w:rFonts w:asciiTheme="minorHAnsi" w:hAnsiTheme="minorHAnsi" w:eastAsiaTheme="minorEastAsia" w:cstheme="minorBidi"/>
      <w:w w:val="100"/>
      <w:sz w:val="21"/>
      <w:szCs w:val="21"/>
      <w:shd w:val="clear"/>
    </w:rPr>
  </w:style>
  <w:style w:type="paragraph" w:styleId="4">
    <w:name w:val="heading 3"/>
    <w:next w:val="1"/>
    <w:qFormat/>
    <w:uiPriority w:val="9"/>
    <w:pPr>
      <w:widowControl/>
      <w:wordWrap/>
      <w:autoSpaceDE/>
      <w:autoSpaceDN/>
      <w:ind w:left="1000" w:hanging="400"/>
      <w:jc w:val="both"/>
    </w:pPr>
    <w:rPr>
      <w:rFonts w:asciiTheme="minorHAnsi" w:hAnsiTheme="minorHAnsi" w:eastAsiaTheme="minorEastAsia" w:cstheme="minorBidi"/>
      <w:w w:val="100"/>
      <w:sz w:val="21"/>
      <w:szCs w:val="21"/>
      <w:shd w:val="clear"/>
    </w:rPr>
  </w:style>
  <w:style w:type="paragraph" w:styleId="5">
    <w:name w:val="heading 4"/>
    <w:next w:val="1"/>
    <w:qFormat/>
    <w:uiPriority w:val="10"/>
    <w:pPr>
      <w:widowControl/>
      <w:wordWrap/>
      <w:autoSpaceDE/>
      <w:autoSpaceDN/>
      <w:ind w:left="1200" w:hanging="400"/>
      <w:jc w:val="both"/>
    </w:pPr>
    <w:rPr>
      <w:rFonts w:asciiTheme="minorHAnsi" w:hAnsiTheme="minorHAnsi" w:eastAsiaTheme="minorEastAsia" w:cstheme="minorBidi"/>
      <w:b/>
      <w:w w:val="100"/>
      <w:sz w:val="21"/>
      <w:szCs w:val="21"/>
      <w:shd w:val="clear"/>
    </w:rPr>
  </w:style>
  <w:style w:type="paragraph" w:styleId="6">
    <w:name w:val="heading 5"/>
    <w:next w:val="1"/>
    <w:qFormat/>
    <w:uiPriority w:val="11"/>
    <w:pPr>
      <w:widowControl/>
      <w:wordWrap/>
      <w:autoSpaceDE/>
      <w:autoSpaceDN/>
      <w:ind w:left="1400" w:hanging="400"/>
      <w:jc w:val="both"/>
    </w:pPr>
    <w:rPr>
      <w:rFonts w:asciiTheme="minorHAnsi" w:hAnsiTheme="minorHAnsi" w:eastAsiaTheme="minorEastAsia" w:cstheme="minorBidi"/>
      <w:w w:val="100"/>
      <w:sz w:val="21"/>
      <w:szCs w:val="21"/>
      <w:shd w:val="clear"/>
    </w:rPr>
  </w:style>
  <w:style w:type="paragraph" w:styleId="7">
    <w:name w:val="heading 6"/>
    <w:next w:val="1"/>
    <w:qFormat/>
    <w:uiPriority w:val="12"/>
    <w:pPr>
      <w:widowControl/>
      <w:wordWrap/>
      <w:autoSpaceDE/>
      <w:autoSpaceDN/>
      <w:ind w:left="1600" w:hanging="400"/>
      <w:jc w:val="both"/>
    </w:pPr>
    <w:rPr>
      <w:rFonts w:asciiTheme="minorHAnsi" w:hAnsiTheme="minorHAnsi" w:eastAsiaTheme="minorEastAsia" w:cstheme="minorBidi"/>
      <w:b/>
      <w:w w:val="100"/>
      <w:sz w:val="21"/>
      <w:szCs w:val="21"/>
      <w:shd w:val="clear"/>
    </w:rPr>
  </w:style>
  <w:style w:type="paragraph" w:styleId="8">
    <w:name w:val="heading 7"/>
    <w:next w:val="1"/>
    <w:qFormat/>
    <w:uiPriority w:val="13"/>
    <w:pPr>
      <w:widowControl/>
      <w:wordWrap/>
      <w:autoSpaceDE/>
      <w:autoSpaceDN/>
      <w:ind w:left="1800" w:hanging="400"/>
      <w:jc w:val="both"/>
    </w:pPr>
    <w:rPr>
      <w:rFonts w:asciiTheme="minorHAnsi" w:hAnsiTheme="minorHAnsi" w:eastAsiaTheme="minorEastAsia" w:cstheme="minorBidi"/>
      <w:w w:val="100"/>
      <w:sz w:val="21"/>
      <w:szCs w:val="21"/>
      <w:shd w:val="clear"/>
    </w:rPr>
  </w:style>
  <w:style w:type="paragraph" w:styleId="9">
    <w:name w:val="heading 8"/>
    <w:next w:val="1"/>
    <w:qFormat/>
    <w:uiPriority w:val="14"/>
    <w:pPr>
      <w:widowControl/>
      <w:wordWrap/>
      <w:autoSpaceDE/>
      <w:autoSpaceDN/>
      <w:ind w:left="2000" w:hanging="400"/>
      <w:jc w:val="both"/>
    </w:pPr>
    <w:rPr>
      <w:rFonts w:asciiTheme="minorHAnsi" w:hAnsiTheme="minorHAnsi" w:eastAsiaTheme="minorEastAsia" w:cstheme="minorBidi"/>
      <w:w w:val="100"/>
      <w:sz w:val="21"/>
      <w:szCs w:val="21"/>
      <w:shd w:val="clear"/>
    </w:rPr>
  </w:style>
  <w:style w:type="paragraph" w:styleId="10">
    <w:name w:val="heading 9"/>
    <w:next w:val="1"/>
    <w:qFormat/>
    <w:uiPriority w:val="15"/>
    <w:pPr>
      <w:widowControl/>
      <w:wordWrap/>
      <w:autoSpaceDE/>
      <w:autoSpaceDN/>
      <w:ind w:left="2200" w:hanging="400"/>
      <w:jc w:val="both"/>
    </w:pPr>
    <w:rPr>
      <w:rFonts w:asciiTheme="minorHAnsi" w:hAnsiTheme="minorHAnsi" w:eastAsiaTheme="minorEastAsia" w:cstheme="minorBidi"/>
      <w:w w:val="100"/>
      <w:sz w:val="21"/>
      <w:szCs w:val="21"/>
      <w:shd w:val="clear"/>
    </w:rPr>
  </w:style>
  <w:style w:type="character" w:default="1" w:styleId="26">
    <w:name w:val="Default Paragraph Font"/>
    <w:semiHidden/>
    <w:unhideWhenUsed/>
    <w:qFormat/>
    <w:uiPriority w:val="2"/>
    <w:rPr>
      <w:w w:val="100"/>
      <w:sz w:val="21"/>
      <w:szCs w:val="21"/>
      <w:shd w:val="clear"/>
    </w:rPr>
  </w:style>
  <w:style w:type="table" w:default="1" w:styleId="24">
    <w:name w:val="Normal Table"/>
    <w:qFormat/>
    <w:uiPriority w:val="37"/>
    <w:tblPr>
      <w:tblCellMar>
        <w:top w:w="0" w:type="dxa"/>
        <w:left w:w="108" w:type="dxa"/>
        <w:bottom w:w="0" w:type="dxa"/>
        <w:right w:w="108" w:type="dxa"/>
      </w:tblCellMar>
    </w:tblPr>
  </w:style>
  <w:style w:type="paragraph" w:styleId="11">
    <w:name w:val="toc 7"/>
    <w:next w:val="1"/>
    <w:unhideWhenUsed/>
    <w:qFormat/>
    <w:uiPriority w:val="34"/>
    <w:pPr>
      <w:widowControl/>
      <w:wordWrap/>
      <w:autoSpaceDE/>
      <w:autoSpaceDN/>
      <w:ind w:left="2550" w:firstLine="0"/>
      <w:jc w:val="both"/>
    </w:pPr>
    <w:rPr>
      <w:rFonts w:asciiTheme="minorHAnsi" w:hAnsiTheme="minorHAnsi" w:eastAsiaTheme="minorEastAsia" w:cstheme="minorBidi"/>
      <w:w w:val="100"/>
      <w:sz w:val="21"/>
      <w:szCs w:val="21"/>
      <w:shd w:val="clear"/>
    </w:rPr>
  </w:style>
  <w:style w:type="paragraph" w:styleId="12">
    <w:name w:val="toc 5"/>
    <w:next w:val="1"/>
    <w:unhideWhenUsed/>
    <w:qFormat/>
    <w:uiPriority w:val="32"/>
    <w:pPr>
      <w:widowControl/>
      <w:wordWrap/>
      <w:autoSpaceDE/>
      <w:autoSpaceDN/>
      <w:ind w:left="1700" w:firstLine="0"/>
      <w:jc w:val="both"/>
    </w:pPr>
    <w:rPr>
      <w:rFonts w:asciiTheme="minorHAnsi" w:hAnsiTheme="minorHAnsi" w:eastAsiaTheme="minorEastAsia" w:cstheme="minorBidi"/>
      <w:w w:val="100"/>
      <w:sz w:val="21"/>
      <w:szCs w:val="21"/>
      <w:shd w:val="clear"/>
    </w:rPr>
  </w:style>
  <w:style w:type="paragraph" w:styleId="13">
    <w:name w:val="toc 3"/>
    <w:next w:val="1"/>
    <w:unhideWhenUsed/>
    <w:qFormat/>
    <w:uiPriority w:val="30"/>
    <w:pPr>
      <w:widowControl/>
      <w:wordWrap/>
      <w:autoSpaceDE/>
      <w:autoSpaceDN/>
      <w:ind w:left="850" w:firstLine="0"/>
      <w:jc w:val="both"/>
    </w:pPr>
    <w:rPr>
      <w:rFonts w:asciiTheme="minorHAnsi" w:hAnsiTheme="minorHAnsi" w:eastAsiaTheme="minorEastAsia" w:cstheme="minorBidi"/>
      <w:w w:val="100"/>
      <w:sz w:val="21"/>
      <w:szCs w:val="21"/>
      <w:shd w:val="clear"/>
    </w:rPr>
  </w:style>
  <w:style w:type="paragraph" w:styleId="14">
    <w:name w:val="toc 8"/>
    <w:next w:val="1"/>
    <w:unhideWhenUsed/>
    <w:qFormat/>
    <w:uiPriority w:val="35"/>
    <w:pPr>
      <w:widowControl/>
      <w:wordWrap/>
      <w:autoSpaceDE/>
      <w:autoSpaceDN/>
      <w:ind w:left="2975" w:firstLine="0"/>
      <w:jc w:val="both"/>
    </w:pPr>
    <w:rPr>
      <w:rFonts w:asciiTheme="minorHAnsi" w:hAnsiTheme="minorHAnsi" w:eastAsiaTheme="minorEastAsia" w:cstheme="minorBidi"/>
      <w:w w:val="100"/>
      <w:sz w:val="21"/>
      <w:szCs w:val="21"/>
      <w:shd w:val="clear"/>
    </w:rPr>
  </w:style>
  <w:style w:type="paragraph" w:styleId="15">
    <w:name w:val="footer"/>
    <w:basedOn w:val="1"/>
    <w:unhideWhenUsed/>
    <w:qFormat/>
    <w:uiPriority w:val="152"/>
    <w:pPr>
      <w:widowControl/>
      <w:tabs>
        <w:tab w:val="center" w:pos="4153"/>
        <w:tab w:val="right" w:pos="8306"/>
      </w:tabs>
      <w:wordWrap/>
      <w:autoSpaceDE/>
      <w:autoSpaceDN/>
      <w:ind w:firstLine="0"/>
    </w:pPr>
    <w:rPr>
      <w:rFonts w:ascii="宋体" w:hAnsi="宋体" w:eastAsia="宋体"/>
      <w:w w:val="100"/>
      <w:sz w:val="18"/>
      <w:szCs w:val="18"/>
      <w:shd w:val="clear"/>
    </w:rPr>
  </w:style>
  <w:style w:type="paragraph" w:styleId="16">
    <w:name w:val="toc 1"/>
    <w:next w:val="1"/>
    <w:unhideWhenUsed/>
    <w:qFormat/>
    <w:uiPriority w:val="28"/>
    <w:pPr>
      <w:widowControl/>
      <w:wordWrap/>
      <w:autoSpaceDE/>
      <w:autoSpaceDN/>
      <w:jc w:val="both"/>
    </w:pPr>
    <w:rPr>
      <w:rFonts w:asciiTheme="minorHAnsi" w:hAnsiTheme="minorHAnsi" w:eastAsiaTheme="minorEastAsia" w:cstheme="minorBidi"/>
      <w:w w:val="100"/>
      <w:sz w:val="21"/>
      <w:szCs w:val="21"/>
      <w:shd w:val="clear"/>
    </w:rPr>
  </w:style>
  <w:style w:type="paragraph" w:styleId="17">
    <w:name w:val="toc 4"/>
    <w:next w:val="1"/>
    <w:unhideWhenUsed/>
    <w:qFormat/>
    <w:uiPriority w:val="31"/>
    <w:pPr>
      <w:widowControl/>
      <w:wordWrap/>
      <w:autoSpaceDE/>
      <w:autoSpaceDN/>
      <w:ind w:left="1275" w:firstLine="0"/>
      <w:jc w:val="both"/>
    </w:pPr>
    <w:rPr>
      <w:rFonts w:asciiTheme="minorHAnsi" w:hAnsiTheme="minorHAnsi" w:eastAsiaTheme="minorEastAsia" w:cstheme="minorBidi"/>
      <w:w w:val="100"/>
      <w:sz w:val="21"/>
      <w:szCs w:val="21"/>
      <w:shd w:val="clear"/>
    </w:rPr>
  </w:style>
  <w:style w:type="paragraph" w:styleId="18">
    <w:name w:val="Subtitle"/>
    <w:qFormat/>
    <w:uiPriority w:val="16"/>
    <w:pPr>
      <w:widowControl/>
      <w:wordWrap/>
      <w:autoSpaceDE/>
      <w:autoSpaceDN/>
      <w:jc w:val="center"/>
    </w:pPr>
    <w:rPr>
      <w:rFonts w:asciiTheme="minorHAnsi" w:hAnsiTheme="minorHAnsi" w:eastAsiaTheme="minorEastAsia" w:cstheme="minorBidi"/>
      <w:w w:val="100"/>
      <w:sz w:val="24"/>
      <w:szCs w:val="24"/>
      <w:shd w:val="clear"/>
    </w:rPr>
  </w:style>
  <w:style w:type="paragraph" w:styleId="19">
    <w:name w:val="toc 6"/>
    <w:next w:val="1"/>
    <w:unhideWhenUsed/>
    <w:qFormat/>
    <w:uiPriority w:val="33"/>
    <w:pPr>
      <w:widowControl/>
      <w:wordWrap/>
      <w:autoSpaceDE/>
      <w:autoSpaceDN/>
      <w:ind w:left="2125" w:firstLine="0"/>
      <w:jc w:val="both"/>
    </w:pPr>
    <w:rPr>
      <w:rFonts w:asciiTheme="minorHAnsi" w:hAnsiTheme="minorHAnsi" w:eastAsiaTheme="minorEastAsia" w:cstheme="minorBidi"/>
      <w:w w:val="100"/>
      <w:sz w:val="21"/>
      <w:szCs w:val="21"/>
      <w:shd w:val="clear"/>
    </w:rPr>
  </w:style>
  <w:style w:type="paragraph" w:styleId="20">
    <w:name w:val="toc 2"/>
    <w:next w:val="1"/>
    <w:unhideWhenUsed/>
    <w:qFormat/>
    <w:uiPriority w:val="29"/>
    <w:pPr>
      <w:widowControl/>
      <w:wordWrap/>
      <w:autoSpaceDE/>
      <w:autoSpaceDN/>
      <w:ind w:left="425" w:firstLine="0"/>
      <w:jc w:val="both"/>
    </w:pPr>
    <w:rPr>
      <w:rFonts w:asciiTheme="minorHAnsi" w:hAnsiTheme="minorHAnsi" w:eastAsiaTheme="minorEastAsia" w:cstheme="minorBidi"/>
      <w:w w:val="100"/>
      <w:sz w:val="21"/>
      <w:szCs w:val="21"/>
      <w:shd w:val="clear"/>
    </w:rPr>
  </w:style>
  <w:style w:type="paragraph" w:styleId="21">
    <w:name w:val="toc 9"/>
    <w:next w:val="1"/>
    <w:unhideWhenUsed/>
    <w:qFormat/>
    <w:uiPriority w:val="36"/>
    <w:pPr>
      <w:widowControl/>
      <w:wordWrap/>
      <w:autoSpaceDE/>
      <w:autoSpaceDN/>
      <w:ind w:left="3400" w:firstLine="0"/>
      <w:jc w:val="both"/>
    </w:pPr>
    <w:rPr>
      <w:rFonts w:asciiTheme="minorHAnsi" w:hAnsiTheme="minorHAnsi" w:eastAsiaTheme="minorEastAsia" w:cstheme="minorBidi"/>
      <w:w w:val="100"/>
      <w:sz w:val="21"/>
      <w:szCs w:val="21"/>
      <w:shd w:val="clear"/>
    </w:rPr>
  </w:style>
  <w:style w:type="paragraph" w:styleId="2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23">
    <w:name w:val="Title"/>
    <w:qFormat/>
    <w:uiPriority w:val="6"/>
    <w:pPr>
      <w:widowControl/>
      <w:wordWrap/>
      <w:autoSpaceDE/>
      <w:autoSpaceDN/>
      <w:jc w:val="center"/>
    </w:pPr>
    <w:rPr>
      <w:rFonts w:asciiTheme="minorHAnsi" w:hAnsiTheme="minorHAnsi" w:eastAsiaTheme="minorEastAsia" w:cstheme="minorBidi"/>
      <w:b/>
      <w:w w:val="100"/>
      <w:sz w:val="32"/>
      <w:szCs w:val="32"/>
      <w:shd w:val="clear"/>
    </w:rPr>
  </w:style>
  <w:style w:type="table" w:styleId="25">
    <w:name w:val="Table Grid"/>
    <w:basedOn w:val="2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20"/>
    <w:rPr>
      <w:b/>
      <w:w w:val="100"/>
      <w:sz w:val="21"/>
      <w:szCs w:val="21"/>
      <w:shd w:val="clear"/>
    </w:rPr>
  </w:style>
  <w:style w:type="character" w:styleId="28">
    <w:name w:val="Emphasis"/>
    <w:qFormat/>
    <w:uiPriority w:val="18"/>
    <w:rPr>
      <w:i/>
      <w:w w:val="100"/>
      <w:sz w:val="21"/>
      <w:szCs w:val="21"/>
      <w:shd w:val="clear"/>
    </w:rPr>
  </w:style>
  <w:style w:type="paragraph" w:styleId="29">
    <w:name w:val="No Spacing"/>
    <w:qFormat/>
    <w:uiPriority w:val="5"/>
    <w:pPr>
      <w:widowControl/>
      <w:wordWrap/>
      <w:autoSpaceDE/>
      <w:autoSpaceDN/>
      <w:jc w:val="both"/>
    </w:pPr>
    <w:rPr>
      <w:rFonts w:asciiTheme="minorHAnsi" w:hAnsiTheme="minorHAnsi" w:eastAsiaTheme="minorEastAsia" w:cstheme="minorBidi"/>
      <w:w w:val="100"/>
      <w:sz w:val="21"/>
      <w:szCs w:val="21"/>
      <w:shd w:val="clear"/>
    </w:rPr>
  </w:style>
  <w:style w:type="character" w:customStyle="1" w:styleId="30">
    <w:name w:val="Subtle Emphasis"/>
    <w:qFormat/>
    <w:uiPriority w:val="17"/>
    <w:rPr>
      <w:i/>
      <w:color w:val="404040"/>
      <w:w w:val="100"/>
      <w:sz w:val="21"/>
      <w:szCs w:val="21"/>
      <w:shd w:val="clear"/>
    </w:rPr>
  </w:style>
  <w:style w:type="character" w:customStyle="1" w:styleId="31">
    <w:name w:val="Intense Emphasis"/>
    <w:qFormat/>
    <w:uiPriority w:val="19"/>
    <w:rPr>
      <w:i/>
      <w:color w:val="5B9BD5"/>
      <w:w w:val="100"/>
      <w:sz w:val="21"/>
      <w:szCs w:val="21"/>
      <w:shd w:val="clear"/>
    </w:rPr>
  </w:style>
  <w:style w:type="paragraph" w:styleId="32">
    <w:name w:val="Quote"/>
    <w:qFormat/>
    <w:uiPriority w:val="21"/>
    <w:pPr>
      <w:widowControl/>
      <w:wordWrap/>
      <w:autoSpaceDE/>
      <w:autoSpaceDN/>
      <w:ind w:left="864" w:right="864" w:firstLine="0"/>
      <w:jc w:val="center"/>
    </w:pPr>
    <w:rPr>
      <w:rFonts w:asciiTheme="minorHAnsi" w:hAnsiTheme="minorHAnsi" w:eastAsiaTheme="minorEastAsia" w:cstheme="minorBidi"/>
      <w:i/>
      <w:color w:val="404040"/>
      <w:w w:val="100"/>
      <w:sz w:val="21"/>
      <w:szCs w:val="21"/>
      <w:shd w:val="clear"/>
    </w:rPr>
  </w:style>
  <w:style w:type="paragraph" w:styleId="33">
    <w:name w:val="Intense Quote"/>
    <w:qFormat/>
    <w:uiPriority w:val="22"/>
    <w:pPr>
      <w:widowControl/>
      <w:wordWrap/>
      <w:autoSpaceDE/>
      <w:autoSpaceDN/>
      <w:ind w:left="950" w:right="950" w:firstLine="0"/>
      <w:jc w:val="center"/>
    </w:pPr>
    <w:rPr>
      <w:rFonts w:asciiTheme="minorHAnsi" w:hAnsiTheme="minorHAnsi" w:eastAsiaTheme="minorEastAsia" w:cstheme="minorBidi"/>
      <w:i/>
      <w:color w:val="5B9BD5"/>
      <w:w w:val="100"/>
      <w:sz w:val="21"/>
      <w:szCs w:val="21"/>
      <w:shd w:val="clear"/>
    </w:rPr>
  </w:style>
  <w:style w:type="character" w:customStyle="1" w:styleId="34">
    <w:name w:val="Subtle Reference"/>
    <w:qFormat/>
    <w:uiPriority w:val="23"/>
    <w:rPr>
      <w:smallCaps/>
      <w:color w:val="5A5A5A"/>
      <w:w w:val="100"/>
      <w:sz w:val="21"/>
      <w:szCs w:val="21"/>
      <w:shd w:val="clear"/>
    </w:rPr>
  </w:style>
  <w:style w:type="character" w:customStyle="1" w:styleId="35">
    <w:name w:val="Intense Reference"/>
    <w:qFormat/>
    <w:uiPriority w:val="24"/>
    <w:rPr>
      <w:b/>
      <w:smallCaps/>
      <w:color w:val="5B9BD5"/>
      <w:w w:val="100"/>
      <w:sz w:val="21"/>
      <w:szCs w:val="21"/>
      <w:shd w:val="clear"/>
    </w:rPr>
  </w:style>
  <w:style w:type="character" w:customStyle="1" w:styleId="36">
    <w:name w:val="Book Title"/>
    <w:qFormat/>
    <w:uiPriority w:val="25"/>
    <w:rPr>
      <w:b/>
      <w:i/>
      <w:w w:val="100"/>
      <w:sz w:val="21"/>
      <w:szCs w:val="21"/>
      <w:shd w:val="clear"/>
    </w:rPr>
  </w:style>
  <w:style w:type="paragraph" w:styleId="37">
    <w:name w:val="List Paragraph"/>
    <w:basedOn w:val="1"/>
    <w:qFormat/>
    <w:uiPriority w:val="26"/>
    <w:pPr>
      <w:widowControl/>
      <w:wordWrap/>
      <w:autoSpaceDE/>
      <w:autoSpaceDN/>
      <w:ind w:firstLine="420"/>
    </w:pPr>
    <w:rPr>
      <w:rFonts w:ascii="宋体" w:hAnsi="宋体" w:eastAsia="宋体"/>
      <w:w w:val="100"/>
      <w:sz w:val="21"/>
      <w:szCs w:val="21"/>
      <w:shd w:val="clear"/>
    </w:rPr>
  </w:style>
  <w:style w:type="paragraph" w:customStyle="1" w:styleId="38">
    <w:name w:val="TOC Heading"/>
    <w:unhideWhenUsed/>
    <w:qFormat/>
    <w:uiPriority w:val="27"/>
    <w:pPr>
      <w:widowControl/>
      <w:wordWrap/>
      <w:autoSpaceDE/>
      <w:autoSpaceDN/>
      <w:jc w:val="both"/>
    </w:pPr>
    <w:rPr>
      <w:rFonts w:asciiTheme="minorHAnsi" w:hAnsiTheme="minorHAnsi" w:eastAsiaTheme="minorEastAsia" w:cstheme="minorBidi"/>
      <w:color w:val="2E74B5"/>
      <w:w w:val="100"/>
      <w:sz w:val="32"/>
      <w:szCs w:val="32"/>
      <w:shd w:val="cle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7</Pages>
  <Words>2536</Words>
  <Characters>2757</Characters>
  <Lines>0</Lines>
  <Paragraphs>0</Paragraphs>
  <TotalTime>13</TotalTime>
  <ScaleCrop>false</ScaleCrop>
  <LinksUpToDate>false</LinksUpToDate>
  <CharactersWithSpaces>2786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2020-07-05T08:27:00Z</dcterms:created>
  <dc:creator>任亚男</dc:creator>
  <cp:lastModifiedBy>王来财</cp:lastModifiedBy>
  <dcterms:modified xsi:type="dcterms:W3CDTF">2025-02-15T12:39:56Z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502DC89AA62C456487E4E31AEE62BF89_13</vt:lpwstr>
  </property>
  <property fmtid="{D5CDD505-2E9C-101B-9397-08002B2CF9AE}" pid="4" name="KSOTemplateDocerSaveRecord">
    <vt:lpwstr>eyJoZGlkIjoiZjUwZTQ4MDYyM2NkNjM2ODQyOGM0ZjJiZjE2NzdkN2EiLCJ1c2VySWQiOiIyNTEwNDk5MTUifQ==</vt:lpwstr>
  </property>
</Properties>
</file>