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9F768">
      <w:pPr>
        <w:jc w:val="center"/>
        <w:rPr>
          <w:rFonts w:hint="eastAsia" w:ascii="黑体" w:hAnsi="黑体" w:eastAsia="黑体"/>
          <w:sz w:val="44"/>
          <w:szCs w:val="44"/>
        </w:rPr>
      </w:pPr>
      <w:r>
        <w:rPr>
          <w:rFonts w:hint="eastAsia" w:ascii="黑体" w:hAnsi="黑体" w:eastAsia="黑体"/>
          <w:sz w:val="44"/>
          <w:szCs w:val="44"/>
        </w:rPr>
        <w:t>聊城市特殊教育学校</w:t>
      </w:r>
    </w:p>
    <w:p w14:paraId="566E7C4A">
      <w:pPr>
        <w:jc w:val="center"/>
        <w:rPr>
          <w:rFonts w:ascii="仿宋" w:hAnsi="仿宋" w:eastAsia="仿宋"/>
          <w:b/>
          <w:sz w:val="32"/>
          <w:szCs w:val="32"/>
        </w:rPr>
      </w:pPr>
      <w:r>
        <w:rPr>
          <w:rFonts w:hint="eastAsia" w:ascii="仿宋" w:hAnsi="仿宋" w:eastAsia="仿宋"/>
          <w:b/>
          <w:sz w:val="32"/>
          <w:szCs w:val="32"/>
        </w:rPr>
        <w:t>20</w:t>
      </w:r>
      <w:r>
        <w:rPr>
          <w:rFonts w:hint="eastAsia" w:ascii="仿宋" w:hAnsi="仿宋" w:eastAsia="仿宋"/>
          <w:b/>
          <w:sz w:val="32"/>
          <w:szCs w:val="32"/>
          <w:lang w:val="en-US" w:eastAsia="zh-CN"/>
        </w:rPr>
        <w:t>23</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w:t>
      </w:r>
      <w:r>
        <w:rPr>
          <w:rFonts w:hint="eastAsia" w:ascii="仿宋" w:hAnsi="仿宋" w:eastAsia="仿宋"/>
          <w:b/>
          <w:sz w:val="32"/>
          <w:szCs w:val="32"/>
          <w:lang w:val="en-US" w:eastAsia="zh-CN"/>
        </w:rPr>
        <w:t>24</w:t>
      </w:r>
      <w:r>
        <w:rPr>
          <w:rFonts w:hint="eastAsia" w:ascii="仿宋" w:hAnsi="仿宋" w:eastAsia="仿宋"/>
          <w:b/>
          <w:sz w:val="32"/>
          <w:szCs w:val="32"/>
        </w:rPr>
        <w:t>年度第</w:t>
      </w:r>
      <w:r>
        <w:rPr>
          <w:rFonts w:ascii="仿宋" w:hAnsi="仿宋" w:eastAsia="仿宋"/>
          <w:b/>
          <w:sz w:val="32"/>
          <w:szCs w:val="32"/>
        </w:rPr>
        <w:t xml:space="preserve"> </w:t>
      </w:r>
      <w:r>
        <w:rPr>
          <w:rFonts w:hint="eastAsia" w:ascii="仿宋" w:hAnsi="仿宋" w:eastAsia="仿宋"/>
          <w:b/>
          <w:sz w:val="32"/>
          <w:szCs w:val="32"/>
          <w:lang w:val="en-US" w:eastAsia="zh-CN"/>
        </w:rPr>
        <w:t xml:space="preserve">2 </w:t>
      </w:r>
      <w:r>
        <w:rPr>
          <w:rFonts w:hint="eastAsia" w:ascii="仿宋" w:hAnsi="仿宋" w:eastAsia="仿宋"/>
          <w:b/>
          <w:sz w:val="32"/>
          <w:szCs w:val="32"/>
        </w:rPr>
        <w:t>学期教学计划</w:t>
      </w:r>
    </w:p>
    <w:p w14:paraId="089F54A8">
      <w:pPr>
        <w:jc w:val="both"/>
        <w:rPr>
          <w:rFonts w:hint="eastAsia"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w:t>
      </w:r>
      <w:r>
        <w:rPr>
          <w:rFonts w:hint="eastAsia" w:ascii="仿宋" w:hAnsi="仿宋" w:eastAsia="仿宋"/>
          <w:sz w:val="32"/>
          <w:szCs w:val="32"/>
          <w:lang w:val="en-US" w:eastAsia="zh-CN"/>
        </w:rPr>
        <w:t xml:space="preserve">视障七、八     </w:t>
      </w:r>
      <w:r>
        <w:rPr>
          <w:rFonts w:hint="eastAsia" w:ascii="仿宋" w:hAnsi="仿宋" w:eastAsia="仿宋"/>
          <w:sz w:val="32"/>
          <w:szCs w:val="32"/>
        </w:rPr>
        <w:t>科目：</w:t>
      </w:r>
      <w:r>
        <w:rPr>
          <w:rFonts w:hint="eastAsia" w:ascii="仿宋" w:hAnsi="仿宋" w:eastAsia="仿宋"/>
          <w:sz w:val="32"/>
          <w:szCs w:val="32"/>
          <w:lang w:val="en-US" w:eastAsia="zh-CN"/>
        </w:rPr>
        <w:t xml:space="preserve">音乐     </w:t>
      </w:r>
      <w:r>
        <w:rPr>
          <w:rFonts w:hint="eastAsia" w:ascii="仿宋" w:hAnsi="仿宋" w:eastAsia="仿宋"/>
          <w:sz w:val="32"/>
          <w:szCs w:val="32"/>
        </w:rPr>
        <w:t>教师：</w:t>
      </w:r>
      <w:r>
        <w:rPr>
          <w:rFonts w:hint="eastAsia" w:ascii="仿宋" w:hAnsi="仿宋" w:eastAsia="仿宋"/>
          <w:sz w:val="32"/>
          <w:szCs w:val="32"/>
          <w:lang w:val="en-US" w:eastAsia="zh-CN"/>
        </w:rPr>
        <w:t>杨敬瑶</w:t>
      </w:r>
      <w:r>
        <w:rPr>
          <w:rFonts w:hint="eastAsia" w:ascii="仿宋" w:hAnsi="仿宋" w:eastAsia="仿宋"/>
          <w:sz w:val="32"/>
          <w:szCs w:val="32"/>
        </w:rPr>
        <w:t xml:space="preserve">    </w:t>
      </w:r>
    </w:p>
    <w:p w14:paraId="7166874E">
      <w:pPr>
        <w:jc w:val="both"/>
        <w:rPr>
          <w:rFonts w:ascii="仿宋" w:hAnsi="仿宋" w:eastAsia="仿宋"/>
          <w:sz w:val="32"/>
          <w:szCs w:val="32"/>
        </w:rPr>
      </w:pPr>
      <w:r>
        <w:rPr>
          <w:rFonts w:hint="eastAsia" w:ascii="仿宋" w:hAnsi="仿宋" w:eastAsia="仿宋"/>
          <w:sz w:val="32"/>
          <w:szCs w:val="32"/>
        </w:rPr>
        <w:t xml:space="preserve">  </w:t>
      </w:r>
    </w:p>
    <w:p w14:paraId="7EBA9052">
      <w:pPr>
        <w:pStyle w:val="8"/>
        <w:numPr>
          <w:ilvl w:val="0"/>
          <w:numId w:val="1"/>
        </w:numPr>
        <w:ind w:firstLineChars="0"/>
        <w:jc w:val="left"/>
        <w:rPr>
          <w:rFonts w:hint="default" w:ascii="仿宋" w:hAnsi="仿宋" w:eastAsia="仿宋" w:cs="仿宋"/>
          <w:sz w:val="32"/>
          <w:szCs w:val="32"/>
          <w:lang w:val="en-US" w:eastAsia="zh-CN"/>
        </w:rPr>
      </w:pPr>
      <w:r>
        <w:rPr>
          <w:rFonts w:hint="eastAsia" w:ascii="黑体" w:hAnsi="黑体" w:eastAsia="黑体" w:cs="黑体"/>
          <w:sz w:val="32"/>
          <w:szCs w:val="32"/>
        </w:rPr>
        <w:t>学情分析</w:t>
      </w:r>
    </w:p>
    <w:p w14:paraId="36DE1A44">
      <w:pPr>
        <w:pStyle w:val="8"/>
        <w:numPr>
          <w:ilvl w:val="0"/>
          <w:numId w:val="0"/>
        </w:numPr>
        <w:ind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本学期教授视障七、八年级共两个班级。由于各年级班级内学生的教学进度与对音乐学科教学的接受程度不同且差别较大</w:t>
      </w:r>
      <w:r>
        <w:rPr>
          <w:rFonts w:hint="eastAsia" w:ascii="仿宋" w:hAnsi="仿宋" w:eastAsia="仿宋" w:cs="仿宋"/>
          <w:sz w:val="32"/>
          <w:szCs w:val="32"/>
        </w:rPr>
        <w:t>，</w:t>
      </w:r>
      <w:r>
        <w:rPr>
          <w:rFonts w:hint="eastAsia" w:ascii="仿宋" w:hAnsi="仿宋" w:eastAsia="仿宋" w:cs="仿宋"/>
          <w:sz w:val="32"/>
          <w:szCs w:val="32"/>
          <w:lang w:val="en-US" w:eastAsia="zh-CN"/>
        </w:rPr>
        <w:t>因此在相应</w:t>
      </w:r>
      <w:r>
        <w:rPr>
          <w:rFonts w:hint="eastAsia" w:ascii="仿宋" w:hAnsi="仿宋" w:eastAsia="仿宋" w:cs="仿宋"/>
          <w:sz w:val="32"/>
          <w:szCs w:val="32"/>
        </w:rPr>
        <w:t>年级的</w:t>
      </w:r>
      <w:r>
        <w:rPr>
          <w:rFonts w:hint="eastAsia" w:ascii="仿宋" w:hAnsi="仿宋" w:eastAsia="仿宋" w:cs="仿宋"/>
          <w:sz w:val="32"/>
          <w:szCs w:val="32"/>
          <w:lang w:val="en-US" w:eastAsia="zh-CN"/>
        </w:rPr>
        <w:t>音乐</w:t>
      </w:r>
      <w:r>
        <w:rPr>
          <w:rFonts w:hint="eastAsia" w:ascii="仿宋" w:hAnsi="仿宋" w:eastAsia="仿宋" w:cs="仿宋"/>
          <w:sz w:val="32"/>
          <w:szCs w:val="32"/>
        </w:rPr>
        <w:t>教学基础上更要照顾到其他同学的学习基础，因此在教学中多对</w:t>
      </w:r>
      <w:r>
        <w:rPr>
          <w:rFonts w:hint="eastAsia" w:ascii="仿宋" w:hAnsi="仿宋" w:eastAsia="仿宋" w:cs="仿宋"/>
          <w:sz w:val="32"/>
          <w:szCs w:val="32"/>
          <w:lang w:val="en-US" w:eastAsia="zh-CN"/>
        </w:rPr>
        <w:t>学生</w:t>
      </w:r>
      <w:r>
        <w:rPr>
          <w:rFonts w:hint="eastAsia" w:ascii="仿宋" w:hAnsi="仿宋" w:eastAsia="仿宋" w:cs="仿宋"/>
          <w:sz w:val="32"/>
          <w:szCs w:val="32"/>
        </w:rPr>
        <w:t>进行</w:t>
      </w:r>
      <w:r>
        <w:rPr>
          <w:rFonts w:hint="eastAsia" w:ascii="仿宋" w:hAnsi="仿宋" w:eastAsia="仿宋" w:cs="仿宋"/>
          <w:sz w:val="32"/>
          <w:szCs w:val="32"/>
          <w:lang w:val="en-US" w:eastAsia="zh-CN"/>
        </w:rPr>
        <w:t>音乐基础知识和音乐演唱技巧的训练，同时开展对学生</w:t>
      </w:r>
      <w:r>
        <w:rPr>
          <w:rFonts w:hint="eastAsia" w:ascii="仿宋" w:hAnsi="仿宋" w:eastAsia="仿宋" w:cs="仿宋"/>
          <w:sz w:val="32"/>
          <w:szCs w:val="32"/>
        </w:rPr>
        <w:t>音乐兴趣的培养，激发其学习的兴趣。对于</w:t>
      </w:r>
      <w:r>
        <w:rPr>
          <w:rFonts w:hint="eastAsia" w:ascii="仿宋" w:hAnsi="仿宋" w:eastAsia="仿宋" w:cs="仿宋"/>
          <w:sz w:val="32"/>
          <w:szCs w:val="32"/>
          <w:lang w:val="en-US" w:eastAsia="zh-CN"/>
        </w:rPr>
        <w:t>课堂积极性不高</w:t>
      </w:r>
      <w:r>
        <w:rPr>
          <w:rFonts w:hint="eastAsia" w:ascii="仿宋" w:hAnsi="仿宋" w:eastAsia="仿宋" w:cs="仿宋"/>
          <w:sz w:val="32"/>
          <w:szCs w:val="32"/>
        </w:rPr>
        <w:t>的学生，</w:t>
      </w:r>
      <w:r>
        <w:rPr>
          <w:rFonts w:hint="eastAsia" w:ascii="仿宋" w:hAnsi="仿宋" w:eastAsia="仿宋" w:cs="仿宋"/>
          <w:sz w:val="32"/>
          <w:szCs w:val="32"/>
          <w:lang w:val="en-US" w:eastAsia="zh-CN"/>
        </w:rPr>
        <w:t>可适当给予他们更多表现的机会</w:t>
      </w:r>
      <w:r>
        <w:rPr>
          <w:rFonts w:hint="eastAsia" w:ascii="仿宋" w:hAnsi="仿宋" w:eastAsia="仿宋" w:cs="仿宋"/>
          <w:sz w:val="32"/>
          <w:szCs w:val="32"/>
        </w:rPr>
        <w:t>，增强学生的自信，主动参与进教学进来。</w:t>
      </w:r>
    </w:p>
    <w:p w14:paraId="23E17D59">
      <w:pPr>
        <w:pStyle w:val="8"/>
        <w:numPr>
          <w:ilvl w:val="0"/>
          <w:numId w:val="0"/>
        </w:numPr>
        <w:ind w:leftChars="0" w:firstLine="640" w:firstLineChars="200"/>
        <w:jc w:val="left"/>
        <w:rPr>
          <w:rFonts w:hint="eastAsia" w:ascii="仿宋" w:hAnsi="仿宋" w:eastAsia="仿宋" w:cs="仿宋"/>
          <w:sz w:val="32"/>
          <w:szCs w:val="32"/>
        </w:rPr>
      </w:pPr>
    </w:p>
    <w:p w14:paraId="7B079A47">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教材分析</w:t>
      </w:r>
    </w:p>
    <w:p w14:paraId="71F561C9">
      <w:pPr>
        <w:pStyle w:val="8"/>
        <w:numPr>
          <w:ilvl w:val="0"/>
          <w:numId w:val="0"/>
        </w:numPr>
        <w:ind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七年级下册、八年级下册各编有五个单元。教材</w:t>
      </w:r>
      <w:r>
        <w:rPr>
          <w:rFonts w:hint="eastAsia" w:ascii="仿宋" w:hAnsi="仿宋" w:eastAsia="仿宋" w:cs="仿宋"/>
          <w:sz w:val="32"/>
          <w:szCs w:val="32"/>
        </w:rPr>
        <w:t>基本内容包括：</w:t>
      </w:r>
      <w:r>
        <w:rPr>
          <w:rFonts w:hint="eastAsia" w:ascii="仿宋" w:hAnsi="仿宋" w:eastAsia="仿宋" w:cs="仿宋"/>
          <w:sz w:val="32"/>
          <w:szCs w:val="32"/>
          <w:lang w:val="en-US" w:eastAsia="zh-CN"/>
        </w:rPr>
        <w:t>演唱</w:t>
      </w:r>
      <w:r>
        <w:rPr>
          <w:rFonts w:hint="eastAsia" w:ascii="仿宋" w:hAnsi="仿宋" w:eastAsia="仿宋" w:cs="仿宋"/>
          <w:sz w:val="32"/>
          <w:szCs w:val="32"/>
        </w:rPr>
        <w:t>、</w:t>
      </w:r>
      <w:r>
        <w:rPr>
          <w:rFonts w:hint="eastAsia" w:ascii="仿宋" w:hAnsi="仿宋" w:eastAsia="仿宋" w:cs="仿宋"/>
          <w:sz w:val="32"/>
          <w:szCs w:val="32"/>
          <w:lang w:val="en-US" w:eastAsia="zh-CN"/>
        </w:rPr>
        <w:t>欣赏</w:t>
      </w:r>
      <w:r>
        <w:rPr>
          <w:rFonts w:hint="eastAsia" w:ascii="仿宋" w:hAnsi="仿宋" w:eastAsia="仿宋" w:cs="仿宋"/>
          <w:sz w:val="32"/>
          <w:szCs w:val="32"/>
        </w:rPr>
        <w:t>、</w:t>
      </w:r>
      <w:r>
        <w:rPr>
          <w:rFonts w:hint="eastAsia" w:ascii="仿宋" w:hAnsi="仿宋" w:eastAsia="仿宋" w:cs="仿宋"/>
          <w:sz w:val="32"/>
          <w:szCs w:val="32"/>
          <w:lang w:val="en-US" w:eastAsia="zh-CN"/>
        </w:rPr>
        <w:t>知识与技能、实践与创造、学习评价等板块</w:t>
      </w:r>
      <w:r>
        <w:rPr>
          <w:rFonts w:hint="eastAsia" w:ascii="仿宋" w:hAnsi="仿宋" w:eastAsia="仿宋" w:cs="仿宋"/>
          <w:sz w:val="32"/>
          <w:szCs w:val="32"/>
        </w:rPr>
        <w:t>。教材的曲目选择</w:t>
      </w:r>
      <w:r>
        <w:rPr>
          <w:rFonts w:hint="eastAsia" w:ascii="仿宋" w:hAnsi="仿宋" w:eastAsia="仿宋" w:cs="仿宋"/>
          <w:sz w:val="32"/>
          <w:szCs w:val="32"/>
          <w:lang w:val="en-US" w:eastAsia="zh-CN"/>
        </w:rPr>
        <w:t>广泛，涵盖了中西方各种常见音乐表演形式（如管弦乐、歌剧、民歌、民乐等）</w:t>
      </w:r>
      <w:r>
        <w:rPr>
          <w:rFonts w:hint="eastAsia" w:ascii="仿宋" w:hAnsi="仿宋" w:eastAsia="仿宋" w:cs="仿宋"/>
          <w:sz w:val="32"/>
          <w:szCs w:val="32"/>
        </w:rPr>
        <w:t>，</w:t>
      </w:r>
      <w:r>
        <w:rPr>
          <w:rFonts w:hint="eastAsia" w:ascii="仿宋" w:hAnsi="仿宋" w:eastAsia="仿宋" w:cs="仿宋"/>
          <w:sz w:val="32"/>
          <w:szCs w:val="32"/>
          <w:lang w:val="en-US" w:eastAsia="zh-CN"/>
        </w:rPr>
        <w:t>同时也</w:t>
      </w:r>
      <w:r>
        <w:rPr>
          <w:rFonts w:hint="eastAsia" w:ascii="仿宋" w:hAnsi="仿宋" w:eastAsia="仿宋" w:cs="仿宋"/>
          <w:sz w:val="32"/>
          <w:szCs w:val="32"/>
        </w:rPr>
        <w:t>考虑</w:t>
      </w:r>
      <w:r>
        <w:rPr>
          <w:rFonts w:hint="eastAsia" w:ascii="仿宋" w:hAnsi="仿宋" w:eastAsia="仿宋" w:cs="仿宋"/>
          <w:sz w:val="32"/>
          <w:szCs w:val="32"/>
          <w:lang w:val="en-US" w:eastAsia="zh-CN"/>
        </w:rPr>
        <w:t>到</w:t>
      </w:r>
      <w:r>
        <w:rPr>
          <w:rFonts w:hint="eastAsia" w:ascii="仿宋" w:hAnsi="仿宋" w:eastAsia="仿宋" w:cs="仿宋"/>
          <w:sz w:val="32"/>
          <w:szCs w:val="32"/>
        </w:rPr>
        <w:t>作品的思想性、艺术性、民族性，注重歌曲的可唱性与欣赏曲的可听性。</w:t>
      </w:r>
    </w:p>
    <w:p w14:paraId="6B92AC3B">
      <w:pPr>
        <w:pStyle w:val="8"/>
        <w:numPr>
          <w:ilvl w:val="0"/>
          <w:numId w:val="0"/>
        </w:numPr>
        <w:ind w:firstLine="640"/>
        <w:jc w:val="left"/>
        <w:rPr>
          <w:rFonts w:hint="default" w:ascii="仿宋" w:hAnsi="仿宋" w:eastAsia="仿宋" w:cs="仿宋"/>
          <w:sz w:val="32"/>
          <w:szCs w:val="32"/>
          <w:lang w:val="en-US" w:eastAsia="zh-CN"/>
        </w:rPr>
      </w:pPr>
    </w:p>
    <w:p w14:paraId="560A5EAD">
      <w:pPr>
        <w:pStyle w:val="8"/>
        <w:numPr>
          <w:ilvl w:val="0"/>
          <w:numId w:val="0"/>
        </w:numPr>
        <w:ind w:firstLine="640"/>
        <w:jc w:val="left"/>
        <w:rPr>
          <w:rFonts w:hint="default" w:ascii="仿宋" w:hAnsi="仿宋" w:eastAsia="仿宋" w:cs="仿宋"/>
          <w:sz w:val="32"/>
          <w:szCs w:val="32"/>
          <w:lang w:val="en-US" w:eastAsia="zh-CN"/>
        </w:rPr>
      </w:pPr>
    </w:p>
    <w:p w14:paraId="3136141F">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教学措施分析</w:t>
      </w:r>
    </w:p>
    <w:p w14:paraId="09D1A0E4">
      <w:pPr>
        <w:pStyle w:val="8"/>
        <w:widowControl w:val="0"/>
        <w:numPr>
          <w:ilvl w:val="0"/>
          <w:numId w:val="0"/>
        </w:numPr>
        <w:jc w:val="left"/>
        <w:rPr>
          <w:rFonts w:hint="eastAsia" w:ascii="黑体" w:hAnsi="黑体" w:eastAsia="黑体" w:cs="黑体"/>
          <w:sz w:val="32"/>
          <w:szCs w:val="32"/>
        </w:rPr>
      </w:pPr>
    </w:p>
    <w:p w14:paraId="6E7D4283">
      <w:pPr>
        <w:pStyle w:val="8"/>
        <w:numPr>
          <w:ilvl w:val="0"/>
          <w:numId w:val="2"/>
        </w:numPr>
        <w:jc w:val="left"/>
        <w:rPr>
          <w:rFonts w:hint="eastAsia" w:ascii="仿宋" w:hAnsi="仿宋" w:eastAsia="仿宋" w:cs="仿宋"/>
          <w:sz w:val="32"/>
          <w:szCs w:val="32"/>
        </w:rPr>
      </w:pPr>
      <w:r>
        <w:rPr>
          <w:rFonts w:hint="eastAsia" w:ascii="仿宋" w:hAnsi="仿宋" w:eastAsia="仿宋" w:cs="仿宋"/>
          <w:sz w:val="32"/>
          <w:szCs w:val="32"/>
        </w:rPr>
        <w:t>以音乐的美感来陶冶学生。在音乐课中渗透适当的思想教育，充分利用音乐教育使学生潜移默化地受到音乐形象的感染和熏陶，寓教于情感、趣味、娱乐之中，使学生情绪上受到陶冶，在道德上受到影响，在心灵上受到启迪。</w:t>
      </w:r>
    </w:p>
    <w:p w14:paraId="0D421E1C">
      <w:pPr>
        <w:pStyle w:val="8"/>
        <w:widowControl w:val="0"/>
        <w:numPr>
          <w:ilvl w:val="0"/>
          <w:numId w:val="0"/>
        </w:numPr>
        <w:jc w:val="left"/>
        <w:rPr>
          <w:rFonts w:hint="eastAsia" w:ascii="仿宋" w:hAnsi="仿宋" w:eastAsia="仿宋" w:cs="仿宋"/>
          <w:sz w:val="32"/>
          <w:szCs w:val="32"/>
        </w:rPr>
      </w:pPr>
    </w:p>
    <w:p w14:paraId="4D6B6703">
      <w:pPr>
        <w:pStyle w:val="8"/>
        <w:numPr>
          <w:ilvl w:val="0"/>
          <w:numId w:val="2"/>
        </w:numPr>
        <w:ind w:left="0" w:leftChars="0" w:firstLine="640" w:firstLineChars="200"/>
        <w:jc w:val="left"/>
        <w:rPr>
          <w:rFonts w:hint="eastAsia" w:ascii="仿宋" w:hAnsi="仿宋" w:eastAsia="仿宋" w:cs="仿宋"/>
          <w:sz w:val="32"/>
          <w:szCs w:val="32"/>
        </w:rPr>
      </w:pPr>
      <w:r>
        <w:rPr>
          <w:rFonts w:hint="eastAsia" w:ascii="仿宋" w:hAnsi="仿宋" w:eastAsia="仿宋" w:cs="仿宋"/>
          <w:sz w:val="32"/>
          <w:szCs w:val="32"/>
        </w:rPr>
        <w:t>创造生动活泼的教学形式，培养</w:t>
      </w:r>
      <w:r>
        <w:rPr>
          <w:rFonts w:hint="eastAsia" w:ascii="仿宋" w:hAnsi="仿宋" w:eastAsia="仿宋" w:cs="仿宋"/>
          <w:sz w:val="32"/>
          <w:szCs w:val="32"/>
          <w:lang w:val="en-US" w:eastAsia="zh-CN"/>
        </w:rPr>
        <w:t>学生</w:t>
      </w:r>
      <w:r>
        <w:rPr>
          <w:rFonts w:hint="eastAsia" w:ascii="仿宋" w:hAnsi="仿宋" w:eastAsia="仿宋" w:cs="仿宋"/>
          <w:sz w:val="32"/>
          <w:szCs w:val="32"/>
        </w:rPr>
        <w:t>学习音乐的兴趣，教师不仅要针对</w:t>
      </w:r>
      <w:r>
        <w:rPr>
          <w:rFonts w:hint="eastAsia" w:ascii="仿宋" w:hAnsi="仿宋" w:eastAsia="仿宋" w:cs="仿宋"/>
          <w:sz w:val="32"/>
          <w:szCs w:val="32"/>
          <w:lang w:val="en-US" w:eastAsia="zh-CN"/>
        </w:rPr>
        <w:t>相应年级</w:t>
      </w:r>
      <w:r>
        <w:rPr>
          <w:rFonts w:hint="eastAsia" w:ascii="仿宋" w:hAnsi="仿宋" w:eastAsia="仿宋" w:cs="仿宋"/>
          <w:sz w:val="32"/>
          <w:szCs w:val="32"/>
        </w:rPr>
        <w:t>学生的生理、心理特点因材施教，还要不断更新教学理念，提高个人音乐素养，让更多更新颖的教学方法走进课堂，让</w:t>
      </w:r>
      <w:r>
        <w:rPr>
          <w:rFonts w:hint="eastAsia" w:ascii="仿宋" w:hAnsi="仿宋" w:eastAsia="仿宋" w:cs="仿宋"/>
          <w:sz w:val="32"/>
          <w:szCs w:val="32"/>
          <w:lang w:val="en-US" w:eastAsia="zh-CN"/>
        </w:rPr>
        <w:t>整堂课</w:t>
      </w:r>
      <w:r>
        <w:rPr>
          <w:rFonts w:hint="eastAsia" w:ascii="仿宋" w:hAnsi="仿宋" w:eastAsia="仿宋" w:cs="仿宋"/>
          <w:sz w:val="32"/>
          <w:szCs w:val="32"/>
        </w:rPr>
        <w:t>更加有声有色，这样才能使学生对音乐课产生浓厚的兴趣。</w:t>
      </w:r>
    </w:p>
    <w:p w14:paraId="0CBD4D05">
      <w:pPr>
        <w:pStyle w:val="8"/>
        <w:widowControl w:val="0"/>
        <w:numPr>
          <w:ilvl w:val="0"/>
          <w:numId w:val="0"/>
        </w:numPr>
        <w:jc w:val="left"/>
        <w:rPr>
          <w:rFonts w:hint="eastAsia" w:ascii="仿宋" w:hAnsi="仿宋" w:eastAsia="仿宋" w:cs="仿宋"/>
          <w:sz w:val="32"/>
          <w:szCs w:val="32"/>
        </w:rPr>
      </w:pPr>
    </w:p>
    <w:p w14:paraId="363F31B0">
      <w:pPr>
        <w:pStyle w:val="8"/>
        <w:jc w:val="left"/>
        <w:rPr>
          <w:rFonts w:hint="eastAsia"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val="en-US" w:eastAsia="zh-CN"/>
        </w:rPr>
        <w:t>课堂教学</w:t>
      </w:r>
      <w:r>
        <w:rPr>
          <w:rFonts w:hint="eastAsia" w:ascii="仿宋" w:hAnsi="仿宋" w:eastAsia="仿宋" w:cs="仿宋"/>
          <w:sz w:val="32"/>
          <w:szCs w:val="32"/>
        </w:rPr>
        <w:t>采用欣赏音频、教师范唱、跟琴演唱</w:t>
      </w:r>
      <w:r>
        <w:rPr>
          <w:rFonts w:hint="eastAsia" w:ascii="仿宋" w:hAnsi="仿宋" w:eastAsia="仿宋" w:cs="仿宋"/>
          <w:sz w:val="32"/>
          <w:szCs w:val="32"/>
          <w:lang w:eastAsia="zh-CN"/>
        </w:rPr>
        <w:t>、</w:t>
      </w:r>
      <w:r>
        <w:rPr>
          <w:rFonts w:hint="eastAsia" w:ascii="仿宋" w:hAnsi="仿宋" w:eastAsia="仿宋" w:cs="仿宋"/>
          <w:sz w:val="32"/>
          <w:szCs w:val="32"/>
        </w:rPr>
        <w:t>示范表演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讨论感悟</w:t>
      </w:r>
      <w:r>
        <w:rPr>
          <w:rFonts w:hint="eastAsia" w:ascii="仿宋" w:hAnsi="仿宋" w:eastAsia="仿宋" w:cs="仿宋"/>
          <w:sz w:val="32"/>
          <w:szCs w:val="32"/>
        </w:rPr>
        <w:t>等方式</w:t>
      </w:r>
      <w:r>
        <w:rPr>
          <w:rFonts w:hint="eastAsia" w:ascii="仿宋" w:hAnsi="仿宋" w:eastAsia="仿宋" w:cs="仿宋"/>
          <w:sz w:val="32"/>
          <w:szCs w:val="32"/>
          <w:lang w:val="en-US" w:eastAsia="zh-CN"/>
        </w:rPr>
        <w:t>来</w:t>
      </w:r>
      <w:r>
        <w:rPr>
          <w:rFonts w:hint="eastAsia" w:ascii="仿宋" w:hAnsi="仿宋" w:eastAsia="仿宋" w:cs="仿宋"/>
          <w:sz w:val="32"/>
          <w:szCs w:val="32"/>
        </w:rPr>
        <w:t>进行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并根据学生年级和接受程度予以适当的调整</w:t>
      </w:r>
      <w:r>
        <w:rPr>
          <w:rFonts w:hint="eastAsia" w:ascii="仿宋" w:hAnsi="仿宋" w:eastAsia="仿宋" w:cs="仿宋"/>
          <w:sz w:val="32"/>
          <w:szCs w:val="32"/>
        </w:rPr>
        <w:t>。</w:t>
      </w:r>
    </w:p>
    <w:p w14:paraId="40927700">
      <w:pPr>
        <w:pStyle w:val="8"/>
        <w:ind w:left="0" w:leftChars="0" w:firstLine="0" w:firstLineChars="0"/>
        <w:jc w:val="left"/>
        <w:rPr>
          <w:rFonts w:hint="eastAsia" w:ascii="仿宋" w:hAnsi="仿宋" w:eastAsia="仿宋" w:cs="仿宋"/>
          <w:sz w:val="32"/>
          <w:szCs w:val="32"/>
        </w:rPr>
      </w:pPr>
    </w:p>
    <w:p w14:paraId="0C308481">
      <w:pPr>
        <w:pStyle w:val="8"/>
        <w:ind w:left="0" w:leftChars="0" w:firstLine="0" w:firstLineChars="0"/>
        <w:jc w:val="left"/>
        <w:rPr>
          <w:rFonts w:hint="eastAsia" w:ascii="仿宋" w:hAnsi="仿宋" w:eastAsia="仿宋" w:cs="仿宋"/>
          <w:sz w:val="32"/>
          <w:szCs w:val="32"/>
        </w:rPr>
      </w:pPr>
    </w:p>
    <w:p w14:paraId="00568BA6">
      <w:pPr>
        <w:pStyle w:val="8"/>
        <w:ind w:left="0" w:leftChars="0" w:firstLine="0" w:firstLineChars="0"/>
        <w:jc w:val="left"/>
        <w:rPr>
          <w:rFonts w:hint="eastAsia" w:ascii="仿宋" w:hAnsi="仿宋" w:eastAsia="仿宋" w:cs="仿宋"/>
          <w:sz w:val="32"/>
          <w:szCs w:val="32"/>
        </w:rPr>
      </w:pPr>
    </w:p>
    <w:p w14:paraId="246A9ED8">
      <w:pPr>
        <w:pStyle w:val="8"/>
        <w:ind w:left="0" w:leftChars="0" w:firstLine="0" w:firstLineChars="0"/>
        <w:jc w:val="left"/>
        <w:rPr>
          <w:rFonts w:hint="eastAsia" w:ascii="仿宋" w:hAnsi="仿宋" w:eastAsia="仿宋" w:cs="仿宋"/>
          <w:sz w:val="32"/>
          <w:szCs w:val="32"/>
        </w:rPr>
      </w:pPr>
    </w:p>
    <w:p w14:paraId="3FB10C53">
      <w:pPr>
        <w:pStyle w:val="8"/>
        <w:ind w:left="0" w:leftChars="0" w:firstLine="0" w:firstLineChars="0"/>
        <w:jc w:val="left"/>
        <w:rPr>
          <w:rFonts w:hint="eastAsia" w:ascii="仿宋" w:hAnsi="仿宋" w:eastAsia="仿宋" w:cs="仿宋"/>
          <w:sz w:val="32"/>
          <w:szCs w:val="32"/>
        </w:rPr>
      </w:pPr>
    </w:p>
    <w:p w14:paraId="1E82929A">
      <w:pPr>
        <w:jc w:val="center"/>
        <w:rPr>
          <w:rFonts w:hint="eastAsia" w:ascii="仿宋" w:hAnsi="仿宋" w:eastAsia="仿宋"/>
          <w:b/>
          <w:sz w:val="32"/>
          <w:szCs w:val="32"/>
        </w:rPr>
      </w:pPr>
      <w:r>
        <w:rPr>
          <w:rFonts w:hint="eastAsia" w:ascii="仿宋" w:hAnsi="仿宋" w:eastAsia="仿宋"/>
          <w:b/>
          <w:sz w:val="32"/>
          <w:szCs w:val="32"/>
        </w:rPr>
        <w:t>教学进度表</w:t>
      </w:r>
    </w:p>
    <w:tbl>
      <w:tblPr>
        <w:tblStyle w:val="6"/>
        <w:tblpPr w:leftFromText="180" w:rightFromText="180" w:vertAnchor="text" w:horzAnchor="page" w:tblpX="769" w:tblpY="639"/>
        <w:tblOverlap w:val="never"/>
        <w:tblW w:w="10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1330"/>
        <w:gridCol w:w="3499"/>
        <w:gridCol w:w="3500"/>
        <w:gridCol w:w="1714"/>
      </w:tblGrid>
      <w:tr w14:paraId="76E83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Merge w:val="restart"/>
            <w:vAlign w:val="center"/>
          </w:tcPr>
          <w:p w14:paraId="304E8849">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周次</w:t>
            </w:r>
          </w:p>
        </w:tc>
        <w:tc>
          <w:tcPr>
            <w:tcW w:w="1330" w:type="dxa"/>
            <w:vMerge w:val="restart"/>
            <w:vAlign w:val="center"/>
          </w:tcPr>
          <w:p w14:paraId="65A9C86A">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日期</w:t>
            </w:r>
          </w:p>
        </w:tc>
        <w:tc>
          <w:tcPr>
            <w:tcW w:w="6999" w:type="dxa"/>
            <w:gridSpan w:val="2"/>
            <w:vAlign w:val="center"/>
          </w:tcPr>
          <w:p w14:paraId="1A9181F1">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教材章节基本内容</w:t>
            </w:r>
          </w:p>
        </w:tc>
        <w:tc>
          <w:tcPr>
            <w:tcW w:w="1714" w:type="dxa"/>
            <w:vAlign w:val="center"/>
          </w:tcPr>
          <w:p w14:paraId="5E4361CC">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课时</w:t>
            </w:r>
          </w:p>
        </w:tc>
      </w:tr>
      <w:tr w14:paraId="7AA46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Merge w:val="continue"/>
            <w:vAlign w:val="center"/>
          </w:tcPr>
          <w:p w14:paraId="25352143">
            <w:pPr>
              <w:jc w:val="center"/>
              <w:rPr>
                <w:rFonts w:hint="eastAsia" w:ascii="仿宋" w:hAnsi="仿宋" w:eastAsia="仿宋"/>
                <w:b/>
                <w:sz w:val="32"/>
                <w:szCs w:val="32"/>
                <w:vertAlign w:val="baseline"/>
              </w:rPr>
            </w:pPr>
          </w:p>
        </w:tc>
        <w:tc>
          <w:tcPr>
            <w:tcW w:w="1330" w:type="dxa"/>
            <w:vMerge w:val="continue"/>
            <w:vAlign w:val="center"/>
          </w:tcPr>
          <w:p w14:paraId="54B31FDF">
            <w:pPr>
              <w:jc w:val="center"/>
              <w:rPr>
                <w:rFonts w:hint="eastAsia" w:ascii="仿宋" w:hAnsi="仿宋" w:eastAsia="仿宋"/>
                <w:b/>
                <w:sz w:val="32"/>
                <w:szCs w:val="32"/>
                <w:vertAlign w:val="baseline"/>
              </w:rPr>
            </w:pPr>
          </w:p>
        </w:tc>
        <w:tc>
          <w:tcPr>
            <w:tcW w:w="3499" w:type="dxa"/>
            <w:vAlign w:val="center"/>
          </w:tcPr>
          <w:p w14:paraId="0BFCF2F5">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七年级</w:t>
            </w:r>
          </w:p>
        </w:tc>
        <w:tc>
          <w:tcPr>
            <w:tcW w:w="3500" w:type="dxa"/>
            <w:vAlign w:val="center"/>
          </w:tcPr>
          <w:p w14:paraId="7DA9B9C9">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八年级</w:t>
            </w:r>
          </w:p>
        </w:tc>
        <w:tc>
          <w:tcPr>
            <w:tcW w:w="1714" w:type="dxa"/>
            <w:vAlign w:val="center"/>
          </w:tcPr>
          <w:p w14:paraId="0A608457">
            <w:pPr>
              <w:jc w:val="center"/>
              <w:rPr>
                <w:rFonts w:hint="eastAsia" w:ascii="仿宋" w:hAnsi="仿宋" w:eastAsia="仿宋"/>
                <w:b/>
                <w:sz w:val="32"/>
                <w:szCs w:val="32"/>
                <w:vertAlign w:val="baseline"/>
              </w:rPr>
            </w:pPr>
          </w:p>
        </w:tc>
      </w:tr>
      <w:tr w14:paraId="4E14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0A8F7484">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sz w:val="28"/>
                <w:szCs w:val="28"/>
                <w:vertAlign w:val="baseline"/>
                <w:lang w:val="en-US" w:eastAsia="zh-CN"/>
              </w:rPr>
              <w:t>1</w:t>
            </w:r>
          </w:p>
        </w:tc>
        <w:tc>
          <w:tcPr>
            <w:tcW w:w="1330" w:type="dxa"/>
            <w:vAlign w:val="center"/>
          </w:tcPr>
          <w:p w14:paraId="1E536A79">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2.17-2.21</w:t>
            </w:r>
          </w:p>
        </w:tc>
        <w:tc>
          <w:tcPr>
            <w:tcW w:w="3499" w:type="dxa"/>
            <w:vAlign w:val="center"/>
          </w:tcPr>
          <w:p w14:paraId="3138F772">
            <w:pPr>
              <w:jc w:val="center"/>
              <w:rPr>
                <w:rFonts w:hint="eastAsia" w:ascii="仿宋" w:hAnsi="仿宋" w:eastAsia="仿宋"/>
                <w:b w:val="0"/>
                <w:bCs/>
                <w:sz w:val="28"/>
                <w:szCs w:val="28"/>
                <w:vertAlign w:val="baseline"/>
                <w:lang w:eastAsia="zh-CN"/>
              </w:rPr>
            </w:pPr>
            <w:r>
              <w:rPr>
                <w:rFonts w:hint="eastAsia" w:ascii="仿宋" w:hAnsi="仿宋" w:eastAsia="仿宋"/>
                <w:b w:val="0"/>
                <w:bCs/>
                <w:sz w:val="28"/>
                <w:szCs w:val="28"/>
                <w:vertAlign w:val="baseline"/>
                <w:lang w:val="en-US" w:eastAsia="zh-CN"/>
              </w:rPr>
              <w:t>教材概述</w:t>
            </w:r>
          </w:p>
        </w:tc>
        <w:tc>
          <w:tcPr>
            <w:tcW w:w="3500" w:type="dxa"/>
            <w:vAlign w:val="center"/>
          </w:tcPr>
          <w:p w14:paraId="6FD9C242">
            <w:pPr>
              <w:jc w:val="center"/>
              <w:rPr>
                <w:rFonts w:hint="eastAsia" w:ascii="仿宋" w:hAnsi="仿宋" w:eastAsia="仿宋"/>
                <w:b w:val="0"/>
                <w:bCs/>
                <w:sz w:val="28"/>
                <w:szCs w:val="28"/>
                <w:vertAlign w:val="baseline"/>
                <w:lang w:val="en-US" w:eastAsia="zh-CN"/>
              </w:rPr>
            </w:pPr>
            <w:r>
              <w:rPr>
                <w:rFonts w:hint="eastAsia" w:ascii="仿宋" w:hAnsi="仿宋" w:eastAsia="仿宋"/>
                <w:b w:val="0"/>
                <w:bCs/>
                <w:sz w:val="28"/>
                <w:szCs w:val="28"/>
                <w:vertAlign w:val="baseline"/>
                <w:lang w:val="en-US" w:eastAsia="zh-CN"/>
              </w:rPr>
              <w:t>教材概述</w:t>
            </w:r>
          </w:p>
        </w:tc>
        <w:tc>
          <w:tcPr>
            <w:tcW w:w="1714" w:type="dxa"/>
            <w:vAlign w:val="center"/>
          </w:tcPr>
          <w:p w14:paraId="3753374C">
            <w:pPr>
              <w:jc w:val="center"/>
              <w:rPr>
                <w:rFonts w:hint="default" w:ascii="宋体" w:hAnsi="宋体" w:eastAsia="宋体" w:cs="宋体"/>
                <w:b w:val="0"/>
                <w:bCs/>
                <w:sz w:val="24"/>
                <w:szCs w:val="24"/>
                <w:vertAlign w:val="baseline"/>
                <w:lang w:val="en-US" w:eastAsia="zh-CN"/>
              </w:rPr>
            </w:pPr>
            <w:r>
              <w:rPr>
                <w:rFonts w:hint="eastAsia"/>
              </w:rPr>
              <w:t>1</w:t>
            </w:r>
          </w:p>
        </w:tc>
      </w:tr>
      <w:tr w14:paraId="4024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1B5EC7BC">
            <w:pPr>
              <w:jc w:val="center"/>
              <w:rPr>
                <w:rFonts w:hint="default" w:ascii="楷体" w:hAnsi="楷体" w:eastAsia="楷体" w:cs="楷体"/>
                <w:b w:val="0"/>
                <w:bCs/>
                <w:sz w:val="28"/>
                <w:szCs w:val="28"/>
                <w:vertAlign w:val="baseline"/>
                <w:lang w:val="en-US" w:eastAsia="zh-CN"/>
              </w:rPr>
            </w:pPr>
            <w:r>
              <w:rPr>
                <w:rFonts w:hint="eastAsia" w:ascii="楷体" w:hAnsi="楷体" w:eastAsia="楷体" w:cs="楷体"/>
                <w:b w:val="0"/>
                <w:bCs/>
                <w:sz w:val="28"/>
                <w:szCs w:val="28"/>
                <w:vertAlign w:val="baseline"/>
                <w:lang w:val="en-US" w:eastAsia="zh-CN"/>
              </w:rPr>
              <w:t>2</w:t>
            </w:r>
          </w:p>
        </w:tc>
        <w:tc>
          <w:tcPr>
            <w:tcW w:w="1330" w:type="dxa"/>
            <w:vAlign w:val="center"/>
          </w:tcPr>
          <w:p w14:paraId="249766E3">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2.24-2.28</w:t>
            </w:r>
          </w:p>
        </w:tc>
        <w:tc>
          <w:tcPr>
            <w:tcW w:w="3499" w:type="dxa"/>
            <w:vAlign w:val="center"/>
          </w:tcPr>
          <w:p w14:paraId="0CE09B78">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茉莉花</w:t>
            </w:r>
          </w:p>
        </w:tc>
        <w:tc>
          <w:tcPr>
            <w:tcW w:w="3500" w:type="dxa"/>
            <w:vAlign w:val="center"/>
          </w:tcPr>
          <w:p w14:paraId="1C6D52F4">
            <w:pPr>
              <w:jc w:val="center"/>
              <w:rPr>
                <w:rFonts w:hint="default" w:ascii="仿宋" w:hAnsi="仿宋" w:eastAsia="仿宋"/>
                <w:b w:val="0"/>
                <w:bCs/>
                <w:sz w:val="28"/>
                <w:szCs w:val="28"/>
                <w:vertAlign w:val="baseline"/>
                <w:lang w:val="en-US" w:eastAsia="zh-CN"/>
              </w:rPr>
            </w:pPr>
            <w:r>
              <w:rPr>
                <w:rFonts w:hint="eastAsia" w:ascii="仿宋" w:hAnsi="仿宋" w:eastAsia="仿宋"/>
                <w:b w:val="0"/>
                <w:bCs/>
                <w:sz w:val="28"/>
                <w:szCs w:val="28"/>
                <w:vertAlign w:val="baseline"/>
                <w:lang w:val="en-US" w:eastAsia="zh-CN"/>
              </w:rPr>
              <w:t>浏阳河</w:t>
            </w:r>
          </w:p>
        </w:tc>
        <w:tc>
          <w:tcPr>
            <w:tcW w:w="1714" w:type="dxa"/>
            <w:vAlign w:val="center"/>
          </w:tcPr>
          <w:p w14:paraId="58794073">
            <w:pPr>
              <w:jc w:val="center"/>
              <w:rPr>
                <w:rFonts w:hint="eastAsia" w:ascii="宋体" w:hAnsi="宋体" w:eastAsia="宋体" w:cs="宋体"/>
                <w:b w:val="0"/>
                <w:bCs/>
                <w:sz w:val="24"/>
                <w:szCs w:val="24"/>
                <w:vertAlign w:val="baseline"/>
              </w:rPr>
            </w:pPr>
            <w:r>
              <w:rPr>
                <w:rFonts w:hint="eastAsia"/>
              </w:rPr>
              <w:t>1</w:t>
            </w:r>
          </w:p>
        </w:tc>
      </w:tr>
      <w:tr w14:paraId="03C6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215A6763">
            <w:pPr>
              <w:jc w:val="center"/>
              <w:rPr>
                <w:rFonts w:hint="default" w:ascii="楷体" w:hAnsi="楷体" w:eastAsia="楷体" w:cs="楷体"/>
                <w:b w:val="0"/>
                <w:bCs/>
                <w:sz w:val="28"/>
                <w:szCs w:val="28"/>
                <w:vertAlign w:val="baseline"/>
                <w:lang w:val="en-US" w:eastAsia="zh-CN"/>
              </w:rPr>
            </w:pPr>
            <w:r>
              <w:rPr>
                <w:rFonts w:hint="eastAsia" w:ascii="楷体" w:hAnsi="楷体" w:eastAsia="楷体" w:cs="楷体"/>
                <w:b w:val="0"/>
                <w:bCs/>
                <w:sz w:val="28"/>
                <w:szCs w:val="28"/>
                <w:vertAlign w:val="baseline"/>
                <w:lang w:val="en-US" w:eastAsia="zh-CN"/>
              </w:rPr>
              <w:t>3</w:t>
            </w:r>
          </w:p>
        </w:tc>
        <w:tc>
          <w:tcPr>
            <w:tcW w:w="1330" w:type="dxa"/>
            <w:vAlign w:val="center"/>
          </w:tcPr>
          <w:p w14:paraId="271B0827">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3.3-3.7</w:t>
            </w:r>
          </w:p>
        </w:tc>
        <w:tc>
          <w:tcPr>
            <w:tcW w:w="3499" w:type="dxa"/>
            <w:vAlign w:val="center"/>
          </w:tcPr>
          <w:p w14:paraId="334FFB1E">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脚夫调</w:t>
            </w:r>
          </w:p>
        </w:tc>
        <w:tc>
          <w:tcPr>
            <w:tcW w:w="3500" w:type="dxa"/>
            <w:vAlign w:val="center"/>
          </w:tcPr>
          <w:p w14:paraId="48D8C3D2">
            <w:pPr>
              <w:jc w:val="center"/>
              <w:rPr>
                <w:rFonts w:hint="default" w:ascii="仿宋" w:hAnsi="仿宋" w:eastAsia="仿宋"/>
                <w:b w:val="0"/>
                <w:bCs/>
                <w:sz w:val="28"/>
                <w:szCs w:val="28"/>
                <w:vertAlign w:val="baseline"/>
                <w:lang w:val="en-US" w:eastAsia="zh-CN"/>
              </w:rPr>
            </w:pPr>
            <w:r>
              <w:rPr>
                <w:rFonts w:hint="eastAsia" w:ascii="仿宋" w:hAnsi="仿宋" w:eastAsia="仿宋"/>
                <w:b w:val="0"/>
                <w:bCs/>
                <w:sz w:val="28"/>
                <w:szCs w:val="28"/>
                <w:vertAlign w:val="baseline"/>
                <w:lang w:val="en-US" w:eastAsia="zh-CN"/>
              </w:rPr>
              <w:t>龙船调</w:t>
            </w:r>
          </w:p>
        </w:tc>
        <w:tc>
          <w:tcPr>
            <w:tcW w:w="1714" w:type="dxa"/>
            <w:vAlign w:val="center"/>
          </w:tcPr>
          <w:p w14:paraId="1F5ED60A">
            <w:pPr>
              <w:jc w:val="center"/>
              <w:rPr>
                <w:rFonts w:hint="eastAsia" w:ascii="宋体" w:hAnsi="宋体" w:eastAsia="宋体" w:cs="宋体"/>
                <w:b w:val="0"/>
                <w:bCs/>
                <w:sz w:val="24"/>
                <w:szCs w:val="24"/>
                <w:vertAlign w:val="baseline"/>
                <w:lang w:val="en-US" w:eastAsia="zh-CN"/>
              </w:rPr>
            </w:pPr>
            <w:r>
              <w:rPr>
                <w:rFonts w:hint="eastAsia"/>
              </w:rPr>
              <w:t>1</w:t>
            </w:r>
          </w:p>
        </w:tc>
      </w:tr>
      <w:tr w14:paraId="3509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0C64D43E">
            <w:pPr>
              <w:jc w:val="center"/>
              <w:rPr>
                <w:rFonts w:hint="default" w:ascii="楷体" w:hAnsi="楷体" w:eastAsia="楷体" w:cs="楷体"/>
                <w:b w:val="0"/>
                <w:bCs/>
                <w:sz w:val="28"/>
                <w:szCs w:val="28"/>
                <w:vertAlign w:val="baseline"/>
                <w:lang w:val="en-US" w:eastAsia="zh-CN"/>
              </w:rPr>
            </w:pPr>
            <w:r>
              <w:rPr>
                <w:rFonts w:hint="eastAsia" w:ascii="楷体" w:hAnsi="楷体" w:eastAsia="楷体" w:cs="楷体"/>
                <w:b w:val="0"/>
                <w:bCs/>
                <w:sz w:val="28"/>
                <w:szCs w:val="28"/>
                <w:vertAlign w:val="baseline"/>
                <w:lang w:val="en-US" w:eastAsia="zh-CN"/>
              </w:rPr>
              <w:t>4</w:t>
            </w:r>
          </w:p>
        </w:tc>
        <w:tc>
          <w:tcPr>
            <w:tcW w:w="1330" w:type="dxa"/>
            <w:vAlign w:val="center"/>
          </w:tcPr>
          <w:p w14:paraId="57880078">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3.10-3.14</w:t>
            </w:r>
          </w:p>
        </w:tc>
        <w:tc>
          <w:tcPr>
            <w:tcW w:w="3499" w:type="dxa"/>
            <w:vAlign w:val="center"/>
          </w:tcPr>
          <w:p w14:paraId="42AA6D1C">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万马奔腾</w:t>
            </w:r>
          </w:p>
        </w:tc>
        <w:tc>
          <w:tcPr>
            <w:tcW w:w="3500" w:type="dxa"/>
            <w:vAlign w:val="center"/>
          </w:tcPr>
          <w:p w14:paraId="30DE6D59">
            <w:pPr>
              <w:jc w:val="center"/>
              <w:rPr>
                <w:rFonts w:hint="default" w:ascii="仿宋" w:hAnsi="仿宋" w:eastAsia="仿宋"/>
                <w:b w:val="0"/>
                <w:bCs/>
                <w:sz w:val="28"/>
                <w:szCs w:val="28"/>
                <w:vertAlign w:val="baseline"/>
                <w:lang w:val="en-US" w:eastAsia="zh-CN"/>
              </w:rPr>
            </w:pPr>
            <w:r>
              <w:rPr>
                <w:rFonts w:hint="eastAsia" w:ascii="仿宋" w:hAnsi="仿宋" w:eastAsia="仿宋"/>
                <w:b w:val="0"/>
                <w:bCs/>
                <w:sz w:val="28"/>
                <w:szCs w:val="28"/>
                <w:vertAlign w:val="baseline"/>
                <w:lang w:val="en-US" w:eastAsia="zh-CN"/>
              </w:rPr>
              <w:t>百鸟朝凤</w:t>
            </w:r>
          </w:p>
        </w:tc>
        <w:tc>
          <w:tcPr>
            <w:tcW w:w="1714" w:type="dxa"/>
            <w:vAlign w:val="center"/>
          </w:tcPr>
          <w:p w14:paraId="7E3DB2D8">
            <w:pPr>
              <w:jc w:val="center"/>
              <w:rPr>
                <w:rFonts w:hint="eastAsia" w:ascii="宋体" w:hAnsi="宋体" w:eastAsia="宋体" w:cs="宋体"/>
                <w:b w:val="0"/>
                <w:bCs/>
                <w:sz w:val="24"/>
                <w:szCs w:val="24"/>
                <w:vertAlign w:val="baseline"/>
                <w:lang w:val="en-US" w:eastAsia="zh-CN"/>
              </w:rPr>
            </w:pPr>
            <w:r>
              <w:rPr>
                <w:rFonts w:hint="eastAsia"/>
              </w:rPr>
              <w:t>1</w:t>
            </w:r>
          </w:p>
        </w:tc>
      </w:tr>
      <w:tr w14:paraId="1007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475C8FA7">
            <w:pPr>
              <w:jc w:val="center"/>
              <w:rPr>
                <w:rFonts w:hint="default" w:ascii="楷体" w:hAnsi="楷体" w:eastAsia="楷体" w:cs="楷体"/>
                <w:b w:val="0"/>
                <w:bCs/>
                <w:sz w:val="28"/>
                <w:szCs w:val="28"/>
                <w:vertAlign w:val="baseline"/>
                <w:lang w:val="en-US" w:eastAsia="zh-CN"/>
              </w:rPr>
            </w:pPr>
            <w:r>
              <w:rPr>
                <w:rFonts w:hint="eastAsia" w:ascii="楷体" w:hAnsi="楷体" w:eastAsia="楷体" w:cs="楷体"/>
                <w:b w:val="0"/>
                <w:bCs/>
                <w:sz w:val="28"/>
                <w:szCs w:val="28"/>
                <w:vertAlign w:val="baseline"/>
                <w:lang w:val="en-US" w:eastAsia="zh-CN"/>
              </w:rPr>
              <w:t>5</w:t>
            </w:r>
          </w:p>
        </w:tc>
        <w:tc>
          <w:tcPr>
            <w:tcW w:w="1330" w:type="dxa"/>
            <w:vAlign w:val="center"/>
          </w:tcPr>
          <w:p w14:paraId="4C2E9067">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3.17-3.21</w:t>
            </w:r>
          </w:p>
        </w:tc>
        <w:tc>
          <w:tcPr>
            <w:tcW w:w="3499" w:type="dxa"/>
            <w:vAlign w:val="center"/>
          </w:tcPr>
          <w:p w14:paraId="1B2A3F59">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军民大生产</w:t>
            </w:r>
          </w:p>
        </w:tc>
        <w:tc>
          <w:tcPr>
            <w:tcW w:w="3500" w:type="dxa"/>
            <w:vAlign w:val="center"/>
          </w:tcPr>
          <w:p w14:paraId="080C4213">
            <w:pPr>
              <w:jc w:val="center"/>
              <w:rPr>
                <w:rFonts w:hint="default" w:ascii="仿宋" w:hAnsi="仿宋" w:eastAsia="仿宋"/>
                <w:b w:val="0"/>
                <w:bCs/>
                <w:sz w:val="28"/>
                <w:szCs w:val="28"/>
                <w:vertAlign w:val="baseline"/>
                <w:lang w:val="en-US" w:eastAsia="zh-CN"/>
              </w:rPr>
            </w:pPr>
            <w:r>
              <w:rPr>
                <w:rFonts w:hint="eastAsia" w:ascii="仿宋" w:hAnsi="仿宋" w:eastAsia="仿宋"/>
                <w:b w:val="0"/>
                <w:bCs/>
                <w:sz w:val="28"/>
                <w:szCs w:val="28"/>
                <w:vertAlign w:val="baseline"/>
                <w:lang w:val="en-US" w:eastAsia="zh-CN"/>
              </w:rPr>
              <w:t>雨打芭蕉</w:t>
            </w:r>
          </w:p>
        </w:tc>
        <w:tc>
          <w:tcPr>
            <w:tcW w:w="1714" w:type="dxa"/>
            <w:vAlign w:val="center"/>
          </w:tcPr>
          <w:p w14:paraId="7065B1B0">
            <w:pPr>
              <w:jc w:val="center"/>
              <w:rPr>
                <w:rFonts w:hint="eastAsia" w:ascii="宋体" w:hAnsi="宋体" w:eastAsia="宋体" w:cs="宋体"/>
                <w:b w:val="0"/>
                <w:bCs/>
                <w:sz w:val="24"/>
                <w:szCs w:val="24"/>
                <w:vertAlign w:val="baseline"/>
                <w:lang w:val="en-US" w:eastAsia="zh-CN"/>
              </w:rPr>
            </w:pPr>
            <w:r>
              <w:rPr>
                <w:rFonts w:hint="eastAsia"/>
              </w:rPr>
              <w:t>1</w:t>
            </w:r>
          </w:p>
        </w:tc>
      </w:tr>
      <w:tr w14:paraId="3AF4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6B135666">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sz w:val="28"/>
                <w:szCs w:val="28"/>
                <w:vertAlign w:val="baseline"/>
                <w:lang w:val="en-US" w:eastAsia="zh-CN"/>
              </w:rPr>
              <w:t>6</w:t>
            </w:r>
          </w:p>
        </w:tc>
        <w:tc>
          <w:tcPr>
            <w:tcW w:w="1330" w:type="dxa"/>
            <w:vAlign w:val="center"/>
          </w:tcPr>
          <w:p w14:paraId="063D7BDF">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3.24-3.28</w:t>
            </w:r>
          </w:p>
        </w:tc>
        <w:tc>
          <w:tcPr>
            <w:tcW w:w="3499" w:type="dxa"/>
            <w:vAlign w:val="center"/>
          </w:tcPr>
          <w:p w14:paraId="00E0909F">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扬鞭催马运粮忙</w:t>
            </w:r>
          </w:p>
        </w:tc>
        <w:tc>
          <w:tcPr>
            <w:tcW w:w="3500" w:type="dxa"/>
            <w:vAlign w:val="center"/>
          </w:tcPr>
          <w:p w14:paraId="1D1B6794">
            <w:pPr>
              <w:jc w:val="center"/>
              <w:rPr>
                <w:rFonts w:hint="default" w:ascii="仿宋" w:hAnsi="仿宋" w:eastAsia="仿宋"/>
                <w:b w:val="0"/>
                <w:bCs/>
                <w:sz w:val="28"/>
                <w:szCs w:val="28"/>
                <w:vertAlign w:val="baseline"/>
                <w:lang w:val="en-US" w:eastAsia="zh-CN"/>
              </w:rPr>
            </w:pPr>
            <w:r>
              <w:rPr>
                <w:rFonts w:hint="default" w:ascii="仿宋" w:hAnsi="仿宋" w:eastAsia="仿宋"/>
                <w:b w:val="0"/>
                <w:bCs/>
                <w:sz w:val="28"/>
                <w:szCs w:val="28"/>
                <w:vertAlign w:val="baseline"/>
                <w:lang w:val="en-US" w:eastAsia="zh-CN"/>
              </w:rPr>
              <w:t>在希望的田野上</w:t>
            </w:r>
          </w:p>
        </w:tc>
        <w:tc>
          <w:tcPr>
            <w:tcW w:w="1714" w:type="dxa"/>
            <w:vAlign w:val="center"/>
          </w:tcPr>
          <w:p w14:paraId="75829DB1">
            <w:pPr>
              <w:jc w:val="center"/>
              <w:rPr>
                <w:rFonts w:hint="eastAsia" w:ascii="宋体" w:hAnsi="宋体" w:eastAsia="宋体" w:cs="宋体"/>
                <w:b w:val="0"/>
                <w:bCs/>
                <w:sz w:val="24"/>
                <w:szCs w:val="24"/>
                <w:vertAlign w:val="baseline"/>
                <w:lang w:val="en-US" w:eastAsia="zh-CN"/>
              </w:rPr>
            </w:pPr>
            <w:r>
              <w:rPr>
                <w:rFonts w:hint="eastAsia"/>
              </w:rPr>
              <w:t>1</w:t>
            </w:r>
          </w:p>
        </w:tc>
      </w:tr>
      <w:tr w14:paraId="3709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165F1242">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sz w:val="28"/>
                <w:szCs w:val="28"/>
                <w:vertAlign w:val="baseline"/>
                <w:lang w:val="en-US" w:eastAsia="zh-CN"/>
              </w:rPr>
              <w:t>7</w:t>
            </w:r>
          </w:p>
        </w:tc>
        <w:tc>
          <w:tcPr>
            <w:tcW w:w="1330" w:type="dxa"/>
            <w:vAlign w:val="center"/>
          </w:tcPr>
          <w:p w14:paraId="58A080F4">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3.31-4.4</w:t>
            </w:r>
          </w:p>
        </w:tc>
        <w:tc>
          <w:tcPr>
            <w:tcW w:w="3499" w:type="dxa"/>
            <w:vAlign w:val="center"/>
          </w:tcPr>
          <w:p w14:paraId="6DB11510">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斑鸠调</w:t>
            </w:r>
          </w:p>
        </w:tc>
        <w:tc>
          <w:tcPr>
            <w:tcW w:w="3500" w:type="dxa"/>
            <w:vAlign w:val="center"/>
          </w:tcPr>
          <w:p w14:paraId="0D5CC75D">
            <w:pPr>
              <w:jc w:val="center"/>
              <w:rPr>
                <w:rFonts w:hint="default" w:ascii="仿宋" w:hAnsi="仿宋" w:eastAsia="仿宋"/>
                <w:b w:val="0"/>
                <w:bCs/>
                <w:sz w:val="28"/>
                <w:szCs w:val="28"/>
                <w:vertAlign w:val="baseline"/>
                <w:lang w:val="en-US" w:eastAsia="zh-CN"/>
              </w:rPr>
            </w:pPr>
            <w:r>
              <w:rPr>
                <w:rFonts w:hint="default" w:ascii="仿宋" w:hAnsi="仿宋" w:eastAsia="仿宋"/>
                <w:b w:val="0"/>
                <w:bCs/>
                <w:sz w:val="28"/>
                <w:szCs w:val="28"/>
                <w:vertAlign w:val="baseline"/>
                <w:lang w:val="en-US" w:eastAsia="zh-CN"/>
              </w:rPr>
              <w:t>采茶扑蝶</w:t>
            </w:r>
          </w:p>
        </w:tc>
        <w:tc>
          <w:tcPr>
            <w:tcW w:w="1714" w:type="dxa"/>
            <w:vAlign w:val="center"/>
          </w:tcPr>
          <w:p w14:paraId="73088096">
            <w:pPr>
              <w:jc w:val="center"/>
              <w:rPr>
                <w:rFonts w:hint="eastAsia" w:ascii="宋体" w:hAnsi="宋体" w:eastAsia="宋体" w:cs="宋体"/>
                <w:b w:val="0"/>
                <w:bCs/>
                <w:sz w:val="24"/>
                <w:szCs w:val="24"/>
                <w:vertAlign w:val="baseline"/>
                <w:lang w:val="en-US" w:eastAsia="zh-CN"/>
              </w:rPr>
            </w:pPr>
            <w:r>
              <w:rPr>
                <w:rFonts w:hint="eastAsia"/>
              </w:rPr>
              <w:t>1</w:t>
            </w:r>
          </w:p>
        </w:tc>
      </w:tr>
      <w:tr w14:paraId="5976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73B1EBE4">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sz w:val="28"/>
                <w:szCs w:val="28"/>
                <w:vertAlign w:val="baseline"/>
                <w:lang w:val="en-US" w:eastAsia="zh-CN"/>
              </w:rPr>
              <w:t>8</w:t>
            </w:r>
          </w:p>
        </w:tc>
        <w:tc>
          <w:tcPr>
            <w:tcW w:w="1330" w:type="dxa"/>
            <w:vAlign w:val="center"/>
          </w:tcPr>
          <w:p w14:paraId="7DB67171">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4.7-4.11</w:t>
            </w:r>
          </w:p>
        </w:tc>
        <w:tc>
          <w:tcPr>
            <w:tcW w:w="3499" w:type="dxa"/>
            <w:vAlign w:val="center"/>
          </w:tcPr>
          <w:p w14:paraId="4722E89A">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渴望春天</w:t>
            </w:r>
          </w:p>
        </w:tc>
        <w:tc>
          <w:tcPr>
            <w:tcW w:w="3500" w:type="dxa"/>
            <w:vAlign w:val="center"/>
          </w:tcPr>
          <w:p w14:paraId="179192BB">
            <w:pPr>
              <w:jc w:val="center"/>
              <w:rPr>
                <w:rFonts w:hint="default" w:ascii="仿宋" w:hAnsi="仿宋" w:eastAsia="仿宋"/>
                <w:b w:val="0"/>
                <w:bCs/>
                <w:sz w:val="28"/>
                <w:szCs w:val="28"/>
                <w:vertAlign w:val="baseline"/>
                <w:lang w:val="en-US" w:eastAsia="zh-CN"/>
              </w:rPr>
            </w:pPr>
            <w:r>
              <w:rPr>
                <w:rFonts w:hint="default" w:ascii="仿宋" w:hAnsi="仿宋" w:eastAsia="仿宋"/>
                <w:b w:val="0"/>
                <w:bCs/>
                <w:sz w:val="28"/>
                <w:szCs w:val="28"/>
                <w:vertAlign w:val="baseline"/>
                <w:lang w:val="en-US" w:eastAsia="zh-CN"/>
              </w:rPr>
              <w:t>洞庭鱼米乡</w:t>
            </w:r>
          </w:p>
        </w:tc>
        <w:tc>
          <w:tcPr>
            <w:tcW w:w="1714" w:type="dxa"/>
            <w:vAlign w:val="center"/>
          </w:tcPr>
          <w:p w14:paraId="27507FEC">
            <w:pPr>
              <w:jc w:val="center"/>
              <w:rPr>
                <w:rFonts w:hint="eastAsia" w:ascii="宋体" w:hAnsi="宋体" w:eastAsia="宋体" w:cs="宋体"/>
                <w:b w:val="0"/>
                <w:bCs/>
                <w:sz w:val="24"/>
                <w:szCs w:val="24"/>
                <w:vertAlign w:val="baseline"/>
                <w:lang w:val="en-US" w:eastAsia="zh-CN"/>
              </w:rPr>
            </w:pPr>
            <w:r>
              <w:rPr>
                <w:rFonts w:hint="eastAsia"/>
              </w:rPr>
              <w:t>1</w:t>
            </w:r>
          </w:p>
        </w:tc>
      </w:tr>
      <w:tr w14:paraId="6ED98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69526D06">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sz w:val="28"/>
                <w:szCs w:val="28"/>
                <w:vertAlign w:val="baseline"/>
                <w:lang w:val="en-US" w:eastAsia="zh-CN"/>
              </w:rPr>
              <w:t>9</w:t>
            </w:r>
          </w:p>
        </w:tc>
        <w:tc>
          <w:tcPr>
            <w:tcW w:w="1330" w:type="dxa"/>
            <w:vAlign w:val="center"/>
          </w:tcPr>
          <w:p w14:paraId="1EF70C55">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4.14-4.18</w:t>
            </w:r>
          </w:p>
        </w:tc>
        <w:tc>
          <w:tcPr>
            <w:tcW w:w="3499" w:type="dxa"/>
            <w:vAlign w:val="center"/>
          </w:tcPr>
          <w:p w14:paraId="78BDB81A">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G弦上的咏叹调</w:t>
            </w:r>
          </w:p>
        </w:tc>
        <w:tc>
          <w:tcPr>
            <w:tcW w:w="3500" w:type="dxa"/>
            <w:vAlign w:val="center"/>
          </w:tcPr>
          <w:p w14:paraId="539A18B9">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云雀</w:t>
            </w:r>
          </w:p>
        </w:tc>
        <w:tc>
          <w:tcPr>
            <w:tcW w:w="1714" w:type="dxa"/>
            <w:vAlign w:val="center"/>
          </w:tcPr>
          <w:p w14:paraId="51BBBBFB">
            <w:pPr>
              <w:jc w:val="center"/>
              <w:rPr>
                <w:rFonts w:hint="eastAsia" w:ascii="宋体" w:hAnsi="宋体" w:eastAsia="宋体" w:cs="宋体"/>
                <w:b w:val="0"/>
                <w:bCs/>
                <w:sz w:val="24"/>
                <w:szCs w:val="24"/>
                <w:vertAlign w:val="baseline"/>
                <w:lang w:val="en-US" w:eastAsia="zh-CN"/>
              </w:rPr>
            </w:pPr>
            <w:r>
              <w:rPr>
                <w:rFonts w:hint="eastAsia"/>
              </w:rPr>
              <w:t>1</w:t>
            </w:r>
          </w:p>
        </w:tc>
      </w:tr>
      <w:tr w14:paraId="0E80F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3D224A20">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sz w:val="28"/>
                <w:szCs w:val="28"/>
                <w:vertAlign w:val="baseline"/>
                <w:lang w:val="en-US" w:eastAsia="zh-CN"/>
              </w:rPr>
              <w:t>10</w:t>
            </w:r>
          </w:p>
        </w:tc>
        <w:tc>
          <w:tcPr>
            <w:tcW w:w="1330" w:type="dxa"/>
            <w:vAlign w:val="center"/>
          </w:tcPr>
          <w:p w14:paraId="07883547">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4.21-4.25</w:t>
            </w:r>
          </w:p>
        </w:tc>
        <w:tc>
          <w:tcPr>
            <w:tcW w:w="3499" w:type="dxa"/>
            <w:vAlign w:val="center"/>
          </w:tcPr>
          <w:p w14:paraId="78D2E80B">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降E大调夜曲</w:t>
            </w:r>
          </w:p>
        </w:tc>
        <w:tc>
          <w:tcPr>
            <w:tcW w:w="3500" w:type="dxa"/>
            <w:vAlign w:val="center"/>
          </w:tcPr>
          <w:p w14:paraId="5470F7F0">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海上——从黎明到中午</w:t>
            </w:r>
          </w:p>
        </w:tc>
        <w:tc>
          <w:tcPr>
            <w:tcW w:w="1714" w:type="dxa"/>
            <w:vAlign w:val="center"/>
          </w:tcPr>
          <w:p w14:paraId="3DCE79CF">
            <w:pPr>
              <w:jc w:val="center"/>
              <w:rPr>
                <w:rFonts w:hint="eastAsia" w:ascii="宋体" w:hAnsi="宋体" w:eastAsia="宋体" w:cs="宋体"/>
                <w:b w:val="0"/>
                <w:bCs/>
                <w:sz w:val="24"/>
                <w:szCs w:val="24"/>
                <w:vertAlign w:val="baseline"/>
                <w:lang w:val="en-US" w:eastAsia="zh-CN"/>
              </w:rPr>
            </w:pPr>
            <w:r>
              <w:rPr>
                <w:rFonts w:hint="eastAsia"/>
              </w:rPr>
              <w:t>1</w:t>
            </w:r>
          </w:p>
        </w:tc>
      </w:tr>
      <w:tr w14:paraId="609B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5D4E24A5">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sz w:val="28"/>
                <w:szCs w:val="28"/>
                <w:vertAlign w:val="baseline"/>
                <w:lang w:val="en-US" w:eastAsia="zh-CN"/>
              </w:rPr>
              <w:t>11</w:t>
            </w:r>
          </w:p>
        </w:tc>
        <w:tc>
          <w:tcPr>
            <w:tcW w:w="1330" w:type="dxa"/>
            <w:vAlign w:val="center"/>
          </w:tcPr>
          <w:p w14:paraId="4492677C">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4.28-5.2</w:t>
            </w:r>
          </w:p>
        </w:tc>
        <w:tc>
          <w:tcPr>
            <w:tcW w:w="3499" w:type="dxa"/>
            <w:vAlign w:val="center"/>
          </w:tcPr>
          <w:p w14:paraId="269EA722">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幽兰操</w:t>
            </w:r>
          </w:p>
        </w:tc>
        <w:tc>
          <w:tcPr>
            <w:tcW w:w="3500" w:type="dxa"/>
            <w:vAlign w:val="center"/>
          </w:tcPr>
          <w:p w14:paraId="4A101E91">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流浪者之歌</w:t>
            </w:r>
          </w:p>
        </w:tc>
        <w:tc>
          <w:tcPr>
            <w:tcW w:w="1714" w:type="dxa"/>
            <w:vAlign w:val="center"/>
          </w:tcPr>
          <w:p w14:paraId="05D2F140">
            <w:pPr>
              <w:jc w:val="center"/>
              <w:rPr>
                <w:rFonts w:hint="eastAsia" w:ascii="宋体" w:hAnsi="宋体" w:eastAsia="宋体" w:cs="宋体"/>
                <w:b w:val="0"/>
                <w:bCs/>
                <w:sz w:val="24"/>
                <w:szCs w:val="24"/>
                <w:vertAlign w:val="baseline"/>
                <w:lang w:val="en-US" w:eastAsia="zh-CN"/>
              </w:rPr>
            </w:pPr>
            <w:r>
              <w:rPr>
                <w:rFonts w:hint="eastAsia"/>
              </w:rPr>
              <w:t>1</w:t>
            </w:r>
          </w:p>
        </w:tc>
      </w:tr>
      <w:tr w14:paraId="1B3B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26F67152">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13</w:t>
            </w:r>
          </w:p>
        </w:tc>
        <w:tc>
          <w:tcPr>
            <w:tcW w:w="1330" w:type="dxa"/>
            <w:vAlign w:val="center"/>
          </w:tcPr>
          <w:p w14:paraId="64AC3E97">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5.12-5.16</w:t>
            </w:r>
          </w:p>
        </w:tc>
        <w:tc>
          <w:tcPr>
            <w:tcW w:w="3499" w:type="dxa"/>
            <w:vAlign w:val="center"/>
          </w:tcPr>
          <w:p w14:paraId="1B8937BA">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鱼戏莲叶间</w:t>
            </w:r>
          </w:p>
        </w:tc>
        <w:tc>
          <w:tcPr>
            <w:tcW w:w="3500" w:type="dxa"/>
            <w:vAlign w:val="center"/>
          </w:tcPr>
          <w:p w14:paraId="11B16D25">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第二圆舞曲</w:t>
            </w:r>
          </w:p>
        </w:tc>
        <w:tc>
          <w:tcPr>
            <w:tcW w:w="1714" w:type="dxa"/>
            <w:vAlign w:val="center"/>
          </w:tcPr>
          <w:p w14:paraId="43712B67">
            <w:pPr>
              <w:jc w:val="center"/>
              <w:rPr>
                <w:rFonts w:hint="eastAsia" w:ascii="宋体" w:hAnsi="宋体" w:eastAsia="宋体" w:cs="宋体"/>
                <w:b w:val="0"/>
                <w:bCs/>
                <w:sz w:val="24"/>
                <w:szCs w:val="24"/>
                <w:vertAlign w:val="baseline"/>
                <w:lang w:val="en-US" w:eastAsia="zh-CN"/>
              </w:rPr>
            </w:pPr>
            <w:r>
              <w:rPr>
                <w:rFonts w:hint="eastAsia"/>
              </w:rPr>
              <w:t>1</w:t>
            </w:r>
          </w:p>
        </w:tc>
      </w:tr>
      <w:tr w14:paraId="1256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74779FDC">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14</w:t>
            </w:r>
          </w:p>
        </w:tc>
        <w:tc>
          <w:tcPr>
            <w:tcW w:w="1330" w:type="dxa"/>
            <w:vAlign w:val="center"/>
          </w:tcPr>
          <w:p w14:paraId="2E0FD5C9">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5.19-5.23</w:t>
            </w:r>
          </w:p>
        </w:tc>
        <w:tc>
          <w:tcPr>
            <w:tcW w:w="3499" w:type="dxa"/>
            <w:vAlign w:val="center"/>
          </w:tcPr>
          <w:p w14:paraId="2974D7CD">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阳春白雪</w:t>
            </w:r>
          </w:p>
        </w:tc>
        <w:tc>
          <w:tcPr>
            <w:tcW w:w="3500" w:type="dxa"/>
            <w:vAlign w:val="center"/>
          </w:tcPr>
          <w:p w14:paraId="2B734572">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蒹葭</w:t>
            </w:r>
          </w:p>
        </w:tc>
        <w:tc>
          <w:tcPr>
            <w:tcW w:w="1714" w:type="dxa"/>
            <w:vAlign w:val="center"/>
          </w:tcPr>
          <w:p w14:paraId="1E9100F1">
            <w:pPr>
              <w:jc w:val="center"/>
              <w:rPr>
                <w:rFonts w:hint="eastAsia" w:ascii="宋体" w:hAnsi="宋体" w:eastAsia="宋体" w:cs="宋体"/>
                <w:b w:val="0"/>
                <w:bCs/>
                <w:sz w:val="24"/>
                <w:szCs w:val="24"/>
                <w:vertAlign w:val="baseline"/>
                <w:lang w:val="en-US" w:eastAsia="zh-CN"/>
              </w:rPr>
            </w:pPr>
            <w:r>
              <w:rPr>
                <w:rFonts w:hint="eastAsia"/>
              </w:rPr>
              <w:t>1</w:t>
            </w:r>
          </w:p>
        </w:tc>
      </w:tr>
      <w:tr w14:paraId="24BF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7C5F93A7">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15</w:t>
            </w:r>
          </w:p>
        </w:tc>
        <w:tc>
          <w:tcPr>
            <w:tcW w:w="1330" w:type="dxa"/>
            <w:vAlign w:val="center"/>
          </w:tcPr>
          <w:p w14:paraId="5A526547">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5.26-5.30</w:t>
            </w:r>
          </w:p>
        </w:tc>
        <w:tc>
          <w:tcPr>
            <w:tcW w:w="3499" w:type="dxa"/>
            <w:vAlign w:val="center"/>
          </w:tcPr>
          <w:p w14:paraId="6476D401">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梨花颂</w:t>
            </w:r>
          </w:p>
        </w:tc>
        <w:tc>
          <w:tcPr>
            <w:tcW w:w="3500" w:type="dxa"/>
            <w:vAlign w:val="center"/>
          </w:tcPr>
          <w:p w14:paraId="00BD32E0">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春江花月夜</w:t>
            </w:r>
          </w:p>
        </w:tc>
        <w:tc>
          <w:tcPr>
            <w:tcW w:w="1714" w:type="dxa"/>
            <w:vAlign w:val="center"/>
          </w:tcPr>
          <w:p w14:paraId="53F547AB">
            <w:pPr>
              <w:jc w:val="center"/>
              <w:rPr>
                <w:rFonts w:hint="eastAsia" w:ascii="宋体" w:hAnsi="宋体" w:eastAsia="宋体" w:cs="宋体"/>
                <w:b w:val="0"/>
                <w:bCs/>
                <w:sz w:val="24"/>
                <w:szCs w:val="24"/>
                <w:vertAlign w:val="baseline"/>
                <w:lang w:val="en-US" w:eastAsia="zh-CN"/>
              </w:rPr>
            </w:pPr>
            <w:r>
              <w:rPr>
                <w:rFonts w:hint="eastAsia"/>
              </w:rPr>
              <w:t>1</w:t>
            </w:r>
          </w:p>
        </w:tc>
      </w:tr>
      <w:tr w14:paraId="24F4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329B1609">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16</w:t>
            </w:r>
          </w:p>
        </w:tc>
        <w:tc>
          <w:tcPr>
            <w:tcW w:w="1330" w:type="dxa"/>
            <w:vAlign w:val="center"/>
          </w:tcPr>
          <w:p w14:paraId="5B616987">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6.2-6.6</w:t>
            </w:r>
          </w:p>
        </w:tc>
        <w:tc>
          <w:tcPr>
            <w:tcW w:w="3499" w:type="dxa"/>
            <w:vAlign w:val="center"/>
          </w:tcPr>
          <w:p w14:paraId="78939D77">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让世界充满爱</w:t>
            </w:r>
          </w:p>
        </w:tc>
        <w:tc>
          <w:tcPr>
            <w:tcW w:w="3500" w:type="dxa"/>
            <w:vAlign w:val="center"/>
          </w:tcPr>
          <w:p w14:paraId="607CE80D">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使至塞上</w:t>
            </w:r>
          </w:p>
        </w:tc>
        <w:tc>
          <w:tcPr>
            <w:tcW w:w="1714" w:type="dxa"/>
            <w:vAlign w:val="center"/>
          </w:tcPr>
          <w:p w14:paraId="7D321EFF">
            <w:pPr>
              <w:jc w:val="center"/>
              <w:rPr>
                <w:rFonts w:hint="eastAsia" w:ascii="宋体" w:hAnsi="宋体" w:eastAsia="宋体" w:cs="宋体"/>
                <w:b w:val="0"/>
                <w:bCs/>
                <w:sz w:val="24"/>
                <w:szCs w:val="24"/>
                <w:vertAlign w:val="baseline"/>
                <w:lang w:val="en-US" w:eastAsia="zh-CN"/>
              </w:rPr>
            </w:pPr>
            <w:r>
              <w:rPr>
                <w:rFonts w:hint="eastAsia"/>
              </w:rPr>
              <w:t>1</w:t>
            </w:r>
          </w:p>
        </w:tc>
      </w:tr>
      <w:tr w14:paraId="3D58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189D5550">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17</w:t>
            </w:r>
          </w:p>
        </w:tc>
        <w:tc>
          <w:tcPr>
            <w:tcW w:w="1330" w:type="dxa"/>
            <w:vAlign w:val="center"/>
          </w:tcPr>
          <w:p w14:paraId="68AF4659">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6.9-6.13</w:t>
            </w:r>
          </w:p>
        </w:tc>
        <w:tc>
          <w:tcPr>
            <w:tcW w:w="3499" w:type="dxa"/>
            <w:vAlign w:val="center"/>
          </w:tcPr>
          <w:p w14:paraId="019CF7BC">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真的爱你</w:t>
            </w:r>
          </w:p>
        </w:tc>
        <w:tc>
          <w:tcPr>
            <w:tcW w:w="3500" w:type="dxa"/>
            <w:vAlign w:val="center"/>
          </w:tcPr>
          <w:p w14:paraId="457F1402">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弹起我心爱的土琵琶</w:t>
            </w:r>
          </w:p>
        </w:tc>
        <w:tc>
          <w:tcPr>
            <w:tcW w:w="1714" w:type="dxa"/>
            <w:vAlign w:val="center"/>
          </w:tcPr>
          <w:p w14:paraId="73C665AC">
            <w:pPr>
              <w:jc w:val="center"/>
              <w:rPr>
                <w:rFonts w:hint="eastAsia" w:ascii="宋体" w:hAnsi="宋体" w:eastAsia="宋体" w:cs="宋体"/>
                <w:b w:val="0"/>
                <w:bCs/>
                <w:sz w:val="24"/>
                <w:szCs w:val="24"/>
                <w:vertAlign w:val="baseline"/>
                <w:lang w:val="en-US" w:eastAsia="zh-CN"/>
              </w:rPr>
            </w:pPr>
            <w:r>
              <w:rPr>
                <w:rFonts w:hint="eastAsia"/>
              </w:rPr>
              <w:t>1</w:t>
            </w:r>
          </w:p>
        </w:tc>
      </w:tr>
      <w:tr w14:paraId="53EC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4C0283BF">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18</w:t>
            </w:r>
          </w:p>
        </w:tc>
        <w:tc>
          <w:tcPr>
            <w:tcW w:w="1330" w:type="dxa"/>
            <w:vAlign w:val="center"/>
          </w:tcPr>
          <w:p w14:paraId="6F079BCE">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6.16-6.20</w:t>
            </w:r>
          </w:p>
        </w:tc>
        <w:tc>
          <w:tcPr>
            <w:tcW w:w="3499" w:type="dxa"/>
            <w:vAlign w:val="center"/>
          </w:tcPr>
          <w:p w14:paraId="17444EBC">
            <w:pPr>
              <w:jc w:val="center"/>
              <w:rPr>
                <w:rFonts w:hint="eastAsia" w:ascii="仿宋" w:hAnsi="仿宋" w:eastAsia="仿宋" w:cstheme="minorBidi"/>
                <w:b w:val="0"/>
                <w:bCs/>
                <w:kern w:val="2"/>
                <w:sz w:val="28"/>
                <w:szCs w:val="28"/>
                <w:vertAlign w:val="baseline"/>
                <w:lang w:val="en-US" w:eastAsia="zh-CN" w:bidi="ar-SA"/>
              </w:rPr>
            </w:pPr>
            <w:r>
              <w:rPr>
                <w:rFonts w:hint="eastAsia" w:ascii="仿宋" w:hAnsi="仿宋" w:eastAsia="仿宋" w:cstheme="minorBidi"/>
                <w:b w:val="0"/>
                <w:bCs/>
                <w:kern w:val="2"/>
                <w:sz w:val="28"/>
                <w:szCs w:val="28"/>
                <w:vertAlign w:val="baseline"/>
                <w:lang w:val="en-US" w:eastAsia="zh-CN" w:bidi="ar-SA"/>
              </w:rPr>
              <w:t>青花瓷</w:t>
            </w:r>
          </w:p>
        </w:tc>
        <w:tc>
          <w:tcPr>
            <w:tcW w:w="3500" w:type="dxa"/>
            <w:vAlign w:val="center"/>
          </w:tcPr>
          <w:p w14:paraId="0FF89853">
            <w:pPr>
              <w:jc w:val="center"/>
              <w:rPr>
                <w:rFonts w:hint="default" w:ascii="仿宋" w:hAnsi="仿宋" w:eastAsia="仿宋" w:cstheme="minorBidi"/>
                <w:b w:val="0"/>
                <w:bCs/>
                <w:kern w:val="2"/>
                <w:sz w:val="28"/>
                <w:szCs w:val="28"/>
                <w:vertAlign w:val="baseline"/>
                <w:lang w:val="en-US" w:eastAsia="zh-CN" w:bidi="ar-SA"/>
              </w:rPr>
            </w:pPr>
            <w:r>
              <w:rPr>
                <w:rFonts w:hint="default" w:ascii="仿宋" w:hAnsi="仿宋" w:eastAsia="仿宋" w:cstheme="minorBidi"/>
                <w:b w:val="0"/>
                <w:bCs/>
                <w:kern w:val="2"/>
                <w:sz w:val="28"/>
                <w:szCs w:val="28"/>
                <w:vertAlign w:val="baseline"/>
                <w:lang w:val="en-US" w:eastAsia="zh-CN" w:bidi="ar-SA"/>
              </w:rPr>
              <w:t>大鱼</w:t>
            </w:r>
          </w:p>
        </w:tc>
        <w:tc>
          <w:tcPr>
            <w:tcW w:w="1714" w:type="dxa"/>
            <w:vAlign w:val="center"/>
          </w:tcPr>
          <w:p w14:paraId="436C0753">
            <w:pPr>
              <w:jc w:val="center"/>
              <w:rPr>
                <w:rFonts w:hint="eastAsia" w:ascii="宋体" w:hAnsi="宋体" w:eastAsia="宋体" w:cs="宋体"/>
                <w:b w:val="0"/>
                <w:bCs/>
                <w:sz w:val="24"/>
                <w:szCs w:val="24"/>
                <w:vertAlign w:val="baseline"/>
                <w:lang w:val="en-US" w:eastAsia="zh-CN"/>
              </w:rPr>
            </w:pPr>
            <w:r>
              <w:rPr>
                <w:rFonts w:hint="eastAsia"/>
              </w:rPr>
              <w:t>1</w:t>
            </w:r>
          </w:p>
        </w:tc>
      </w:tr>
      <w:tr w14:paraId="3182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6AA11906">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19</w:t>
            </w:r>
          </w:p>
        </w:tc>
        <w:tc>
          <w:tcPr>
            <w:tcW w:w="1330" w:type="dxa"/>
            <w:vAlign w:val="center"/>
          </w:tcPr>
          <w:p w14:paraId="63A1CADF">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6.23-6.27</w:t>
            </w:r>
          </w:p>
        </w:tc>
        <w:tc>
          <w:tcPr>
            <w:tcW w:w="3499" w:type="dxa"/>
            <w:vAlign w:val="center"/>
          </w:tcPr>
          <w:p w14:paraId="09070BDE">
            <w:pPr>
              <w:jc w:val="center"/>
              <w:rPr>
                <w:rFonts w:hint="eastAsia" w:ascii="仿宋" w:hAnsi="仿宋" w:eastAsia="仿宋" w:cstheme="minorBidi"/>
                <w:b w:val="0"/>
                <w:bCs/>
                <w:kern w:val="2"/>
                <w:sz w:val="28"/>
                <w:szCs w:val="28"/>
                <w:vertAlign w:val="baseline"/>
                <w:lang w:val="en-US" w:eastAsia="zh-CN" w:bidi="ar-SA"/>
              </w:rPr>
            </w:pPr>
            <w:r>
              <w:rPr>
                <w:rFonts w:hint="eastAsia" w:ascii="仿宋" w:hAnsi="仿宋" w:eastAsia="仿宋"/>
                <w:b w:val="0"/>
                <w:bCs/>
                <w:sz w:val="28"/>
                <w:szCs w:val="28"/>
                <w:vertAlign w:val="baseline"/>
                <w:lang w:val="en-US" w:eastAsia="zh-CN"/>
              </w:rPr>
              <w:t>期末复习</w:t>
            </w:r>
          </w:p>
        </w:tc>
        <w:tc>
          <w:tcPr>
            <w:tcW w:w="3500" w:type="dxa"/>
            <w:vAlign w:val="center"/>
          </w:tcPr>
          <w:p w14:paraId="0FE99DF8">
            <w:pPr>
              <w:jc w:val="center"/>
              <w:rPr>
                <w:rFonts w:hint="default" w:ascii="仿宋" w:hAnsi="仿宋" w:eastAsia="仿宋" w:cstheme="minorBidi"/>
                <w:b w:val="0"/>
                <w:bCs/>
                <w:kern w:val="2"/>
                <w:sz w:val="28"/>
                <w:szCs w:val="28"/>
                <w:vertAlign w:val="baseline"/>
                <w:lang w:val="en-US" w:eastAsia="zh-CN" w:bidi="ar-SA"/>
              </w:rPr>
            </w:pPr>
            <w:r>
              <w:rPr>
                <w:rFonts w:hint="eastAsia" w:ascii="仿宋" w:hAnsi="仿宋" w:eastAsia="仿宋"/>
                <w:b w:val="0"/>
                <w:bCs/>
                <w:sz w:val="28"/>
                <w:szCs w:val="28"/>
                <w:vertAlign w:val="baseline"/>
                <w:lang w:val="en-US" w:eastAsia="zh-CN"/>
              </w:rPr>
              <w:t>期末复习</w:t>
            </w:r>
          </w:p>
        </w:tc>
        <w:tc>
          <w:tcPr>
            <w:tcW w:w="1714" w:type="dxa"/>
            <w:vAlign w:val="center"/>
          </w:tcPr>
          <w:p w14:paraId="3CCAD6FE">
            <w:pPr>
              <w:jc w:val="center"/>
              <w:rPr>
                <w:rFonts w:hint="eastAsia" w:ascii="宋体" w:hAnsi="宋体" w:eastAsia="宋体" w:cs="宋体"/>
                <w:b w:val="0"/>
                <w:bCs/>
                <w:sz w:val="24"/>
                <w:szCs w:val="24"/>
                <w:vertAlign w:val="baseline"/>
                <w:lang w:val="en-US" w:eastAsia="zh-CN"/>
              </w:rPr>
            </w:pPr>
            <w:r>
              <w:rPr>
                <w:rFonts w:hint="eastAsia"/>
              </w:rPr>
              <w:t>1</w:t>
            </w:r>
          </w:p>
        </w:tc>
      </w:tr>
      <w:tr w14:paraId="5359B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15" w:type="dxa"/>
            <w:vAlign w:val="center"/>
          </w:tcPr>
          <w:p w14:paraId="1ED0A04D">
            <w:pPr>
              <w:jc w:val="center"/>
              <w:rPr>
                <w:rFonts w:hint="default" w:ascii="楷体" w:hAnsi="楷体" w:eastAsia="楷体" w:cs="楷体"/>
                <w:b w:val="0"/>
                <w:bCs/>
                <w:kern w:val="2"/>
                <w:sz w:val="28"/>
                <w:szCs w:val="28"/>
                <w:vertAlign w:val="baseline"/>
                <w:lang w:val="en-US" w:eastAsia="zh-CN" w:bidi="ar-SA"/>
              </w:rPr>
            </w:pPr>
            <w:r>
              <w:rPr>
                <w:rFonts w:hint="eastAsia" w:ascii="楷体" w:hAnsi="楷体" w:eastAsia="楷体" w:cs="楷体"/>
                <w:b w:val="0"/>
                <w:bCs/>
                <w:kern w:val="2"/>
                <w:sz w:val="28"/>
                <w:szCs w:val="28"/>
                <w:vertAlign w:val="baseline"/>
                <w:lang w:val="en-US" w:eastAsia="zh-CN" w:bidi="ar-SA"/>
              </w:rPr>
              <w:t>20</w:t>
            </w:r>
          </w:p>
        </w:tc>
        <w:tc>
          <w:tcPr>
            <w:tcW w:w="1330" w:type="dxa"/>
            <w:vAlign w:val="center"/>
          </w:tcPr>
          <w:p w14:paraId="72935BCE">
            <w:pPr>
              <w:jc w:val="center"/>
              <w:rPr>
                <w:rFonts w:hint="default"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6.30-7.4</w:t>
            </w:r>
            <w:bookmarkStart w:id="0" w:name="_GoBack"/>
            <w:bookmarkEnd w:id="0"/>
          </w:p>
        </w:tc>
        <w:tc>
          <w:tcPr>
            <w:tcW w:w="3499" w:type="dxa"/>
            <w:vAlign w:val="center"/>
          </w:tcPr>
          <w:p w14:paraId="2F5AB8FE">
            <w:pPr>
              <w:jc w:val="center"/>
              <w:rPr>
                <w:rFonts w:hint="eastAsia" w:ascii="仿宋" w:hAnsi="仿宋" w:eastAsia="仿宋" w:cstheme="minorBidi"/>
                <w:b w:val="0"/>
                <w:bCs/>
                <w:kern w:val="2"/>
                <w:sz w:val="28"/>
                <w:szCs w:val="28"/>
                <w:vertAlign w:val="baseline"/>
                <w:lang w:val="en-US" w:eastAsia="zh-CN" w:bidi="ar-SA"/>
              </w:rPr>
            </w:pPr>
            <w:r>
              <w:rPr>
                <w:rFonts w:hint="eastAsia" w:ascii="仿宋" w:hAnsi="仿宋" w:eastAsia="仿宋"/>
                <w:b w:val="0"/>
                <w:bCs/>
                <w:sz w:val="28"/>
                <w:szCs w:val="28"/>
                <w:vertAlign w:val="baseline"/>
                <w:lang w:val="en-US" w:eastAsia="zh-CN"/>
              </w:rPr>
              <w:t>期末测验</w:t>
            </w:r>
          </w:p>
        </w:tc>
        <w:tc>
          <w:tcPr>
            <w:tcW w:w="3500" w:type="dxa"/>
            <w:vAlign w:val="center"/>
          </w:tcPr>
          <w:p w14:paraId="464C5730">
            <w:pPr>
              <w:jc w:val="center"/>
              <w:rPr>
                <w:rFonts w:hint="eastAsia" w:ascii="仿宋" w:hAnsi="仿宋" w:eastAsia="仿宋" w:cstheme="minorBidi"/>
                <w:b w:val="0"/>
                <w:bCs/>
                <w:kern w:val="2"/>
                <w:sz w:val="28"/>
                <w:szCs w:val="28"/>
                <w:vertAlign w:val="baseline"/>
                <w:lang w:val="en-US" w:eastAsia="zh-CN" w:bidi="ar-SA"/>
              </w:rPr>
            </w:pPr>
            <w:r>
              <w:rPr>
                <w:rFonts w:hint="eastAsia" w:ascii="仿宋" w:hAnsi="仿宋" w:eastAsia="仿宋"/>
                <w:b w:val="0"/>
                <w:bCs/>
                <w:sz w:val="28"/>
                <w:szCs w:val="28"/>
                <w:vertAlign w:val="baseline"/>
                <w:lang w:val="en-US" w:eastAsia="zh-CN"/>
              </w:rPr>
              <w:t>期末测验</w:t>
            </w:r>
          </w:p>
        </w:tc>
        <w:tc>
          <w:tcPr>
            <w:tcW w:w="1714" w:type="dxa"/>
            <w:vAlign w:val="center"/>
          </w:tcPr>
          <w:p w14:paraId="19ACF3C3">
            <w:pPr>
              <w:jc w:val="center"/>
              <w:rPr>
                <w:rFonts w:hint="eastAsia" w:ascii="宋体" w:hAnsi="宋体" w:eastAsia="宋体" w:cs="宋体"/>
                <w:b w:val="0"/>
                <w:bCs/>
                <w:kern w:val="2"/>
                <w:sz w:val="24"/>
                <w:szCs w:val="24"/>
                <w:vertAlign w:val="baseline"/>
                <w:lang w:val="en-US" w:eastAsia="zh-CN" w:bidi="ar-SA"/>
              </w:rPr>
            </w:pPr>
            <w:r>
              <w:rPr>
                <w:rFonts w:hint="eastAsia"/>
              </w:rPr>
              <w:t>1</w:t>
            </w:r>
          </w:p>
        </w:tc>
      </w:tr>
    </w:tbl>
    <w:p w14:paraId="5F000E76">
      <w:pPr>
        <w:jc w:val="both"/>
        <w:rPr>
          <w:rFonts w:ascii="仿宋" w:hAnsi="仿宋" w:eastAsia="仿宋"/>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docPartObj>
        <w:docPartGallery w:val="autotext"/>
      </w:docPartObj>
    </w:sdtPr>
    <w:sdtContent>
      <w:sdt>
        <w:sdtPr>
          <w:id w:val="1728636285"/>
          <w:docPartObj>
            <w:docPartGallery w:val="autotext"/>
          </w:docPartObj>
        </w:sdtPr>
        <w:sdtContent>
          <w:p w14:paraId="4A0044FE">
            <w:pPr>
              <w:pStyle w:val="3"/>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5AED2E31">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14ED3F3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132D0"/>
    <w:multiLevelType w:val="multilevel"/>
    <w:tmpl w:val="0C5132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9FB1A3"/>
    <w:multiLevelType w:val="singleLevel"/>
    <w:tmpl w:val="399FB1A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2IyMmYxMmE0OTg5NDUxZDUwNWFjYmRjZmU3MWMifQ=="/>
  </w:docVars>
  <w:rsids>
    <w:rsidRoot w:val="00007619"/>
    <w:rsid w:val="00007619"/>
    <w:rsid w:val="00073B95"/>
    <w:rsid w:val="0020325F"/>
    <w:rsid w:val="003379EE"/>
    <w:rsid w:val="004F0208"/>
    <w:rsid w:val="00622B99"/>
    <w:rsid w:val="006F250D"/>
    <w:rsid w:val="00751B52"/>
    <w:rsid w:val="00817A97"/>
    <w:rsid w:val="0088621A"/>
    <w:rsid w:val="008E14B2"/>
    <w:rsid w:val="00AC1F4E"/>
    <w:rsid w:val="00AF6BF9"/>
    <w:rsid w:val="00B016B9"/>
    <w:rsid w:val="00B27A35"/>
    <w:rsid w:val="00B92250"/>
    <w:rsid w:val="00BF416C"/>
    <w:rsid w:val="00D5320D"/>
    <w:rsid w:val="00DD7ED4"/>
    <w:rsid w:val="00E12771"/>
    <w:rsid w:val="00EA4C09"/>
    <w:rsid w:val="0107635A"/>
    <w:rsid w:val="0A3E0736"/>
    <w:rsid w:val="12911A35"/>
    <w:rsid w:val="13C211AF"/>
    <w:rsid w:val="16574BEA"/>
    <w:rsid w:val="16974D41"/>
    <w:rsid w:val="1B2657E4"/>
    <w:rsid w:val="1DE03E06"/>
    <w:rsid w:val="1FDE28FE"/>
    <w:rsid w:val="23F3325B"/>
    <w:rsid w:val="24E545B3"/>
    <w:rsid w:val="257324B1"/>
    <w:rsid w:val="28920A3E"/>
    <w:rsid w:val="34842E43"/>
    <w:rsid w:val="34972ECA"/>
    <w:rsid w:val="3F4C5A4C"/>
    <w:rsid w:val="410D6822"/>
    <w:rsid w:val="424B0010"/>
    <w:rsid w:val="47D502C0"/>
    <w:rsid w:val="48F7211E"/>
    <w:rsid w:val="49892DB7"/>
    <w:rsid w:val="559A7000"/>
    <w:rsid w:val="5B650160"/>
    <w:rsid w:val="5BF3545F"/>
    <w:rsid w:val="5E9A7953"/>
    <w:rsid w:val="660E23BD"/>
    <w:rsid w:val="6B022591"/>
    <w:rsid w:val="720F6657"/>
    <w:rsid w:val="79CD5405"/>
    <w:rsid w:val="7E034E92"/>
    <w:rsid w:val="7E5C4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901</Words>
  <Characters>1058</Characters>
  <Lines>2</Lines>
  <Paragraphs>1</Paragraphs>
  <TotalTime>24</TotalTime>
  <ScaleCrop>false</ScaleCrop>
  <LinksUpToDate>false</LinksUpToDate>
  <CharactersWithSpaces>1078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2018-03-07T01:21:00Z</dcterms:created>
  <dc:creator>季节</dc:creator>
  <cp:lastModifiedBy>杨敬瑶</cp:lastModifiedBy>
  <cp:lastPrinted>2023-09-03T03:14:00Z</cp:lastPrinted>
  <dcterms:modified xsi:type="dcterms:W3CDTF">2025-02-17T07:46:09Z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BB02D29BA530423B9EF17D127490E59B_13</vt:lpwstr>
  </property>
  <property fmtid="{D5CDD505-2E9C-101B-9397-08002B2CF9AE}" pid="4" name="KSOTemplateDocerSaveRecord">
    <vt:lpwstr>eyJoZGlkIjoiY2MxY2IyMmYxMmE0OTg5NDUxZDUwNWFjYmRjZmU3MWMiLCJ1c2VySWQiOiI1NTQ4MTY4NzkifQ==</vt:lpwstr>
  </property>
</Properties>
</file>