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F8C6A"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center"/>
        <w:rPr>
          <w:rFonts w:hint="default" w:ascii="黑体" w:hAnsi="黑体" w:eastAsia="黑体"/>
          <w:color w:val="auto"/>
          <w:position w:val="0"/>
          <w:sz w:val="44"/>
          <w:szCs w:val="44"/>
        </w:rPr>
      </w:pPr>
      <w:r>
        <w:rPr>
          <w:rFonts w:hint="default" w:ascii="黑体" w:hAnsi="黑体" w:eastAsia="黑体"/>
          <w:color w:val="auto"/>
          <w:position w:val="0"/>
          <w:sz w:val="44"/>
          <w:szCs w:val="44"/>
        </w:rPr>
        <w:t>聊城市特殊教育学校</w:t>
      </w:r>
    </w:p>
    <w:p w14:paraId="7854F37A">
      <w:pPr>
        <w:numPr>
          <w:ilvl w:val="0"/>
          <w:numId w:val="0"/>
        </w:numPr>
        <w:wordWrap w:val="0"/>
        <w:autoSpaceDE/>
        <w:autoSpaceDN/>
        <w:spacing w:before="0" w:after="0" w:line="240" w:lineRule="auto"/>
        <w:ind w:right="0" w:firstLine="0"/>
        <w:jc w:val="center"/>
        <w:rPr>
          <w:rFonts w:hint="default" w:ascii="仿宋" w:hAnsi="仿宋" w:eastAsia="仿宋"/>
          <w:b/>
          <w:color w:val="auto"/>
          <w:position w:val="0"/>
          <w:sz w:val="32"/>
          <w:szCs w:val="32"/>
        </w:rPr>
      </w:pPr>
      <w:r>
        <w:rPr>
          <w:rFonts w:hint="default" w:ascii="仿宋" w:hAnsi="仿宋" w:eastAsia="仿宋"/>
          <w:b/>
          <w:color w:val="auto"/>
          <w:position w:val="0"/>
          <w:sz w:val="32"/>
          <w:szCs w:val="32"/>
        </w:rPr>
        <w:t>20</w:t>
      </w:r>
      <w:r>
        <w:rPr>
          <w:rFonts w:hint="eastAsia" w:ascii="仿宋" w:hAnsi="仿宋" w:eastAsia="仿宋"/>
          <w:b/>
          <w:color w:val="auto"/>
          <w:position w:val="0"/>
          <w:sz w:val="32"/>
          <w:szCs w:val="32"/>
          <w:lang w:val="en-US" w:eastAsia="zh-CN"/>
        </w:rPr>
        <w:t>24</w:t>
      </w:r>
      <w:r>
        <w:rPr>
          <w:rFonts w:hint="default" w:ascii="仿宋" w:hAnsi="仿宋" w:eastAsia="仿宋"/>
          <w:b/>
          <w:color w:val="auto"/>
          <w:position w:val="0"/>
          <w:sz w:val="32"/>
          <w:szCs w:val="32"/>
        </w:rPr>
        <w:t xml:space="preserve"> - 20</w:t>
      </w:r>
      <w:r>
        <w:rPr>
          <w:rFonts w:hint="eastAsia" w:ascii="仿宋" w:hAnsi="仿宋" w:eastAsia="仿宋"/>
          <w:b/>
          <w:color w:val="auto"/>
          <w:position w:val="0"/>
          <w:sz w:val="32"/>
          <w:szCs w:val="32"/>
          <w:lang w:val="en-US" w:eastAsia="zh-CN"/>
        </w:rPr>
        <w:t>25</w:t>
      </w:r>
      <w:r>
        <w:rPr>
          <w:rFonts w:hint="default" w:ascii="仿宋" w:hAnsi="仿宋" w:eastAsia="仿宋"/>
          <w:b/>
          <w:color w:val="auto"/>
          <w:position w:val="0"/>
          <w:sz w:val="32"/>
          <w:szCs w:val="32"/>
        </w:rPr>
        <w:t xml:space="preserve"> 年度第 </w:t>
      </w:r>
      <w:r>
        <w:rPr>
          <w:rFonts w:hint="eastAsia" w:ascii="仿宋" w:hAnsi="仿宋" w:eastAsia="仿宋"/>
          <w:b/>
          <w:color w:val="auto"/>
          <w:position w:val="0"/>
          <w:sz w:val="32"/>
          <w:szCs w:val="32"/>
          <w:lang w:val="en-US" w:eastAsia="zh-CN"/>
        </w:rPr>
        <w:t xml:space="preserve">二 </w:t>
      </w:r>
      <w:r>
        <w:rPr>
          <w:rFonts w:hint="default" w:ascii="仿宋" w:hAnsi="仿宋" w:eastAsia="仿宋"/>
          <w:b/>
          <w:color w:val="auto"/>
          <w:position w:val="0"/>
          <w:sz w:val="32"/>
          <w:szCs w:val="32"/>
        </w:rPr>
        <w:t>学期教学计划</w:t>
      </w:r>
    </w:p>
    <w:p w14:paraId="152A0B2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0"/>
        <w:jc w:val="both"/>
        <w:textAlignment w:val="auto"/>
        <w:rPr>
          <w:rFonts w:hint="default" w:ascii="仿宋" w:hAnsi="仿宋" w:eastAsia="仿宋" w:cstheme="minorBidi"/>
          <w:color w:val="000000" w:themeColor="text1"/>
          <w:w w:val="100"/>
          <w:position w:val="0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16510</wp:posOffset>
                </wp:positionH>
                <wp:positionV relativeFrom="paragraph">
                  <wp:posOffset>312420</wp:posOffset>
                </wp:positionV>
                <wp:extent cx="5260340" cy="50165"/>
                <wp:effectExtent l="9525" t="19050" r="9525" b="0"/>
                <wp:wrapNone/>
                <wp:docPr id="10" name="形状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60975" cy="50800"/>
                        </a:xfrm>
                        <a:prstGeom prst="line">
                          <a:avLst/>
                        </a:prstGeom>
                        <a:ln cap="flat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0"/>
                    </wps:wsp>
                  </a:graphicData>
                </a:graphic>
              </wp:anchor>
            </w:drawing>
          </mc:Choice>
          <mc:Fallback>
            <w:pict>
              <v:line id="形状 2" o:spid="_x0000_s1026" o:spt="20" style="position:absolute;left:0pt;flip:y;margin-left:1.3pt;margin-top:24.6pt;height:3.95pt;width:414.2pt;mso-position-horizontal-relative:margin;z-index:251659264;mso-width-relative:page;mso-height-relative:page;" filled="f" stroked="t" coordsize="21600,21600" o:gfxdata="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jh1HO1gAAAAcBAAAPAAAAAAAAAAEAIAAAACIAAABkcnMvZG93bnJldi54bWxQSwEC&#10;FAAUAAAACACHTuJAQqduNGgCAAC6BAAADgAAAAAAAAABACAAAAAlAQAAZHJzL2Uyb0RvYy54bWxQ&#10;SwUGAAAAAAYABgBZAQAA/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仿宋" w:hAnsi="仿宋" w:eastAsia="仿宋"/>
          <w:color w:val="auto"/>
          <w:position w:val="0"/>
          <w:sz w:val="28"/>
          <w:szCs w:val="28"/>
        </w:rPr>
        <w:t>班级：听障</w:t>
      </w:r>
      <w:r>
        <w:rPr>
          <w:rFonts w:hint="eastAsia" w:ascii="仿宋" w:hAnsi="仿宋" w:eastAsia="仿宋"/>
          <w:color w:val="auto"/>
          <w:position w:val="0"/>
          <w:sz w:val="28"/>
          <w:szCs w:val="28"/>
          <w:lang w:val="en-US" w:eastAsia="zh-CN"/>
        </w:rPr>
        <w:t>1-6年级</w:t>
      </w:r>
      <w:r>
        <w:rPr>
          <w:rFonts w:hint="default" w:ascii="仿宋" w:hAnsi="仿宋" w:eastAsia="仿宋"/>
          <w:color w:val="auto"/>
          <w:position w:val="0"/>
          <w:sz w:val="28"/>
          <w:szCs w:val="28"/>
        </w:rPr>
        <w:t xml:space="preserve">  科目：律动</w:t>
      </w:r>
      <w:r>
        <w:rPr>
          <w:rFonts w:hint="eastAsia" w:ascii="仿宋" w:hAnsi="仿宋" w:eastAsia="仿宋"/>
          <w:color w:val="auto"/>
          <w:positio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color w:val="auto"/>
          <w:position w:val="0"/>
          <w:sz w:val="28"/>
          <w:szCs w:val="28"/>
          <w:lang w:val="en-US" w:eastAsia="zh-CN"/>
        </w:rPr>
        <w:t>舞蹈）</w:t>
      </w:r>
      <w:r>
        <w:rPr>
          <w:rFonts w:hint="default" w:ascii="仿宋" w:hAnsi="仿宋" w:eastAsia="仿宋"/>
          <w:color w:val="auto"/>
          <w:position w:val="0"/>
          <w:sz w:val="28"/>
          <w:szCs w:val="28"/>
        </w:rPr>
        <w:t xml:space="preserve">  教师：任</w:t>
      </w:r>
      <w:r>
        <w:rPr>
          <w:rFonts w:hint="default" w:ascii="仿宋" w:hAnsi="仿宋" w:eastAsia="仿宋"/>
          <w:color w:val="auto"/>
          <w:position w:val="0"/>
          <w:sz w:val="28"/>
          <w:szCs w:val="28"/>
          <w:lang w:val="en-US" w:eastAsia="zh-CN"/>
        </w:rPr>
        <w:t xml:space="preserve">亚男 </w:t>
      </w:r>
      <w:r>
        <w:rPr>
          <w:rFonts w:hint="default" w:ascii="仿宋" w:hAnsi="仿宋" w:eastAsia="仿宋"/>
          <w:color w:val="auto"/>
          <w:position w:val="0"/>
          <w:sz w:val="32"/>
          <w:szCs w:val="32"/>
        </w:rPr>
        <w:t xml:space="preserve">    </w:t>
      </w:r>
      <w:r>
        <w:rPr>
          <w:rFonts w:hint="eastAsia" w:ascii="仿宋" w:hAnsi="仿宋" w:eastAsia="仿宋" w:cstheme="minorBidi"/>
          <w:color w:val="000000" w:themeColor="text1"/>
          <w:w w:val="100"/>
          <w:position w:val="0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本学期我承担听障部《律动》学科1-6年级年级律动课程常规教学，校本课程开设舞蹈学科，以及中国舞课后服务课，校舞蹈社团教学工作，周课时量共计8节课，根据学生实际情况，结合教育教学实际，特制定本学期教学计划如下：</w:t>
      </w:r>
    </w:p>
    <w:p w14:paraId="704C4CFF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Chars="0" w:right="0" w:rightChars="0" w:firstLine="643" w:firstLineChars="200"/>
        <w:jc w:val="left"/>
        <w:textAlignment w:val="auto"/>
        <w:rPr>
          <w:rFonts w:hint="default" w:ascii="仿宋" w:hAnsi="仿宋" w:eastAsia="仿宋"/>
          <w:b/>
          <w:color w:val="auto"/>
          <w:position w:val="0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position w:val="0"/>
          <w:sz w:val="32"/>
          <w:szCs w:val="32"/>
          <w:lang w:val="en-US" w:eastAsia="zh-CN"/>
        </w:rPr>
        <w:t>一、</w:t>
      </w:r>
      <w:r>
        <w:rPr>
          <w:rFonts w:hint="default" w:ascii="仿宋" w:hAnsi="仿宋" w:eastAsia="仿宋"/>
          <w:b/>
          <w:color w:val="auto"/>
          <w:position w:val="0"/>
          <w:sz w:val="32"/>
          <w:szCs w:val="32"/>
        </w:rPr>
        <w:t>学情分析</w:t>
      </w:r>
    </w:p>
    <w:p w14:paraId="274B7C1B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本学期</w:t>
      </w:r>
      <w:r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我执教</w:t>
      </w: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听障学生</w:t>
      </w:r>
      <w:r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的律动课</w:t>
      </w: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共</w:t>
      </w:r>
      <w:r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个班，</w:t>
      </w:r>
      <w:r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人员变化不大，各年级</w:t>
      </w: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学生</w:t>
      </w:r>
      <w:r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随着升级</w:t>
      </w: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学习能力</w:t>
      </w:r>
      <w:r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稳步提升</w:t>
      </w: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学生数较之去年暂无变化</w:t>
      </w: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，根据</w:t>
      </w:r>
      <w:r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学生现有情况本学期</w:t>
      </w: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继续推进学习</w:t>
      </w:r>
      <w:r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一到三年级低年级学生基础内容还不扎实，重点放在舞蹈基础如基本功、肢体协调训练等；四到六年级学生整体学生的学习能力和积极性还不错，</w:t>
      </w: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需要加强在舞蹈</w:t>
      </w:r>
      <w:r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剧目方面</w:t>
      </w: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练习。</w:t>
      </w:r>
    </w:p>
    <w:p w14:paraId="58A637C6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总体</w:t>
      </w:r>
      <w:r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来讲本学期执教班级</w:t>
      </w: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学生</w:t>
      </w:r>
      <w:r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本学期能</w:t>
      </w: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深入了解了上课流程，沟通基本无障碍，对舞蹈有了一定的认识和基础，能够掌握基本的基本功和舞蹈动作，可在本学期提高一些难度，增进舞蹈技能的掌握。</w:t>
      </w:r>
    </w:p>
    <w:p w14:paraId="2006EA96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b/>
          <w:color w:val="auto"/>
          <w:position w:val="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" w:hAnsi="仿宋" w:eastAsia="仿宋"/>
          <w:b/>
          <w:color w:val="auto"/>
          <w:position w:val="0"/>
          <w:sz w:val="32"/>
          <w:szCs w:val="32"/>
        </w:rPr>
        <w:t>教材分析（包含教材总的分析、教学目标、教学重点、难点）</w:t>
      </w:r>
    </w:p>
    <w:p w14:paraId="3C3B73DA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1、律动课程属于聋校普及性课程。本课程的教学目的:学生通过律动的学习，提高舞蹈素养，提高综合性艺术素质。</w:t>
      </w:r>
    </w:p>
    <w:p w14:paraId="7688C8BC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40" w:firstLineChars="20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 xml:space="preserve"> 2、 教学任务: 学生通过本课程的学习，具有适应舞蹈需要的正确身姿、完整、快乐、优美地表演舞蹈，掌握舞蹈的基本常识，强调学生在艺术氛围的熏陶中健康成长。</w:t>
      </w:r>
    </w:p>
    <w:p w14:paraId="115DF6FA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 xml:space="preserve"> 3、具体教学目标</w:t>
      </w:r>
    </w:p>
    <w:p w14:paraId="014337A0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（1）通过训练使学生身体各部位有一定的灵活与协调能力。</w:t>
      </w:r>
    </w:p>
    <w:p w14:paraId="0FF543A3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（2）跳舞时与音乐协调一致。</w:t>
      </w:r>
    </w:p>
    <w:p w14:paraId="4B7A4FF5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（3）对事物的动态和舞蹈动作有模仿兴趣，乐于参与自娱性的儿童集体活动。</w:t>
      </w:r>
    </w:p>
    <w:p w14:paraId="4EBBBD1D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（4）初步理解舞蹈表情，知道舞蹈与音乐的姐妹关系。</w:t>
      </w:r>
    </w:p>
    <w:p w14:paraId="7E10F21C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（5）在舞蹈中与他人合作。</w:t>
      </w:r>
    </w:p>
    <w:p w14:paraId="54622E46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（6）欣赏舞蹈，能有体态反应，掌握舞蹈风格。</w:t>
      </w:r>
    </w:p>
    <w:p w14:paraId="12C7B903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 xml:space="preserve"> 4、以舞带功的形式让孩子逐步掌握舞蹈的要领和要求</w:t>
      </w:r>
      <w:r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F2E8839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（1）动作基本准确到位，配合协调，身体各部位可以灵活运用。</w:t>
      </w:r>
    </w:p>
    <w:p w14:paraId="286B47EE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（2）跳舞时能情绪投入准确表演掌握不同舞蹈风格。</w:t>
      </w:r>
    </w:p>
    <w:p w14:paraId="7E34EEB4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（3）乐于通过舞蹈表达自己情感。</w:t>
      </w:r>
    </w:p>
    <w:p w14:paraId="45740DF1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 xml:space="preserve">（4）集体配合协调默契队形整齐准确  </w:t>
      </w:r>
    </w:p>
    <w:p w14:paraId="60678C38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Chars="0" w:right="0" w:rightChars="0" w:firstLine="643" w:firstLineChars="200"/>
        <w:jc w:val="left"/>
        <w:textAlignment w:val="auto"/>
        <w:rPr>
          <w:rFonts w:hint="default" w:ascii="仿宋" w:hAnsi="仿宋" w:eastAsia="仿宋"/>
          <w:b/>
          <w:color w:val="auto"/>
          <w:position w:val="0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position w:val="0"/>
          <w:sz w:val="32"/>
          <w:szCs w:val="32"/>
          <w:lang w:val="en-US" w:eastAsia="zh-CN"/>
        </w:rPr>
        <w:t>三、</w:t>
      </w:r>
      <w:r>
        <w:rPr>
          <w:rFonts w:hint="default" w:ascii="仿宋" w:hAnsi="仿宋" w:eastAsia="仿宋"/>
          <w:b/>
          <w:color w:val="auto"/>
          <w:position w:val="0"/>
          <w:sz w:val="32"/>
          <w:szCs w:val="32"/>
        </w:rPr>
        <w:t>教学措施分析</w:t>
      </w:r>
    </w:p>
    <w:p w14:paraId="32C78206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40" w:firstLineChars="20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（一）本学期律动还是以集体授课为主，个性化教学辅助，根据听障学生的接受能力适时调整。</w:t>
      </w:r>
    </w:p>
    <w:p w14:paraId="7D50343F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（二）教学内容:</w:t>
      </w:r>
    </w:p>
    <w:p w14:paraId="27D27240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1、理论课</w:t>
      </w:r>
    </w:p>
    <w:p w14:paraId="64CD2732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（1）掌握舞蹈的概念、种类，了解舞蹈发展的相关知识。</w:t>
      </w:r>
    </w:p>
    <w:p w14:paraId="363B74D3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（2）了解舞台平面、空间、方位，懂得常用舞蹈术语，学会识别舞蹈图谱</w:t>
      </w:r>
    </w:p>
    <w:p w14:paraId="2B78386C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2、舞蹈的基本训练</w:t>
      </w:r>
    </w:p>
    <w:p w14:paraId="5DAF7339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（1）学习舞蹈基本手位、脚位。手形、脚位、手位、脚形。</w:t>
      </w:r>
    </w:p>
    <w:p w14:paraId="4DB16079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（2）进行不同节奏的脚位站立、脚腕训练、腰的训练、，走跑跳训练，基本舞步训练，组合训练。</w:t>
      </w:r>
    </w:p>
    <w:p w14:paraId="1CDB978C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3、教学进度</w:t>
      </w:r>
    </w:p>
    <w:p w14:paraId="4C805F63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片段舞训练(总共四单元)</w:t>
      </w:r>
    </w:p>
    <w:p w14:paraId="6648CF81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第一单元(第一至四周)</w:t>
      </w:r>
    </w:p>
    <w:p w14:paraId="6B86E1E1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基本动作练习：基本脚位和手型、手位</w:t>
      </w:r>
    </w:p>
    <w:p w14:paraId="1914999B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第二单元(第五至九周)</w:t>
      </w:r>
    </w:p>
    <w:p w14:paraId="0E3AA536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学习手臂和腿的基本动作</w:t>
      </w:r>
    </w:p>
    <w:p w14:paraId="572674A8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第三单元(第十至十三周)</w:t>
      </w:r>
    </w:p>
    <w:p w14:paraId="5968F466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学习基本舞步、学习歌</w:t>
      </w:r>
      <w:r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舞</w:t>
      </w: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表演第四单元(第十四周至十七周)</w:t>
      </w:r>
    </w:p>
    <w:p w14:paraId="4AB04BE2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学习集体舞</w:t>
      </w:r>
    </w:p>
    <w:p w14:paraId="60C31806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第五单元（第十八至十九周）</w:t>
      </w:r>
    </w:p>
    <w:p w14:paraId="11B25678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班级律动课汇报表演、考试</w:t>
      </w:r>
    </w:p>
    <w:p w14:paraId="0321BC28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rightChars="0" w:firstLine="320" w:firstLineChars="100"/>
        <w:jc w:val="left"/>
        <w:textAlignment w:val="auto"/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（三）教学方式方法</w:t>
      </w:r>
    </w:p>
    <w:p w14:paraId="2FF2F3F7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针对低年级的学生，入校前基础弱，因为身体障碍舞蹈基本功薄弱，上台表演经验少，但低领段孩子的天性使得她们又具备一些表现欲，所以在教材的选择上我会倾向于一些趣味性、表演性强的选用教材，上课方式方法也更多样一些。</w:t>
      </w:r>
    </w:p>
    <w:p w14:paraId="79D8F94A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针对高年级的学生，她们具备了一定的上课基础，在上课方法上要更注重课堂的高效性，另外在提高审美方面可以适时增加一些舞蹈欣赏部分，拓宽学生的专业知识面，增加见识，从而进一步提高他们对舞蹈这门学科学习的积极性和兴趣。</w:t>
      </w:r>
    </w:p>
    <w:p w14:paraId="5B19FB7F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注:每个学期让孩子学会并掌握</w:t>
      </w:r>
      <w:r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至少两</w:t>
      </w: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舞蹈组合</w:t>
      </w: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，能独立随音乐</w:t>
      </w:r>
      <w:r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或跟视频节奏</w:t>
      </w: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跳舞。每个舞种根据</w:t>
      </w:r>
      <w:r>
        <w:rPr>
          <w:rFonts w:hint="eastAsia" w:ascii="仿宋" w:hAnsi="仿宋" w:eastAsia="仿宋"/>
          <w:color w:val="000000" w:themeColor="text1"/>
          <w:positio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班级学生</w:t>
      </w:r>
      <w:r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  <w:t>本身的掌握情形而定。我们将在各个学期里让孩子逐步学会和掌握各种民族舞、现代舞、芭蕾舞、中国舞等。</w:t>
      </w:r>
    </w:p>
    <w:p w14:paraId="62FDBDD9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276C1B5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1D945D8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E27D326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A5D2209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9589B43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3AAAE4D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ECC1D3C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D88A91C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39D5931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0F7286D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7ED56FC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3360185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F0D9F97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EA2EC92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B918E72">
      <w:pPr>
        <w:ind w:firstLine="3640" w:firstLineChars="1300"/>
        <w:jc w:val="both"/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教学进度表</w:t>
      </w:r>
    </w:p>
    <w:p w14:paraId="3E79B8F1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DC2D26A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 w:firstLine="62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</w:p>
    <w:tbl>
      <w:tblPr>
        <w:tblStyle w:val="23"/>
        <w:tblpPr w:leftFromText="180" w:rightFromText="180" w:vertAnchor="page" w:horzAnchor="margin" w:tblpY="2207"/>
        <w:tblW w:w="886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1656"/>
        <w:gridCol w:w="5160"/>
        <w:gridCol w:w="980"/>
      </w:tblGrid>
      <w:tr w14:paraId="7D9712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1A141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bookmarkStart w:id="0" w:name="_Hlk508185129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周次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F4838">
            <w:pPr>
              <w:widowControl/>
              <w:ind w:firstLine="240" w:firstLineChars="10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日期</w:t>
            </w:r>
          </w:p>
        </w:tc>
        <w:tc>
          <w:tcPr>
            <w:tcW w:w="5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C872C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教材章节的基本内容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BCF6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课时</w:t>
            </w:r>
          </w:p>
        </w:tc>
      </w:tr>
      <w:tr w14:paraId="50EC4D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141B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99077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第一周</w:t>
            </w: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3F400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活动训练（恢复性练习）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267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 w14:paraId="4A1C3C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E630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B8A17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第二周</w:t>
            </w:r>
          </w:p>
        </w:tc>
        <w:tc>
          <w:tcPr>
            <w:tcW w:w="5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056AE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学习基本动作（一）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6D2B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 w14:paraId="1CE4E2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7D3F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10EE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第三周</w:t>
            </w:r>
          </w:p>
        </w:tc>
        <w:tc>
          <w:tcPr>
            <w:tcW w:w="5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5458F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学习基本动作（二）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F72A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 w14:paraId="159AB4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E634C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2851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第四周</w:t>
            </w: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E533B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学习基本动作（三）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17B94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 w14:paraId="2BB4AC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3859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2F813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第五周</w:t>
            </w: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4370E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单元复习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56DD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 w14:paraId="2C5CA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4139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099F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第六周</w:t>
            </w: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87B8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学习歌表演（一）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B4263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 w14:paraId="4B0312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8C94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D3D1B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第七周</w:t>
            </w: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794C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学习歌表演（二）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16B1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 w14:paraId="5DD92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3E21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FC5E9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第八周</w:t>
            </w: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E5B2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学习歌表演（三）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E243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 w14:paraId="2E8609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31B4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E517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第九周</w:t>
            </w: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6C068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期中复习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8BB63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 w14:paraId="7FD4E7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2FE1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871EE7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第十周</w:t>
            </w: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632E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期中检测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E026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 w14:paraId="48C150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AA65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7978B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第十一周</w:t>
            </w: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5D570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学习儿童（民族民间）舞蹈（一）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B7CC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 w14:paraId="395D9E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766C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B76A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第十二周</w:t>
            </w: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EB5A1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学习儿童（民族民间）舞蹈（二）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8A11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 w14:paraId="11AFB4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6418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D2CC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第十三周</w:t>
            </w: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DF6E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学习儿童（民族民间）舞蹈（三）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ABFE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 w14:paraId="7EADE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025E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54E8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第十四周</w:t>
            </w: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B1373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单元复习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3FE4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 w14:paraId="56D4A3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D60F3E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F8A3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第十五周</w:t>
            </w: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87E0D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舞蹈欣赏（一）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B85D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 w14:paraId="60A4BE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DEF3B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815C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第十六周</w:t>
            </w: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33F47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复习和表演</w:t>
            </w:r>
            <w:bookmarkStart w:id="1" w:name="_GoBack"/>
            <w:bookmarkEnd w:id="1"/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B33A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 w14:paraId="2075BB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65D7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BEFEA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6F97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CFC9E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 w14:paraId="6D8094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C399B">
            <w:pPr>
              <w:widowControl/>
              <w:tabs>
                <w:tab w:val="left" w:pos="291"/>
              </w:tabs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440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AF47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9B96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bookmarkEnd w:id="0"/>
    </w:tbl>
    <w:p w14:paraId="6132BA15">
      <w:pPr>
        <w:pStyle w:val="36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/>
        <w:jc w:val="left"/>
        <w:textAlignment w:val="auto"/>
        <w:rPr>
          <w:rFonts w:hint="default" w:ascii="仿宋" w:hAnsi="仿宋" w:eastAsia="仿宋"/>
          <w:color w:val="000000" w:themeColor="text1"/>
          <w:position w:val="0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5205602-F6C7-4958-9353-BD6E6599D65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014E3228-B82C-45AB-A9FE-BDC22F6FD39C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626A1">
    <w:pPr>
      <w:numPr>
        <w:ilvl w:val="0"/>
        <w:numId w:val="0"/>
      </w:numPr>
      <w:tabs>
        <w:tab w:val="center" w:pos="4153"/>
        <w:tab w:val="right" w:pos="8306"/>
      </w:tabs>
      <w:wordWrap w:val="0"/>
      <w:autoSpaceDE/>
      <w:autoSpaceDN/>
      <w:spacing w:before="0" w:after="0" w:line="240" w:lineRule="auto"/>
      <w:ind w:right="0" w:firstLine="0"/>
      <w:jc w:val="center"/>
      <w:rPr>
        <w:rFonts w:hint="default" w:ascii="等线" w:hAnsi="等线" w:eastAsia="等线"/>
        <w:color w:val="auto"/>
        <w:position w:val="0"/>
        <w:sz w:val="18"/>
        <w:szCs w:val="18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-19050</wp:posOffset>
              </wp:positionH>
              <wp:positionV relativeFrom="paragraph">
                <wp:posOffset>3175</wp:posOffset>
              </wp:positionV>
              <wp:extent cx="5279390" cy="2540"/>
              <wp:effectExtent l="0" t="0" r="0" b="9525"/>
              <wp:wrapNone/>
              <wp:docPr id="3" name="形状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280025" cy="3175"/>
                      </a:xfrm>
                      <a:prstGeom prst="line">
                        <a:avLst/>
                      </a:prstGeom>
                      <a:ln cap="flat" cmpd="sng">
                        <a:solidFill>
                          <a:schemeClr val="tx1"/>
                        </a:solidFill>
                        <a:prstDash val="soli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0"/>
                  </wps:wsp>
                </a:graphicData>
              </a:graphic>
            </wp:anchor>
          </w:drawing>
        </mc:Choice>
        <mc:Fallback>
          <w:pict>
            <v:line id="形状 1" o:spid="_x0000_s1026" o:spt="20" style="position:absolute;left:0pt;flip:y;margin-left:-1.5pt;margin-top:0.25pt;height:0.2pt;width:415.7pt;mso-position-horizontal-relative:margin;z-index:251659264;mso-width-relative:page;mso-height-relative:page;" filled="f" stroked="t" coordsize="21600,21600" o:gfxdata="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lrTV7tQAAAAEAQAADwAAAAAAAAABACAAAAAiAAAAZHJzL2Rvd25yZXYueG1sUEsBAhQA&#10;FAAAAAgAh07iQCWOLghoAgAAuAQAAA4AAAAAAAAAAQAgAAAAIwEAAGRycy9lMm9Eb2MueG1sUEsF&#10;BgAAAAAGAAYAWQEAAP0FAAAAAA==&#10;">
              <v:fill on="f" focussize="0,0"/>
              <v:stroke weight="0.5pt" color="#000000 [3213]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default" w:ascii="等线" w:hAnsi="等线" w:eastAsia="等线"/>
        <w:color w:val="auto"/>
        <w:position w:val="0"/>
        <w:sz w:val="18"/>
        <w:szCs w:val="18"/>
      </w:rPr>
      <w:t>聊城市特殊教育学校</w:t>
    </w:r>
  </w:p>
  <w:p w14:paraId="3CD982FD">
    <w:pPr>
      <w:numPr>
        <w:ilvl w:val="0"/>
        <w:numId w:val="0"/>
      </w:numPr>
      <w:tabs>
        <w:tab w:val="center" w:pos="4153"/>
        <w:tab w:val="right" w:pos="8306"/>
      </w:tabs>
      <w:wordWrap w:val="0"/>
      <w:autoSpaceDE/>
      <w:autoSpaceDN/>
      <w:spacing w:before="0" w:after="0" w:line="240" w:lineRule="auto"/>
      <w:ind w:right="0" w:firstLine="0"/>
      <w:jc w:val="center"/>
      <w:rPr>
        <w:rFonts w:hint="default" w:ascii="等线" w:hAnsi="等线" w:eastAsia="等线"/>
        <w:color w:val="auto"/>
        <w:position w:val="0"/>
        <w:sz w:val="18"/>
        <w:szCs w:val="18"/>
      </w:rPr>
    </w:pPr>
    <w:r>
      <w:rPr>
        <w:rFonts w:hint="default" w:ascii="等线" w:hAnsi="等线" w:eastAsia="等线"/>
        <w:color w:val="auto"/>
        <w:position w:val="0"/>
        <w:sz w:val="18"/>
        <w:szCs w:val="18"/>
      </w:rPr>
      <w:t xml:space="preserve"> </w:t>
    </w:r>
    <w:r>
      <w:rPr>
        <w:rFonts w:hint="default" w:ascii="宋体" w:hAnsi="宋体" w:eastAsia="宋体"/>
        <w:color w:val="auto"/>
        <w:position w:val="0"/>
        <w:sz w:val="21"/>
        <w:szCs w:val="21"/>
      </w:rPr>
      <w:fldChar w:fldCharType="begin"/>
    </w:r>
    <w:r>
      <w:instrText xml:space="preserve">PAGE  \* MERGEFORMAT</w:instrText>
    </w:r>
    <w:r>
      <w:fldChar w:fldCharType="separate"/>
    </w:r>
    <w:r>
      <w:rPr>
        <w:rFonts w:hint="default" w:ascii="等线" w:hAnsi="等线" w:eastAsia="等线"/>
        <w:b/>
        <w:color w:val="auto"/>
        <w:position w:val="0"/>
        <w:sz w:val="18"/>
        <w:szCs w:val="18"/>
      </w:rPr>
      <w:t>1</w:t>
    </w:r>
    <w:r>
      <w:rPr>
        <w:rFonts w:hint="default" w:ascii="等线" w:hAnsi="等线" w:eastAsia="等线"/>
        <w:b/>
        <w:color w:val="auto"/>
        <w:position w:val="0"/>
        <w:sz w:val="24"/>
        <w:szCs w:val="24"/>
      </w:rPr>
      <w:fldChar w:fldCharType="end"/>
    </w:r>
    <w:r>
      <w:rPr>
        <w:rFonts w:hint="default" w:ascii="等线" w:hAnsi="等线" w:eastAsia="等线"/>
        <w:color w:val="auto"/>
        <w:position w:val="0"/>
        <w:sz w:val="18"/>
        <w:szCs w:val="18"/>
      </w:rPr>
      <w:t xml:space="preserve"> / </w:t>
    </w:r>
    <w:r>
      <w:rPr>
        <w:rFonts w:hint="default" w:ascii="宋体" w:hAnsi="宋体" w:eastAsia="宋体"/>
        <w:color w:val="auto"/>
        <w:position w:val="0"/>
        <w:sz w:val="21"/>
        <w:szCs w:val="21"/>
      </w:rPr>
      <w:fldChar w:fldCharType="begin"/>
    </w:r>
    <w:r>
      <w:instrText xml:space="preserve">NUMPAGES  \* MERGEFORMAT</w:instrText>
    </w:r>
    <w:r>
      <w:fldChar w:fldCharType="separate"/>
    </w:r>
    <w:r>
      <w:rPr>
        <w:rFonts w:hint="default" w:ascii="等线" w:hAnsi="等线" w:eastAsia="等线"/>
        <w:b/>
        <w:color w:val="auto"/>
        <w:position w:val="0"/>
        <w:sz w:val="18"/>
        <w:szCs w:val="18"/>
      </w:rPr>
      <w:t>4</w:t>
    </w:r>
    <w:r>
      <w:rPr>
        <w:rFonts w:hint="default" w:ascii="等线" w:hAnsi="等线" w:eastAsia="等线"/>
        <w:b/>
        <w:color w:val="auto"/>
        <w:position w:val="0"/>
        <w:sz w:val="24"/>
        <w:szCs w:val="24"/>
      </w:rPr>
      <w:fldChar w:fldCharType="end"/>
    </w:r>
  </w:p>
  <w:p w14:paraId="15717B3A">
    <w:pPr>
      <w:numPr>
        <w:ilvl w:val="0"/>
        <w:numId w:val="0"/>
      </w:numPr>
      <w:tabs>
        <w:tab w:val="center" w:pos="4153"/>
        <w:tab w:val="right" w:pos="8306"/>
      </w:tabs>
      <w:wordWrap w:val="0"/>
      <w:autoSpaceDE/>
      <w:autoSpaceDN/>
      <w:spacing w:before="0" w:after="0" w:line="240" w:lineRule="auto"/>
      <w:ind w:right="0" w:firstLine="0"/>
      <w:jc w:val="left"/>
      <w:rPr>
        <w:rFonts w:hint="default" w:ascii="等线" w:hAnsi="等线" w:eastAsia="等线"/>
        <w:color w:val="auto"/>
        <w:position w:val="0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documentProtection w:enforcement="0"/>
  <w:defaultTabStop w:val="800"/>
  <w:displayHorizontalDrawingGridEvery w:val="0"/>
  <w:displayVerticalDrawingGridEvery w:val="2"/>
  <w:noPunctuationKerning w:val="1"/>
  <w:characterSpacingControl w:val="doNotCompress"/>
  <w:compat>
    <w:balanceSingleByteDoubleByteWidth/>
    <w:useFELayout/>
    <w:compatSetting w:name="compatibilityMode" w:uri="http://schemas.microsoft.com/office/word" w:val="15"/>
  </w:compat>
  <w:docVars>
    <w:docVar w:name="commondata" w:val="eyJoZGlkIjoiMjY5N2NkYmFiMTU1YmIyNzc5ZDY5OTc1NzkxNmU4OTIifQ=="/>
  </w:docVars>
  <w:rsids>
    <w:rsidRoot w:val="00000000"/>
    <w:rsid w:val="06D04363"/>
    <w:rsid w:val="09122AD2"/>
    <w:rsid w:val="0C286C14"/>
    <w:rsid w:val="13FE723F"/>
    <w:rsid w:val="18DA74A7"/>
    <w:rsid w:val="1BE63EB1"/>
    <w:rsid w:val="1E0C7D63"/>
    <w:rsid w:val="278637B3"/>
    <w:rsid w:val="2C5573D0"/>
    <w:rsid w:val="368340D4"/>
    <w:rsid w:val="386C3E77"/>
    <w:rsid w:val="3C336C6F"/>
    <w:rsid w:val="3F687E9A"/>
    <w:rsid w:val="446A623E"/>
    <w:rsid w:val="4DB649DA"/>
    <w:rsid w:val="516E050F"/>
    <w:rsid w:val="54476B53"/>
    <w:rsid w:val="5BA542A2"/>
    <w:rsid w:val="5DF64D9E"/>
    <w:rsid w:val="60933E55"/>
    <w:rsid w:val="680B6B0F"/>
    <w:rsid w:val="68B43D90"/>
    <w:rsid w:val="6CCF52BC"/>
    <w:rsid w:val="73D31C3B"/>
    <w:rsid w:val="77084A6F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7" w:semiHidden="0" w:name="heading 1"/>
    <w:lsdException w:qFormat="1" w:unhideWhenUsed="0" w:uiPriority="8" w:semiHidden="0" w:name="heading 2"/>
    <w:lsdException w:qFormat="1" w:unhideWhenUsed="0" w:uiPriority="9" w:semiHidden="0" w:name="heading 3"/>
    <w:lsdException w:qFormat="1" w:unhideWhenUsed="0" w:uiPriority="10" w:semiHidden="0" w:name="heading 4"/>
    <w:lsdException w:qFormat="1" w:unhideWhenUsed="0" w:uiPriority="11" w:semiHidden="0" w:name="heading 5"/>
    <w:lsdException w:qFormat="1" w:unhideWhenUsed="0" w:uiPriority="12" w:semiHidden="0" w:name="heading 6"/>
    <w:lsdException w:qFormat="1" w:unhideWhenUsed="0" w:uiPriority="13" w:semiHidden="0" w:name="heading 7"/>
    <w:lsdException w:qFormat="1" w:unhideWhenUsed="0" w:uiPriority="14" w:semiHidden="0" w:name="heading 8"/>
    <w:lsdException w:qFormat="1" w:unhideWhenUsed="0" w:uiPriority="15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28" w:semiHidden="0" w:name="toc 1"/>
    <w:lsdException w:qFormat="1" w:uiPriority="29" w:semiHidden="0" w:name="toc 2"/>
    <w:lsdException w:qFormat="1" w:uiPriority="30" w:semiHidden="0" w:name="toc 3"/>
    <w:lsdException w:qFormat="1" w:uiPriority="31" w:semiHidden="0" w:name="toc 4"/>
    <w:lsdException w:qFormat="1" w:uiPriority="32" w:semiHidden="0" w:name="toc 5"/>
    <w:lsdException w:qFormat="1" w:uiPriority="33" w:semiHidden="0" w:name="toc 6"/>
    <w:lsdException w:qFormat="1" w:uiPriority="34" w:semiHidden="0" w:name="toc 7"/>
    <w:lsdException w:qFormat="1" w:uiPriority="35" w:semiHidden="0" w:name="toc 8"/>
    <w:lsdException w:qFormat="1" w:uiPriority="36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152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6" w:semiHidden="0" w:name="Title"/>
    <w:lsdException w:unhideWhenUsed="0" w:uiPriority="0" w:semiHidden="0" w:name="Closing"/>
    <w:lsdException w:unhideWhenUsed="0" w:uiPriority="0" w:semiHidden="0" w:name="Signature"/>
    <w:lsdException w:qFormat="1" w:uiPriority="2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6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0" w:semiHidden="0" w:name="Strong"/>
    <w:lsdException w:qFormat="1" w:unhideWhenUsed="0" w:uiPriority="18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37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5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6" w:semiHidden="0" w:name="List Paragraph"/>
    <w:lsdException w:qFormat="1" w:unhideWhenUsed="0" w:uiPriority="21" w:semiHidden="0" w:name="Quote"/>
    <w:lsdException w:qFormat="1" w:unhideWhenUsed="0" w:uiPriority="22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/>
      <w:wordWrap/>
      <w:autoSpaceDE/>
      <w:autoSpaceDN/>
      <w:jc w:val="both"/>
    </w:pPr>
    <w:rPr>
      <w:rFonts w:asciiTheme="minorHAnsi" w:hAnsiTheme="minorHAnsi" w:eastAsiaTheme="minorEastAsia" w:cstheme="minorBidi"/>
      <w:w w:val="100"/>
      <w:sz w:val="21"/>
      <w:szCs w:val="21"/>
      <w:shd w:val="clear"/>
    </w:rPr>
  </w:style>
  <w:style w:type="paragraph" w:styleId="2">
    <w:name w:val="heading 1"/>
    <w:next w:val="1"/>
    <w:qFormat/>
    <w:uiPriority w:val="7"/>
    <w:pPr>
      <w:widowControl/>
      <w:wordWrap/>
      <w:autoSpaceDE/>
      <w:autoSpaceDN/>
      <w:jc w:val="both"/>
    </w:pPr>
    <w:rPr>
      <w:rFonts w:asciiTheme="minorHAnsi" w:hAnsiTheme="minorHAnsi" w:eastAsiaTheme="minorEastAsia" w:cstheme="minorBidi"/>
      <w:w w:val="100"/>
      <w:sz w:val="28"/>
      <w:szCs w:val="28"/>
      <w:shd w:val="clear"/>
    </w:rPr>
  </w:style>
  <w:style w:type="paragraph" w:styleId="3">
    <w:name w:val="heading 2"/>
    <w:next w:val="1"/>
    <w:qFormat/>
    <w:uiPriority w:val="8"/>
    <w:pPr>
      <w:widowControl/>
      <w:wordWrap/>
      <w:autoSpaceDE/>
      <w:autoSpaceDN/>
      <w:jc w:val="both"/>
    </w:pPr>
    <w:rPr>
      <w:rFonts w:asciiTheme="minorHAnsi" w:hAnsiTheme="minorHAnsi" w:eastAsiaTheme="minorEastAsia" w:cstheme="minorBidi"/>
      <w:w w:val="100"/>
      <w:sz w:val="21"/>
      <w:szCs w:val="21"/>
      <w:shd w:val="clear"/>
    </w:rPr>
  </w:style>
  <w:style w:type="paragraph" w:styleId="4">
    <w:name w:val="heading 3"/>
    <w:next w:val="1"/>
    <w:qFormat/>
    <w:uiPriority w:val="9"/>
    <w:pPr>
      <w:widowControl/>
      <w:wordWrap/>
      <w:autoSpaceDE/>
      <w:autoSpaceDN/>
      <w:ind w:left="1000" w:hanging="400"/>
      <w:jc w:val="both"/>
    </w:pPr>
    <w:rPr>
      <w:rFonts w:asciiTheme="minorHAnsi" w:hAnsiTheme="minorHAnsi" w:eastAsiaTheme="minorEastAsia" w:cstheme="minorBidi"/>
      <w:w w:val="100"/>
      <w:sz w:val="21"/>
      <w:szCs w:val="21"/>
      <w:shd w:val="clear"/>
    </w:rPr>
  </w:style>
  <w:style w:type="paragraph" w:styleId="5">
    <w:name w:val="heading 4"/>
    <w:next w:val="1"/>
    <w:qFormat/>
    <w:uiPriority w:val="10"/>
    <w:pPr>
      <w:widowControl/>
      <w:wordWrap/>
      <w:autoSpaceDE/>
      <w:autoSpaceDN/>
      <w:ind w:left="1200" w:hanging="400"/>
      <w:jc w:val="both"/>
    </w:pPr>
    <w:rPr>
      <w:rFonts w:asciiTheme="minorHAnsi" w:hAnsiTheme="minorHAnsi" w:eastAsiaTheme="minorEastAsia" w:cstheme="minorBidi"/>
      <w:b/>
      <w:w w:val="100"/>
      <w:sz w:val="21"/>
      <w:szCs w:val="21"/>
      <w:shd w:val="clear"/>
    </w:rPr>
  </w:style>
  <w:style w:type="paragraph" w:styleId="6">
    <w:name w:val="heading 5"/>
    <w:next w:val="1"/>
    <w:autoRedefine/>
    <w:qFormat/>
    <w:uiPriority w:val="11"/>
    <w:pPr>
      <w:widowControl/>
      <w:wordWrap/>
      <w:autoSpaceDE/>
      <w:autoSpaceDN/>
      <w:ind w:left="1400" w:hanging="400"/>
      <w:jc w:val="both"/>
    </w:pPr>
    <w:rPr>
      <w:rFonts w:asciiTheme="minorHAnsi" w:hAnsiTheme="minorHAnsi" w:eastAsiaTheme="minorEastAsia" w:cstheme="minorBidi"/>
      <w:w w:val="100"/>
      <w:sz w:val="21"/>
      <w:szCs w:val="21"/>
      <w:shd w:val="clear"/>
    </w:rPr>
  </w:style>
  <w:style w:type="paragraph" w:styleId="7">
    <w:name w:val="heading 6"/>
    <w:next w:val="1"/>
    <w:qFormat/>
    <w:uiPriority w:val="12"/>
    <w:pPr>
      <w:widowControl/>
      <w:wordWrap/>
      <w:autoSpaceDE/>
      <w:autoSpaceDN/>
      <w:ind w:left="1600" w:hanging="400"/>
      <w:jc w:val="both"/>
    </w:pPr>
    <w:rPr>
      <w:rFonts w:asciiTheme="minorHAnsi" w:hAnsiTheme="minorHAnsi" w:eastAsiaTheme="minorEastAsia" w:cstheme="minorBidi"/>
      <w:b/>
      <w:w w:val="100"/>
      <w:sz w:val="21"/>
      <w:szCs w:val="21"/>
      <w:shd w:val="clear"/>
    </w:rPr>
  </w:style>
  <w:style w:type="paragraph" w:styleId="8">
    <w:name w:val="heading 7"/>
    <w:next w:val="1"/>
    <w:qFormat/>
    <w:uiPriority w:val="13"/>
    <w:pPr>
      <w:widowControl/>
      <w:wordWrap/>
      <w:autoSpaceDE/>
      <w:autoSpaceDN/>
      <w:ind w:left="1800" w:hanging="400"/>
      <w:jc w:val="both"/>
    </w:pPr>
    <w:rPr>
      <w:rFonts w:asciiTheme="minorHAnsi" w:hAnsiTheme="minorHAnsi" w:eastAsiaTheme="minorEastAsia" w:cstheme="minorBidi"/>
      <w:w w:val="100"/>
      <w:sz w:val="21"/>
      <w:szCs w:val="21"/>
      <w:shd w:val="clear"/>
    </w:rPr>
  </w:style>
  <w:style w:type="paragraph" w:styleId="9">
    <w:name w:val="heading 8"/>
    <w:next w:val="1"/>
    <w:qFormat/>
    <w:uiPriority w:val="14"/>
    <w:pPr>
      <w:widowControl/>
      <w:wordWrap/>
      <w:autoSpaceDE/>
      <w:autoSpaceDN/>
      <w:ind w:left="2000" w:hanging="400"/>
      <w:jc w:val="both"/>
    </w:pPr>
    <w:rPr>
      <w:rFonts w:asciiTheme="minorHAnsi" w:hAnsiTheme="minorHAnsi" w:eastAsiaTheme="minorEastAsia" w:cstheme="minorBidi"/>
      <w:w w:val="100"/>
      <w:sz w:val="21"/>
      <w:szCs w:val="21"/>
      <w:shd w:val="clear"/>
    </w:rPr>
  </w:style>
  <w:style w:type="paragraph" w:styleId="10">
    <w:name w:val="heading 9"/>
    <w:next w:val="1"/>
    <w:qFormat/>
    <w:uiPriority w:val="15"/>
    <w:pPr>
      <w:widowControl/>
      <w:wordWrap/>
      <w:autoSpaceDE/>
      <w:autoSpaceDN/>
      <w:ind w:left="2200" w:hanging="400"/>
      <w:jc w:val="both"/>
    </w:pPr>
    <w:rPr>
      <w:rFonts w:asciiTheme="minorHAnsi" w:hAnsiTheme="minorHAnsi" w:eastAsiaTheme="minorEastAsia" w:cstheme="minorBidi"/>
      <w:w w:val="100"/>
      <w:sz w:val="21"/>
      <w:szCs w:val="21"/>
      <w:shd w:val="clear"/>
    </w:rPr>
  </w:style>
  <w:style w:type="character" w:default="1" w:styleId="25">
    <w:name w:val="Default Paragraph Font"/>
    <w:semiHidden/>
    <w:unhideWhenUsed/>
    <w:qFormat/>
    <w:uiPriority w:val="2"/>
    <w:rPr>
      <w:w w:val="100"/>
      <w:sz w:val="21"/>
      <w:szCs w:val="21"/>
      <w:shd w:val="clear"/>
    </w:rPr>
  </w:style>
  <w:style w:type="table" w:default="1" w:styleId="23">
    <w:name w:val="Normal Table"/>
    <w:qFormat/>
    <w:uiPriority w:val="37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4"/>
    <w:pPr>
      <w:widowControl/>
      <w:wordWrap/>
      <w:autoSpaceDE/>
      <w:autoSpaceDN/>
      <w:ind w:left="2550" w:firstLine="0"/>
      <w:jc w:val="both"/>
    </w:pPr>
    <w:rPr>
      <w:rFonts w:asciiTheme="minorHAnsi" w:hAnsiTheme="minorHAnsi" w:eastAsiaTheme="minorEastAsia" w:cstheme="minorBidi"/>
      <w:w w:val="100"/>
      <w:sz w:val="21"/>
      <w:szCs w:val="21"/>
      <w:shd w:val="clear"/>
    </w:rPr>
  </w:style>
  <w:style w:type="paragraph" w:styleId="12">
    <w:name w:val="toc 5"/>
    <w:next w:val="1"/>
    <w:unhideWhenUsed/>
    <w:qFormat/>
    <w:uiPriority w:val="32"/>
    <w:pPr>
      <w:widowControl/>
      <w:wordWrap/>
      <w:autoSpaceDE/>
      <w:autoSpaceDN/>
      <w:ind w:left="1700" w:firstLine="0"/>
      <w:jc w:val="both"/>
    </w:pPr>
    <w:rPr>
      <w:rFonts w:asciiTheme="minorHAnsi" w:hAnsiTheme="minorHAnsi" w:eastAsiaTheme="minorEastAsia" w:cstheme="minorBidi"/>
      <w:w w:val="100"/>
      <w:sz w:val="21"/>
      <w:szCs w:val="21"/>
      <w:shd w:val="clear"/>
    </w:rPr>
  </w:style>
  <w:style w:type="paragraph" w:styleId="13">
    <w:name w:val="toc 3"/>
    <w:next w:val="1"/>
    <w:unhideWhenUsed/>
    <w:qFormat/>
    <w:uiPriority w:val="30"/>
    <w:pPr>
      <w:widowControl/>
      <w:wordWrap/>
      <w:autoSpaceDE/>
      <w:autoSpaceDN/>
      <w:ind w:left="850" w:firstLine="0"/>
      <w:jc w:val="both"/>
    </w:pPr>
    <w:rPr>
      <w:rFonts w:asciiTheme="minorHAnsi" w:hAnsiTheme="minorHAnsi" w:eastAsiaTheme="minorEastAsia" w:cstheme="minorBidi"/>
      <w:w w:val="100"/>
      <w:sz w:val="21"/>
      <w:szCs w:val="21"/>
      <w:shd w:val="clear"/>
    </w:rPr>
  </w:style>
  <w:style w:type="paragraph" w:styleId="14">
    <w:name w:val="toc 8"/>
    <w:next w:val="1"/>
    <w:unhideWhenUsed/>
    <w:qFormat/>
    <w:uiPriority w:val="35"/>
    <w:pPr>
      <w:widowControl/>
      <w:wordWrap/>
      <w:autoSpaceDE/>
      <w:autoSpaceDN/>
      <w:ind w:left="2975" w:firstLine="0"/>
      <w:jc w:val="both"/>
    </w:pPr>
    <w:rPr>
      <w:rFonts w:asciiTheme="minorHAnsi" w:hAnsiTheme="minorHAnsi" w:eastAsiaTheme="minorEastAsia" w:cstheme="minorBidi"/>
      <w:w w:val="100"/>
      <w:sz w:val="21"/>
      <w:szCs w:val="21"/>
      <w:shd w:val="clear"/>
    </w:rPr>
  </w:style>
  <w:style w:type="paragraph" w:styleId="15">
    <w:name w:val="footer"/>
    <w:basedOn w:val="1"/>
    <w:unhideWhenUsed/>
    <w:qFormat/>
    <w:uiPriority w:val="152"/>
    <w:pPr>
      <w:widowControl/>
      <w:tabs>
        <w:tab w:val="center" w:pos="4153"/>
        <w:tab w:val="right" w:pos="8306"/>
      </w:tabs>
      <w:wordWrap/>
      <w:autoSpaceDE/>
      <w:autoSpaceDN/>
      <w:ind w:firstLine="0"/>
    </w:pPr>
    <w:rPr>
      <w:rFonts w:ascii="宋体" w:hAnsi="宋体" w:eastAsia="宋体"/>
      <w:w w:val="100"/>
      <w:sz w:val="18"/>
      <w:szCs w:val="18"/>
      <w:shd w:val="clear"/>
    </w:rPr>
  </w:style>
  <w:style w:type="paragraph" w:styleId="16">
    <w:name w:val="toc 1"/>
    <w:next w:val="1"/>
    <w:unhideWhenUsed/>
    <w:qFormat/>
    <w:uiPriority w:val="28"/>
    <w:pPr>
      <w:widowControl/>
      <w:wordWrap/>
      <w:autoSpaceDE/>
      <w:autoSpaceDN/>
      <w:jc w:val="both"/>
    </w:pPr>
    <w:rPr>
      <w:rFonts w:asciiTheme="minorHAnsi" w:hAnsiTheme="minorHAnsi" w:eastAsiaTheme="minorEastAsia" w:cstheme="minorBidi"/>
      <w:w w:val="100"/>
      <w:sz w:val="21"/>
      <w:szCs w:val="21"/>
      <w:shd w:val="clear"/>
    </w:rPr>
  </w:style>
  <w:style w:type="paragraph" w:styleId="17">
    <w:name w:val="toc 4"/>
    <w:next w:val="1"/>
    <w:unhideWhenUsed/>
    <w:qFormat/>
    <w:uiPriority w:val="31"/>
    <w:pPr>
      <w:widowControl/>
      <w:wordWrap/>
      <w:autoSpaceDE/>
      <w:autoSpaceDN/>
      <w:ind w:left="1275" w:firstLine="0"/>
      <w:jc w:val="both"/>
    </w:pPr>
    <w:rPr>
      <w:rFonts w:asciiTheme="minorHAnsi" w:hAnsiTheme="minorHAnsi" w:eastAsiaTheme="minorEastAsia" w:cstheme="minorBidi"/>
      <w:w w:val="100"/>
      <w:sz w:val="21"/>
      <w:szCs w:val="21"/>
      <w:shd w:val="clear"/>
    </w:rPr>
  </w:style>
  <w:style w:type="paragraph" w:styleId="18">
    <w:name w:val="Subtitle"/>
    <w:qFormat/>
    <w:uiPriority w:val="16"/>
    <w:pPr>
      <w:widowControl/>
      <w:wordWrap/>
      <w:autoSpaceDE/>
      <w:autoSpaceDN/>
      <w:jc w:val="center"/>
    </w:pPr>
    <w:rPr>
      <w:rFonts w:asciiTheme="minorHAnsi" w:hAnsiTheme="minorHAnsi" w:eastAsiaTheme="minorEastAsia" w:cstheme="minorBidi"/>
      <w:w w:val="100"/>
      <w:sz w:val="24"/>
      <w:szCs w:val="24"/>
      <w:shd w:val="clear"/>
    </w:rPr>
  </w:style>
  <w:style w:type="paragraph" w:styleId="19">
    <w:name w:val="toc 6"/>
    <w:next w:val="1"/>
    <w:unhideWhenUsed/>
    <w:qFormat/>
    <w:uiPriority w:val="33"/>
    <w:pPr>
      <w:widowControl/>
      <w:wordWrap/>
      <w:autoSpaceDE/>
      <w:autoSpaceDN/>
      <w:ind w:left="2125" w:firstLine="0"/>
      <w:jc w:val="both"/>
    </w:pPr>
    <w:rPr>
      <w:rFonts w:asciiTheme="minorHAnsi" w:hAnsiTheme="minorHAnsi" w:eastAsiaTheme="minorEastAsia" w:cstheme="minorBidi"/>
      <w:w w:val="100"/>
      <w:sz w:val="21"/>
      <w:szCs w:val="21"/>
      <w:shd w:val="clear"/>
    </w:rPr>
  </w:style>
  <w:style w:type="paragraph" w:styleId="20">
    <w:name w:val="toc 2"/>
    <w:next w:val="1"/>
    <w:unhideWhenUsed/>
    <w:qFormat/>
    <w:uiPriority w:val="29"/>
    <w:pPr>
      <w:widowControl/>
      <w:wordWrap/>
      <w:autoSpaceDE/>
      <w:autoSpaceDN/>
      <w:ind w:left="425" w:firstLine="0"/>
      <w:jc w:val="both"/>
    </w:pPr>
    <w:rPr>
      <w:rFonts w:asciiTheme="minorHAnsi" w:hAnsiTheme="minorHAnsi" w:eastAsiaTheme="minorEastAsia" w:cstheme="minorBidi"/>
      <w:w w:val="100"/>
      <w:sz w:val="21"/>
      <w:szCs w:val="21"/>
      <w:shd w:val="clear"/>
    </w:rPr>
  </w:style>
  <w:style w:type="paragraph" w:styleId="21">
    <w:name w:val="toc 9"/>
    <w:next w:val="1"/>
    <w:unhideWhenUsed/>
    <w:qFormat/>
    <w:uiPriority w:val="36"/>
    <w:pPr>
      <w:widowControl/>
      <w:wordWrap/>
      <w:autoSpaceDE/>
      <w:autoSpaceDN/>
      <w:ind w:left="3400" w:firstLine="0"/>
      <w:jc w:val="both"/>
    </w:pPr>
    <w:rPr>
      <w:rFonts w:asciiTheme="minorHAnsi" w:hAnsiTheme="minorHAnsi" w:eastAsiaTheme="minorEastAsia" w:cstheme="minorBidi"/>
      <w:w w:val="100"/>
      <w:sz w:val="21"/>
      <w:szCs w:val="21"/>
      <w:shd w:val="clear"/>
    </w:rPr>
  </w:style>
  <w:style w:type="paragraph" w:styleId="22">
    <w:name w:val="Title"/>
    <w:qFormat/>
    <w:uiPriority w:val="6"/>
    <w:pPr>
      <w:widowControl/>
      <w:wordWrap/>
      <w:autoSpaceDE/>
      <w:autoSpaceDN/>
      <w:jc w:val="center"/>
    </w:pPr>
    <w:rPr>
      <w:rFonts w:asciiTheme="minorHAnsi" w:hAnsiTheme="minorHAnsi" w:eastAsiaTheme="minorEastAsia" w:cstheme="minorBidi"/>
      <w:b/>
      <w:w w:val="100"/>
      <w:sz w:val="32"/>
      <w:szCs w:val="32"/>
      <w:shd w:val="clear"/>
    </w:rPr>
  </w:style>
  <w:style w:type="table" w:styleId="24">
    <w:name w:val="Table Grid"/>
    <w:basedOn w:val="2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0"/>
    <w:rPr>
      <w:b/>
      <w:w w:val="100"/>
      <w:sz w:val="21"/>
      <w:szCs w:val="21"/>
      <w:shd w:val="clear"/>
    </w:rPr>
  </w:style>
  <w:style w:type="character" w:styleId="27">
    <w:name w:val="Emphasis"/>
    <w:qFormat/>
    <w:uiPriority w:val="18"/>
    <w:rPr>
      <w:i/>
      <w:w w:val="100"/>
      <w:sz w:val="21"/>
      <w:szCs w:val="21"/>
      <w:shd w:val="clear"/>
    </w:rPr>
  </w:style>
  <w:style w:type="paragraph" w:styleId="28">
    <w:name w:val="No Spacing"/>
    <w:qFormat/>
    <w:uiPriority w:val="5"/>
    <w:pPr>
      <w:widowControl/>
      <w:wordWrap/>
      <w:autoSpaceDE/>
      <w:autoSpaceDN/>
      <w:jc w:val="both"/>
    </w:pPr>
    <w:rPr>
      <w:rFonts w:asciiTheme="minorHAnsi" w:hAnsiTheme="minorHAnsi" w:eastAsiaTheme="minorEastAsia" w:cstheme="minorBidi"/>
      <w:w w:val="100"/>
      <w:sz w:val="21"/>
      <w:szCs w:val="21"/>
      <w:shd w:val="clear"/>
    </w:rPr>
  </w:style>
  <w:style w:type="character" w:customStyle="1" w:styleId="29">
    <w:name w:val="Subtle Emphasis"/>
    <w:qFormat/>
    <w:uiPriority w:val="17"/>
    <w:rPr>
      <w:i/>
      <w:color w:val="404040"/>
      <w:w w:val="100"/>
      <w:sz w:val="21"/>
      <w:szCs w:val="21"/>
      <w:shd w:val="clear"/>
    </w:rPr>
  </w:style>
  <w:style w:type="character" w:customStyle="1" w:styleId="30">
    <w:name w:val="Intense Emphasis"/>
    <w:qFormat/>
    <w:uiPriority w:val="19"/>
    <w:rPr>
      <w:i/>
      <w:color w:val="5B9BD5"/>
      <w:w w:val="100"/>
      <w:sz w:val="21"/>
      <w:szCs w:val="21"/>
      <w:shd w:val="clear"/>
    </w:rPr>
  </w:style>
  <w:style w:type="paragraph" w:styleId="31">
    <w:name w:val="Quote"/>
    <w:qFormat/>
    <w:uiPriority w:val="21"/>
    <w:pPr>
      <w:widowControl/>
      <w:wordWrap/>
      <w:autoSpaceDE/>
      <w:autoSpaceDN/>
      <w:ind w:left="864" w:right="864" w:firstLine="0"/>
      <w:jc w:val="center"/>
    </w:pPr>
    <w:rPr>
      <w:rFonts w:asciiTheme="minorHAnsi" w:hAnsiTheme="minorHAnsi" w:eastAsiaTheme="minorEastAsia" w:cstheme="minorBidi"/>
      <w:i/>
      <w:color w:val="404040"/>
      <w:w w:val="100"/>
      <w:sz w:val="21"/>
      <w:szCs w:val="21"/>
      <w:shd w:val="clear"/>
    </w:rPr>
  </w:style>
  <w:style w:type="paragraph" w:styleId="32">
    <w:name w:val="Intense Quote"/>
    <w:qFormat/>
    <w:uiPriority w:val="22"/>
    <w:pPr>
      <w:widowControl/>
      <w:wordWrap/>
      <w:autoSpaceDE/>
      <w:autoSpaceDN/>
      <w:ind w:left="950" w:right="950" w:firstLine="0"/>
      <w:jc w:val="center"/>
    </w:pPr>
    <w:rPr>
      <w:rFonts w:asciiTheme="minorHAnsi" w:hAnsiTheme="minorHAnsi" w:eastAsiaTheme="minorEastAsia" w:cstheme="minorBidi"/>
      <w:i/>
      <w:color w:val="5B9BD5"/>
      <w:w w:val="100"/>
      <w:sz w:val="21"/>
      <w:szCs w:val="21"/>
      <w:shd w:val="clear"/>
    </w:rPr>
  </w:style>
  <w:style w:type="character" w:customStyle="1" w:styleId="33">
    <w:name w:val="Subtle Reference"/>
    <w:qFormat/>
    <w:uiPriority w:val="23"/>
    <w:rPr>
      <w:smallCaps/>
      <w:color w:val="5A5A5A"/>
      <w:w w:val="100"/>
      <w:sz w:val="21"/>
      <w:szCs w:val="21"/>
      <w:shd w:val="clear"/>
    </w:rPr>
  </w:style>
  <w:style w:type="character" w:customStyle="1" w:styleId="34">
    <w:name w:val="Intense Reference"/>
    <w:qFormat/>
    <w:uiPriority w:val="24"/>
    <w:rPr>
      <w:b/>
      <w:smallCaps/>
      <w:color w:val="5B9BD5"/>
      <w:w w:val="100"/>
      <w:sz w:val="21"/>
      <w:szCs w:val="21"/>
      <w:shd w:val="clear"/>
    </w:rPr>
  </w:style>
  <w:style w:type="character" w:customStyle="1" w:styleId="35">
    <w:name w:val="Book Title"/>
    <w:qFormat/>
    <w:uiPriority w:val="25"/>
    <w:rPr>
      <w:b/>
      <w:i/>
      <w:w w:val="100"/>
      <w:sz w:val="21"/>
      <w:szCs w:val="21"/>
      <w:shd w:val="clear"/>
    </w:rPr>
  </w:style>
  <w:style w:type="paragraph" w:styleId="36">
    <w:name w:val="List Paragraph"/>
    <w:basedOn w:val="1"/>
    <w:qFormat/>
    <w:uiPriority w:val="26"/>
    <w:pPr>
      <w:widowControl/>
      <w:wordWrap/>
      <w:autoSpaceDE/>
      <w:autoSpaceDN/>
      <w:ind w:firstLine="420"/>
    </w:pPr>
    <w:rPr>
      <w:rFonts w:ascii="宋体" w:hAnsi="宋体" w:eastAsia="宋体"/>
      <w:w w:val="100"/>
      <w:sz w:val="21"/>
      <w:szCs w:val="21"/>
      <w:shd w:val="clear"/>
    </w:rPr>
  </w:style>
  <w:style w:type="paragraph" w:customStyle="1" w:styleId="37">
    <w:name w:val="TOC Heading"/>
    <w:unhideWhenUsed/>
    <w:qFormat/>
    <w:uiPriority w:val="27"/>
    <w:pPr>
      <w:widowControl/>
      <w:wordWrap/>
      <w:autoSpaceDE/>
      <w:autoSpaceDN/>
      <w:jc w:val="both"/>
    </w:pPr>
    <w:rPr>
      <w:rFonts w:asciiTheme="minorHAnsi" w:hAnsiTheme="minorHAnsi" w:eastAsiaTheme="minorEastAsia" w:cstheme="minorBidi"/>
      <w:color w:val="2E74B5"/>
      <w:w w:val="100"/>
      <w:sz w:val="32"/>
      <w:szCs w:val="32"/>
      <w:shd w:val="cle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1670</Words>
  <Characters>1814</Characters>
  <Lines>0</Lines>
  <Paragraphs>0</Paragraphs>
  <TotalTime>5</TotalTime>
  <ScaleCrop>false</ScaleCrop>
  <LinksUpToDate>false</LinksUpToDate>
  <CharactersWithSpaces>1836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2020-07-05T08:27:00Z</dcterms:created>
  <dc:creator>任亚男</dc:creator>
  <cp:lastModifiedBy>Administrator</cp:lastModifiedBy>
  <dcterms:modified xsi:type="dcterms:W3CDTF">2025-02-17T07:16:46Z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1FBEA8C371554EF0B9BD9A227254A794</vt:lpwstr>
  </property>
  <property fmtid="{D5CDD505-2E9C-101B-9397-08002B2CF9AE}" pid="4" name="KSOTemplateDocerSaveRecord">
    <vt:lpwstr>eyJoZGlkIjoiMWQ2ZGNkMWM1ODZhZTA1ZTczZDFlMjVkNTYzNjI3OGUifQ==</vt:lpwstr>
  </property>
</Properties>
</file>