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57535">
      <w:pPr>
        <w:jc w:val="center"/>
        <w:rPr>
          <w:rFonts w:ascii="黑体" w:hAnsi="黑体" w:eastAsia="黑体"/>
          <w:sz w:val="44"/>
          <w:szCs w:val="44"/>
        </w:rPr>
      </w:pPr>
      <w:r>
        <w:rPr>
          <w:rFonts w:hint="eastAsia" w:ascii="黑体" w:hAnsi="黑体" w:eastAsia="黑体"/>
          <w:sz w:val="44"/>
          <w:szCs w:val="44"/>
        </w:rPr>
        <w:t>聊城市特殊教育学校</w:t>
      </w:r>
    </w:p>
    <w:p w14:paraId="2FD646BF">
      <w:pPr>
        <w:jc w:val="center"/>
        <w:rPr>
          <w:rFonts w:ascii="仿宋" w:hAnsi="仿宋" w:eastAsia="仿宋"/>
          <w:b/>
          <w:sz w:val="32"/>
          <w:szCs w:val="32"/>
        </w:rPr>
      </w:pPr>
      <w:r>
        <w:rPr>
          <w:rFonts w:ascii="Times New Roman" w:hAnsi="Times New Roman" w:eastAsia="仿宋" w:cs="Times New Roman"/>
          <w:b/>
          <w:sz w:val="32"/>
          <w:szCs w:val="32"/>
        </w:rPr>
        <w:t>20</w:t>
      </w:r>
      <w:r>
        <w:rPr>
          <w:rFonts w:hint="eastAsia" w:ascii="Times New Roman" w:hAnsi="Times New Roman" w:eastAsia="仿宋" w:cs="Times New Roman"/>
          <w:b/>
          <w:sz w:val="32"/>
          <w:szCs w:val="32"/>
          <w:lang w:val="en-US" w:eastAsia="zh-CN"/>
        </w:rPr>
        <w:t>24</w:t>
      </w:r>
      <w:r>
        <w:rPr>
          <w:rFonts w:ascii="Times New Roman" w:hAnsi="Times New Roman" w:eastAsia="仿宋" w:cs="Times New Roman"/>
          <w:b/>
          <w:sz w:val="32"/>
          <w:szCs w:val="32"/>
        </w:rPr>
        <w:t>-20</w:t>
      </w:r>
      <w:r>
        <w:rPr>
          <w:rFonts w:hint="eastAsia" w:ascii="Times New Roman" w:hAnsi="Times New Roman" w:eastAsia="仿宋" w:cs="Times New Roman"/>
          <w:b/>
          <w:sz w:val="32"/>
          <w:szCs w:val="32"/>
          <w:lang w:val="en-US" w:eastAsia="zh-CN"/>
        </w:rPr>
        <w:t>25</w:t>
      </w:r>
      <w:r>
        <w:rPr>
          <w:rFonts w:ascii="Times New Roman" w:hAnsi="Times New Roman" w:eastAsia="仿宋" w:cs="Times New Roman"/>
          <w:b/>
          <w:sz w:val="32"/>
          <w:szCs w:val="32"/>
        </w:rPr>
        <w:t>年</w:t>
      </w:r>
      <w:r>
        <w:rPr>
          <w:rFonts w:hint="eastAsia" w:ascii="仿宋" w:hAnsi="仿宋" w:eastAsia="仿宋"/>
          <w:b/>
          <w:sz w:val="32"/>
          <w:szCs w:val="32"/>
        </w:rPr>
        <w:t>度第</w:t>
      </w:r>
      <w:r>
        <w:rPr>
          <w:rFonts w:hint="eastAsia" w:ascii="仿宋" w:hAnsi="仿宋" w:eastAsia="仿宋"/>
          <w:b/>
          <w:sz w:val="32"/>
          <w:szCs w:val="32"/>
          <w:lang w:val="en-US" w:eastAsia="zh-CN"/>
        </w:rPr>
        <w:t>二</w:t>
      </w:r>
      <w:r>
        <w:rPr>
          <w:rFonts w:hint="eastAsia" w:ascii="仿宋" w:hAnsi="仿宋" w:eastAsia="仿宋"/>
          <w:b/>
          <w:sz w:val="32"/>
          <w:szCs w:val="32"/>
        </w:rPr>
        <w:t>学期教学计划</w:t>
      </w:r>
    </w:p>
    <w:p w14:paraId="25ADA96B">
      <w:pPr>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16510</wp:posOffset>
                </wp:positionH>
                <wp:positionV relativeFrom="paragraph">
                  <wp:posOffset>361315</wp:posOffset>
                </wp:positionV>
                <wp:extent cx="5090795" cy="2540"/>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090795" cy="2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3pt;margin-top:28.45pt;height:0.2pt;width:400.85pt;mso-position-horizontal-relative:margin;z-index:251659264;mso-width-relative:page;mso-height-relative:page;" filled="f" stroked="t" coordsize="21600,21600" o:gfxdata="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H&#10;PUfa1QAAAAcBAAAPAAAAAAAAAAEAIAAAACIAAABkcnMvZG93bnJldi54bWxQSwECFAAUAAAACACH&#10;TuJAmRLcp+4BAAC+AwAADgAAAAAAAAABACAAAAAkAQAAZHJzL2Uyb0RvYy54bWxQSwUGAAAAAAYA&#10;BgBZAQAAhAU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班级：视障部</w:t>
      </w:r>
      <w:r>
        <w:rPr>
          <w:rFonts w:hint="eastAsia" w:ascii="仿宋" w:hAnsi="仿宋" w:eastAsia="仿宋"/>
          <w:sz w:val="32"/>
          <w:szCs w:val="32"/>
          <w:lang w:val="en-US" w:eastAsia="zh-CN"/>
        </w:rPr>
        <w:t>八</w:t>
      </w:r>
      <w:r>
        <w:rPr>
          <w:rFonts w:hint="eastAsia" w:ascii="仿宋" w:hAnsi="仿宋" w:eastAsia="仿宋"/>
          <w:sz w:val="32"/>
          <w:szCs w:val="32"/>
        </w:rPr>
        <w:t xml:space="preserve">年级 </w:t>
      </w:r>
      <w:r>
        <w:rPr>
          <w:rFonts w:ascii="仿宋" w:hAnsi="仿宋" w:eastAsia="仿宋"/>
          <w:sz w:val="32"/>
          <w:szCs w:val="32"/>
        </w:rPr>
        <w:t xml:space="preserve">   </w:t>
      </w:r>
      <w:r>
        <w:rPr>
          <w:rFonts w:hint="eastAsia" w:ascii="仿宋" w:hAnsi="仿宋" w:eastAsia="仿宋"/>
          <w:sz w:val="32"/>
          <w:szCs w:val="32"/>
        </w:rPr>
        <w:t xml:space="preserve"> 科目：</w:t>
      </w:r>
      <w:r>
        <w:rPr>
          <w:rFonts w:hint="eastAsia" w:ascii="仿宋" w:hAnsi="仿宋" w:eastAsia="仿宋"/>
          <w:sz w:val="32"/>
          <w:szCs w:val="32"/>
          <w:lang w:val="en-US" w:eastAsia="zh-CN"/>
        </w:rPr>
        <w:t>物理</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 xml:space="preserve"> 教师：</w:t>
      </w:r>
      <w:r>
        <w:rPr>
          <w:rFonts w:hint="eastAsia" w:ascii="仿宋" w:hAnsi="仿宋" w:eastAsia="仿宋"/>
          <w:sz w:val="32"/>
          <w:szCs w:val="32"/>
          <w:lang w:val="en-US" w:eastAsia="zh-CN"/>
        </w:rPr>
        <w:t>晋亚犁</w:t>
      </w:r>
      <w:r>
        <w:rPr>
          <w:rFonts w:hint="eastAsia" w:ascii="仿宋" w:hAnsi="仿宋" w:eastAsia="仿宋"/>
          <w:sz w:val="32"/>
          <w:szCs w:val="32"/>
        </w:rPr>
        <w:t xml:space="preserve">       </w:t>
      </w:r>
    </w:p>
    <w:p w14:paraId="67FC53C1">
      <w:pPr>
        <w:spacing w:line="52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一、学情分析</w:t>
      </w:r>
    </w:p>
    <w:p w14:paraId="6341056C">
      <w:pPr>
        <w:pStyle w:val="6"/>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ascii="仿宋" w:hAnsi="仿宋" w:eastAsia="仿宋"/>
          <w:sz w:val="32"/>
          <w:szCs w:val="32"/>
        </w:rPr>
      </w:pPr>
      <w:r>
        <w:rPr>
          <w:rFonts w:hint="eastAsia" w:ascii="Times New Roman" w:hAnsi="Times New Roman" w:eastAsia="仿宋" w:cs="Times New Roman"/>
          <w:sz w:val="32"/>
          <w:szCs w:val="32"/>
        </w:rPr>
        <w:t>视障部</w:t>
      </w:r>
      <w:r>
        <w:rPr>
          <w:rFonts w:hint="eastAsia" w:ascii="Times New Roman" w:hAnsi="Times New Roman" w:eastAsia="仿宋" w:cs="Times New Roman"/>
          <w:sz w:val="32"/>
          <w:szCs w:val="32"/>
          <w:lang w:val="en-US" w:eastAsia="zh-CN"/>
        </w:rPr>
        <w:t>八</w:t>
      </w:r>
      <w:r>
        <w:rPr>
          <w:rFonts w:ascii="Times New Roman" w:hAnsi="Times New Roman" w:eastAsia="仿宋" w:cs="Times New Roman"/>
          <w:sz w:val="32"/>
          <w:szCs w:val="32"/>
        </w:rPr>
        <w:t>年级</w:t>
      </w:r>
      <w:r>
        <w:rPr>
          <w:rFonts w:hint="eastAsia" w:ascii="Times New Roman" w:hAnsi="Times New Roman" w:eastAsia="仿宋" w:cs="Times New Roman"/>
          <w:sz w:val="32"/>
          <w:szCs w:val="32"/>
          <w:lang w:val="en-US" w:eastAsia="zh-CN"/>
        </w:rPr>
        <w:t>的学生视力情况不同，大部分使用大字，部分使用盲文。八年级学生已经接触了半年的物理，对物理有了初步的理解，但是</w:t>
      </w:r>
      <w:r>
        <w:rPr>
          <w:rFonts w:hint="eastAsia" w:ascii="仿宋" w:hAnsi="仿宋" w:eastAsia="仿宋"/>
          <w:sz w:val="32"/>
          <w:szCs w:val="32"/>
          <w:lang w:val="en-US" w:eastAsia="zh-CN"/>
        </w:rPr>
        <w:t>对于物理的公式的理解和运用不熟练，八年级班级人数较多，不同</w:t>
      </w:r>
      <w:r>
        <w:rPr>
          <w:rFonts w:hint="eastAsia" w:ascii="仿宋" w:hAnsi="仿宋" w:eastAsia="仿宋"/>
          <w:sz w:val="32"/>
          <w:szCs w:val="32"/>
        </w:rPr>
        <w:t>学生的学习和理解能力</w:t>
      </w:r>
      <w:r>
        <w:rPr>
          <w:rFonts w:hint="eastAsia" w:ascii="仿宋" w:hAnsi="仿宋" w:eastAsia="仿宋"/>
          <w:sz w:val="32"/>
          <w:szCs w:val="32"/>
          <w:lang w:val="en-US" w:eastAsia="zh-CN"/>
        </w:rPr>
        <w:t>差异较大</w:t>
      </w:r>
      <w:r>
        <w:rPr>
          <w:rFonts w:hint="eastAsia" w:ascii="仿宋" w:hAnsi="仿宋" w:eastAsia="仿宋"/>
          <w:sz w:val="32"/>
          <w:szCs w:val="32"/>
        </w:rPr>
        <w:t>，</w:t>
      </w:r>
      <w:r>
        <w:rPr>
          <w:rFonts w:hint="eastAsia" w:ascii="仿宋" w:hAnsi="仿宋" w:eastAsia="仿宋"/>
          <w:sz w:val="32"/>
          <w:szCs w:val="32"/>
          <w:lang w:val="en-US" w:eastAsia="zh-CN"/>
        </w:rPr>
        <w:t>大部分学生的基础、学习能力较弱，对知识的理解运用、理论联系实际生活、构建知识体系的能力比较差，</w:t>
      </w:r>
      <w:r>
        <w:rPr>
          <w:rFonts w:hint="eastAsia" w:ascii="仿宋" w:hAnsi="仿宋" w:eastAsia="仿宋"/>
          <w:sz w:val="32"/>
          <w:szCs w:val="32"/>
        </w:rPr>
        <w:t>所以</w:t>
      </w:r>
      <w:r>
        <w:rPr>
          <w:rFonts w:hint="eastAsia" w:ascii="仿宋" w:hAnsi="仿宋" w:eastAsia="仿宋"/>
          <w:sz w:val="32"/>
          <w:szCs w:val="32"/>
          <w:lang w:val="en-US" w:eastAsia="zh-CN"/>
        </w:rPr>
        <w:t>需要教师</w:t>
      </w:r>
      <w:r>
        <w:rPr>
          <w:rFonts w:hint="eastAsia" w:ascii="仿宋" w:hAnsi="仿宋" w:eastAsia="仿宋"/>
          <w:sz w:val="32"/>
          <w:szCs w:val="32"/>
        </w:rPr>
        <w:t>展开</w:t>
      </w:r>
      <w:r>
        <w:rPr>
          <w:rFonts w:hint="eastAsia" w:ascii="仿宋" w:hAnsi="仿宋" w:eastAsia="仿宋"/>
          <w:sz w:val="32"/>
          <w:szCs w:val="32"/>
          <w:lang w:val="en-US" w:eastAsia="zh-CN"/>
        </w:rPr>
        <w:t>更加细致的教学</w:t>
      </w:r>
      <w:r>
        <w:rPr>
          <w:rFonts w:hint="eastAsia" w:ascii="仿宋" w:hAnsi="仿宋" w:eastAsia="仿宋"/>
          <w:sz w:val="32"/>
          <w:szCs w:val="32"/>
        </w:rPr>
        <w:t>，</w:t>
      </w:r>
      <w:r>
        <w:rPr>
          <w:rFonts w:hint="eastAsia" w:ascii="仿宋" w:hAnsi="仿宋" w:eastAsia="仿宋"/>
          <w:sz w:val="32"/>
          <w:szCs w:val="32"/>
          <w:lang w:val="en-US" w:eastAsia="zh-CN"/>
        </w:rPr>
        <w:t>对学生</w:t>
      </w:r>
      <w:r>
        <w:rPr>
          <w:rFonts w:hint="eastAsia" w:ascii="仿宋" w:hAnsi="仿宋" w:eastAsia="仿宋"/>
          <w:sz w:val="32"/>
          <w:szCs w:val="32"/>
        </w:rPr>
        <w:t>因材施教。</w:t>
      </w:r>
    </w:p>
    <w:p w14:paraId="4D6EDE4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二、教材分析</w:t>
      </w:r>
    </w:p>
    <w:p w14:paraId="731F92E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盲校义务教育物理课程综合反映人类在探索物质、相互作用和运动规</w:t>
      </w:r>
      <w:r>
        <w:rPr>
          <w:rFonts w:hint="default" w:ascii="仿宋" w:hAnsi="仿宋" w:eastAsia="仿宋" w:cstheme="minorBidi"/>
          <w:kern w:val="2"/>
          <w:sz w:val="32"/>
          <w:szCs w:val="32"/>
          <w:lang w:val="en-US" w:eastAsia="zh-CN" w:bidi="ar-SA"/>
        </w:rPr>
        <w:t>律等过程中的成果。物理学不仅含有人类探索大自然的知识成果，而且含有科学思想、科学方法、科学态度和科学精神等。</w:t>
      </w:r>
      <w:r>
        <w:rPr>
          <w:rFonts w:hint="eastAsia" w:ascii="仿宋" w:hAnsi="仿宋" w:eastAsia="仿宋" w:cstheme="minorBidi"/>
          <w:kern w:val="2"/>
          <w:sz w:val="32"/>
          <w:szCs w:val="32"/>
          <w:lang w:val="en-US" w:eastAsia="zh-CN" w:bidi="ar-SA"/>
        </w:rPr>
        <w:t>盲</w:t>
      </w:r>
      <w:r>
        <w:rPr>
          <w:rFonts w:hint="default" w:ascii="仿宋" w:hAnsi="仿宋" w:eastAsia="仿宋" w:cstheme="minorBidi"/>
          <w:kern w:val="2"/>
          <w:sz w:val="32"/>
          <w:szCs w:val="32"/>
          <w:lang w:val="en-US" w:eastAsia="zh-CN" w:bidi="ar-SA"/>
        </w:rPr>
        <w:t>校义务教育物理课程注重科学知识的传</w:t>
      </w:r>
      <w:r>
        <w:rPr>
          <w:rFonts w:hint="eastAsia" w:ascii="仿宋" w:hAnsi="仿宋" w:eastAsia="仿宋" w:cstheme="minorBidi"/>
          <w:kern w:val="2"/>
          <w:sz w:val="32"/>
          <w:szCs w:val="32"/>
          <w:lang w:val="en-US" w:eastAsia="zh-CN" w:bidi="ar-SA"/>
        </w:rPr>
        <w:t xml:space="preserve"> </w:t>
      </w:r>
      <w:r>
        <w:rPr>
          <w:rFonts w:hint="default" w:ascii="仿宋" w:hAnsi="仿宋" w:eastAsia="仿宋" w:cstheme="minorBidi"/>
          <w:kern w:val="2"/>
          <w:sz w:val="32"/>
          <w:szCs w:val="32"/>
          <w:lang w:val="en-US" w:eastAsia="zh-CN" w:bidi="ar-SA"/>
        </w:rPr>
        <w:t>授和技能的训练，注重对聋生学习兴趣、探究能力、创新意识以及科学态度和科学精神方面的培养。</w:t>
      </w:r>
    </w:p>
    <w:p w14:paraId="55DC4286">
      <w:pPr>
        <w:pStyle w:val="6"/>
        <w:jc w:val="left"/>
        <w:rPr>
          <w:rFonts w:hint="default"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 xml:space="preserve">  本学期的主要教学内容为光现象、透镜及其应用、质量与密度这三个章节，涉及</w:t>
      </w:r>
      <w:bookmarkStart w:id="0" w:name="_GoBack"/>
      <w:bookmarkEnd w:id="0"/>
      <w:r>
        <w:rPr>
          <w:rFonts w:hint="eastAsia" w:ascii="仿宋" w:hAnsi="仿宋" w:eastAsia="仿宋" w:cstheme="minorBidi"/>
          <w:kern w:val="2"/>
          <w:sz w:val="32"/>
          <w:szCs w:val="32"/>
          <w:lang w:val="en-US" w:eastAsia="zh-CN" w:bidi="ar-SA"/>
        </w:rPr>
        <w:t>了光、力学等方面的内容，很多内容自然科学有关，与日常生活和自然现象密切相关，与科学技</w:t>
      </w:r>
      <w:r>
        <w:rPr>
          <w:rFonts w:hint="default" w:ascii="仿宋" w:hAnsi="仿宋" w:eastAsia="仿宋" w:cstheme="minorBidi"/>
          <w:kern w:val="2"/>
          <w:sz w:val="32"/>
          <w:szCs w:val="32"/>
          <w:lang w:val="en-US" w:eastAsia="zh-CN" w:bidi="ar-SA"/>
        </w:rPr>
        <w:t>术的发展前沿有重要联系。学习这些内容能让</w:t>
      </w:r>
      <w:r>
        <w:rPr>
          <w:rFonts w:hint="eastAsia" w:ascii="仿宋" w:hAnsi="仿宋" w:eastAsia="仿宋" w:cstheme="minorBidi"/>
          <w:kern w:val="2"/>
          <w:sz w:val="32"/>
          <w:szCs w:val="32"/>
          <w:lang w:val="en-US" w:eastAsia="zh-CN" w:bidi="ar-SA"/>
        </w:rPr>
        <w:t>盲</w:t>
      </w:r>
      <w:r>
        <w:rPr>
          <w:rFonts w:hint="default" w:ascii="仿宋" w:hAnsi="仿宋" w:eastAsia="仿宋" w:cstheme="minorBidi"/>
          <w:kern w:val="2"/>
          <w:sz w:val="32"/>
          <w:szCs w:val="32"/>
          <w:lang w:val="en-US" w:eastAsia="zh-CN" w:bidi="ar-SA"/>
        </w:rPr>
        <w:t>生在小学科学课程的基础上进一步认识物质世界。</w:t>
      </w:r>
    </w:p>
    <w:p w14:paraId="51B4D46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 </w:t>
      </w:r>
    </w:p>
    <w:p w14:paraId="34E68A7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三、学习目标</w:t>
      </w:r>
    </w:p>
    <w:p w14:paraId="38B5836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1.按照新课程标准搞好</w:t>
      </w:r>
      <w:r>
        <w:rPr>
          <w:rFonts w:hint="eastAsia" w:ascii="仿宋" w:hAnsi="仿宋" w:eastAsia="仿宋" w:cs="仿宋"/>
          <w:sz w:val="32"/>
          <w:szCs w:val="32"/>
          <w:lang w:val="en-US" w:eastAsia="zh-CN"/>
        </w:rPr>
        <w:t>初</w:t>
      </w:r>
      <w:r>
        <w:rPr>
          <w:rFonts w:hint="eastAsia" w:ascii="仿宋" w:hAnsi="仿宋" w:eastAsia="仿宋" w:cs="仿宋"/>
          <w:sz w:val="32"/>
          <w:szCs w:val="32"/>
        </w:rPr>
        <w:t>中物理教学，使每一个学生的</w:t>
      </w:r>
      <w:r>
        <w:rPr>
          <w:rFonts w:hint="eastAsia" w:ascii="仿宋" w:hAnsi="仿宋" w:eastAsia="仿宋" w:cs="仿宋"/>
          <w:sz w:val="32"/>
          <w:szCs w:val="32"/>
          <w:lang w:val="en-US" w:eastAsia="zh-CN"/>
        </w:rPr>
        <w:t>初</w:t>
      </w:r>
      <w:r>
        <w:rPr>
          <w:rFonts w:hint="eastAsia" w:ascii="仿宋" w:hAnsi="仿宋" w:eastAsia="仿宋" w:cs="仿宋"/>
          <w:sz w:val="32"/>
          <w:szCs w:val="32"/>
        </w:rPr>
        <w:t>中物理素养都能得到良好的发展和进步</w:t>
      </w:r>
      <w:r>
        <w:rPr>
          <w:rFonts w:hint="eastAsia" w:ascii="仿宋" w:hAnsi="仿宋" w:eastAsia="仿宋" w:cs="仿宋"/>
          <w:sz w:val="32"/>
          <w:szCs w:val="32"/>
          <w:lang w:eastAsia="zh-CN"/>
        </w:rPr>
        <w:t>。</w:t>
      </w:r>
    </w:p>
    <w:p w14:paraId="734194B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培养学生良好的学习习惯和思维习惯，切忌要求过高、死记硬背物理概念和物理规律。提高学生的基本素质和基本能力。</w:t>
      </w:r>
    </w:p>
    <w:p w14:paraId="0FF6176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3.学习新的教育教学理念，采用探究式教学的教学模式，强化学生的参入意识，体现学生的主体地位</w:t>
      </w:r>
      <w:r>
        <w:rPr>
          <w:rFonts w:hint="eastAsia" w:ascii="仿宋" w:hAnsi="仿宋" w:eastAsia="仿宋" w:cs="仿宋"/>
          <w:sz w:val="32"/>
          <w:szCs w:val="32"/>
          <w:lang w:eastAsia="zh-CN"/>
        </w:rPr>
        <w:t>。</w:t>
      </w:r>
    </w:p>
    <w:p w14:paraId="560AADA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4.重视实验，重视实验能力培养。实验探究的过程，有利于培养学生的动手能力，对学生科学的思维方法方式的培养有着不可替代的作用。</w:t>
      </w:r>
    </w:p>
    <w:p w14:paraId="7327D2F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rPr>
        <w:t>四、</w:t>
      </w:r>
      <w:r>
        <w:rPr>
          <w:rFonts w:hint="eastAsia" w:ascii="黑体" w:hAnsi="黑体" w:eastAsia="黑体" w:cs="黑体"/>
          <w:sz w:val="32"/>
          <w:szCs w:val="32"/>
          <w:lang w:val="en-US" w:eastAsia="zh-CN"/>
        </w:rPr>
        <w:t>教学措施</w:t>
      </w:r>
    </w:p>
    <w:p w14:paraId="0818BA7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通过从自然、生活到物理的认识过程，激发学生的求知欲，让学生领略到自然现象中的美妙与和谐，培养学生终身的探索兴趣。首先要积极培养和保护学生学习物理的兴趣和积极性，加强物理实验教学，培养学生观察与实验的根本素养。其次要注意联系实际，以学生熟悉的实际的问题或情景为背景，为学生搭建物理思维的平台。</w:t>
      </w:r>
    </w:p>
    <w:p w14:paraId="419E66B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认真组织备课，按教材的要求和考钢的要求，结合我校学生的实际情况认真编写出高质量的学案。设计的知识问题化、问题层次化，设计的习题题要紧扣考纲要求，典型性，针对性强，以基本题中档题为主。</w:t>
      </w:r>
    </w:p>
    <w:p w14:paraId="0149350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.加强教科研工作，提高课堂效率。要把课堂教学的重点放在使学生科学地认识和理解物理概念和规律方面，掌握根本的科学方法，形成科学世界观。要充分利用现代教育技术手段，提高教育教学质量和效益。</w:t>
      </w:r>
    </w:p>
    <w:p w14:paraId="62E4384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要注意知识与能力的阶段性，不要急于求成，对课堂例题和习题要精心选择，不要求全、求难、求多，要求精、求活。同时要强调掌握好根底知识、根本技能、根本方法，强调对物理概念和规律的理解和应用，这是能力培养的根底。</w:t>
      </w:r>
    </w:p>
    <w:p w14:paraId="5463BCA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.抓好课前预习及课后及时巩固。落实每个人的作业。单元复习和测试落实到个人，完善课前检查和试卷的单独评讲。</w:t>
      </w:r>
      <w:r>
        <w:rPr>
          <w:rFonts w:hint="eastAsia" w:ascii="仿宋" w:hAnsi="仿宋" w:eastAsia="仿宋" w:cs="仿宋"/>
          <w:color w:val="auto"/>
          <w:sz w:val="32"/>
          <w:szCs w:val="32"/>
        </w:rPr>
        <w:t>  </w:t>
      </w:r>
    </w:p>
    <w:p w14:paraId="667DF1F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sz w:val="32"/>
          <w:szCs w:val="32"/>
        </w:rPr>
        <w:t>6.加强实验教学，能做的实验一定要做，能分组实验要分组实验，演示实验一定要演示，要认真组织实验，培养学生的实验技能和动手能力。</w:t>
      </w:r>
      <w:r>
        <w:rPr>
          <w:rFonts w:hint="eastAsia" w:ascii="仿宋" w:hAnsi="仿宋" w:eastAsia="仿宋" w:cs="仿宋"/>
          <w:color w:val="auto"/>
          <w:sz w:val="32"/>
          <w:szCs w:val="32"/>
        </w:rPr>
        <w:t>  </w:t>
      </w:r>
    </w:p>
    <w:p w14:paraId="0747474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7.注意每组教材在内容上的联系，从整体上把握教材内容，设计教学方案，创造性地使用教材。  </w:t>
      </w:r>
    </w:p>
    <w:p w14:paraId="267E69E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8.教学时要充分发挥“学习伙伴”的作用，借以引导学生认真思考，展开丰富的联想和想象，积极参与交流、讨论和</w:t>
      </w:r>
      <w:r>
        <w:rPr>
          <w:rFonts w:hint="eastAsia" w:ascii="仿宋" w:hAnsi="仿宋" w:eastAsia="仿宋" w:cs="仿宋"/>
          <w:color w:val="auto"/>
          <w:sz w:val="32"/>
          <w:szCs w:val="32"/>
          <w:lang w:val="en-US" w:eastAsia="zh-CN"/>
        </w:rPr>
        <w:t>物理</w:t>
      </w:r>
      <w:r>
        <w:rPr>
          <w:rFonts w:hint="eastAsia" w:ascii="仿宋" w:hAnsi="仿宋" w:eastAsia="仿宋" w:cs="仿宋"/>
          <w:color w:val="auto"/>
          <w:sz w:val="32"/>
          <w:szCs w:val="32"/>
        </w:rPr>
        <w:t>实践活动。  </w:t>
      </w:r>
    </w:p>
    <w:p w14:paraId="1BDEFAA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.鼓励学生在课堂上积极参与、举手发言，互相释疑，合作释疑，培养</w:t>
      </w:r>
      <w:r>
        <w:rPr>
          <w:rFonts w:hint="eastAsia" w:ascii="仿宋" w:hAnsi="仿宋" w:eastAsia="仿宋" w:cs="仿宋"/>
          <w:color w:val="auto"/>
          <w:sz w:val="32"/>
          <w:szCs w:val="32"/>
          <w:lang w:val="en-US" w:eastAsia="zh-CN"/>
        </w:rPr>
        <w:t>学生</w:t>
      </w:r>
      <w:r>
        <w:rPr>
          <w:rFonts w:hint="eastAsia" w:ascii="仿宋" w:hAnsi="仿宋" w:eastAsia="仿宋" w:cs="仿宋"/>
          <w:color w:val="auto"/>
          <w:sz w:val="32"/>
          <w:szCs w:val="32"/>
        </w:rPr>
        <w:t>勤思善问的习惯和提出问题、解决问题的能力。</w:t>
      </w:r>
    </w:p>
    <w:p w14:paraId="4D7C1E3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p>
    <w:p w14:paraId="3F66B0CB">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黑体" w:hAnsi="黑体" w:eastAsia="黑体" w:cs="黑体"/>
          <w:sz w:val="32"/>
          <w:szCs w:val="32"/>
          <w:lang w:val="en-US" w:eastAsia="zh-CN"/>
        </w:rPr>
      </w:pPr>
    </w:p>
    <w:p w14:paraId="6F3B1DB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3B98618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5595267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6ACE82F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2B73EF4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51B9947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五、教学进度安排</w:t>
      </w:r>
    </w:p>
    <w:p w14:paraId="36E67E78">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648DC0CF">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19758ED0">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62B9A6E1">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1D2EB86E">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70658A2E">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教学进度表</w:t>
      </w:r>
    </w:p>
    <w:tbl>
      <w:tblPr>
        <w:tblStyle w:val="4"/>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673"/>
        <w:gridCol w:w="1690"/>
        <w:gridCol w:w="4852"/>
        <w:gridCol w:w="1170"/>
      </w:tblGrid>
      <w:tr w14:paraId="2832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top"/>
          </w:tcPr>
          <w:p w14:paraId="5A20F542">
            <w:pPr>
              <w:keepNext w:val="0"/>
              <w:keepLines w:val="0"/>
              <w:widowControl w:val="0"/>
              <w:suppressLineNumbers w:val="0"/>
              <w:spacing w:before="0" w:beforeAutospacing="0" w:after="0" w:afterAutospacing="0"/>
              <w:ind w:left="0" w:right="0" w:firstLine="321" w:firstLineChars="100"/>
              <w:jc w:val="both"/>
              <w:rPr>
                <w:rFonts w:hint="default" w:ascii="Times New Roman" w:hAnsi="Times New Roman" w:eastAsia="仿宋" w:cs="Times New Roman"/>
                <w:b/>
                <w:bCs w:val="0"/>
                <w:kern w:val="2"/>
                <w:sz w:val="32"/>
                <w:szCs w:val="32"/>
              </w:rPr>
            </w:pPr>
            <w:r>
              <w:rPr>
                <w:rFonts w:hint="eastAsia" w:ascii="仿宋" w:hAnsi="仿宋" w:eastAsia="仿宋" w:cs="仿宋"/>
                <w:b/>
                <w:bCs w:val="0"/>
                <w:kern w:val="2"/>
                <w:sz w:val="32"/>
                <w:szCs w:val="32"/>
                <w:lang w:val="en-US" w:eastAsia="zh-CN" w:bidi="ar"/>
              </w:rPr>
              <w:t>周次</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59F97685">
            <w:pPr>
              <w:keepNext w:val="0"/>
              <w:keepLines w:val="0"/>
              <w:widowControl/>
              <w:suppressLineNumbers w:val="0"/>
              <w:spacing w:before="0" w:beforeAutospacing="0" w:after="0" w:afterAutospacing="0"/>
              <w:ind w:left="0" w:right="0" w:firstLine="321" w:firstLineChars="100"/>
              <w:jc w:val="both"/>
              <w:rPr>
                <w:rFonts w:hint="default" w:ascii="Times New Roman" w:hAnsi="Times New Roman" w:eastAsia="宋体" w:cs="Times New Roman"/>
                <w:b/>
                <w:bCs w:val="0"/>
                <w:kern w:val="0"/>
                <w:sz w:val="24"/>
                <w:szCs w:val="24"/>
              </w:rPr>
            </w:pPr>
            <w:r>
              <w:rPr>
                <w:rFonts w:hint="eastAsia" w:ascii="仿宋" w:hAnsi="仿宋" w:eastAsia="仿宋" w:cs="仿宋"/>
                <w:b/>
                <w:bCs w:val="0"/>
                <w:kern w:val="0"/>
                <w:sz w:val="32"/>
                <w:szCs w:val="32"/>
                <w:lang w:val="en-US" w:eastAsia="zh-CN" w:bidi="ar"/>
              </w:rPr>
              <w:t>日期</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top"/>
          </w:tcPr>
          <w:p w14:paraId="255068DC">
            <w:pPr>
              <w:keepNext w:val="0"/>
              <w:keepLines w:val="0"/>
              <w:widowControl w:val="0"/>
              <w:suppressLineNumbers w:val="0"/>
              <w:spacing w:before="0" w:beforeAutospacing="0" w:after="0" w:afterAutospacing="0"/>
              <w:ind w:left="0" w:right="0"/>
              <w:jc w:val="center"/>
              <w:rPr>
                <w:rFonts w:hint="default" w:ascii="Times New Roman" w:hAnsi="Times New Roman" w:eastAsia="仿宋" w:cs="Times New Roman"/>
                <w:b/>
                <w:bCs w:val="0"/>
                <w:kern w:val="2"/>
                <w:sz w:val="32"/>
                <w:szCs w:val="32"/>
              </w:rPr>
            </w:pPr>
            <w:r>
              <w:rPr>
                <w:rFonts w:hint="eastAsia" w:ascii="仿宋" w:hAnsi="仿宋" w:eastAsia="仿宋" w:cs="仿宋"/>
                <w:b/>
                <w:bCs w:val="0"/>
                <w:kern w:val="2"/>
                <w:sz w:val="32"/>
                <w:szCs w:val="32"/>
                <w:lang w:val="en-US" w:eastAsia="zh-CN" w:bidi="ar"/>
              </w:rPr>
              <w:t>教材章节内容</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top"/>
          </w:tcPr>
          <w:p w14:paraId="6FBEA2C0">
            <w:pPr>
              <w:keepNext w:val="0"/>
              <w:keepLines w:val="0"/>
              <w:widowControl w:val="0"/>
              <w:suppressLineNumbers w:val="0"/>
              <w:spacing w:before="0" w:beforeAutospacing="0" w:after="0" w:afterAutospacing="0"/>
              <w:ind w:left="0" w:right="0"/>
              <w:jc w:val="center"/>
              <w:rPr>
                <w:rFonts w:hint="default" w:ascii="Times New Roman" w:hAnsi="Times New Roman" w:eastAsia="仿宋" w:cs="Times New Roman"/>
                <w:b/>
                <w:bCs w:val="0"/>
                <w:kern w:val="2"/>
                <w:sz w:val="32"/>
                <w:szCs w:val="32"/>
              </w:rPr>
            </w:pPr>
            <w:r>
              <w:rPr>
                <w:rFonts w:hint="eastAsia" w:ascii="仿宋" w:hAnsi="仿宋" w:eastAsia="仿宋" w:cs="仿宋"/>
                <w:b/>
                <w:bCs w:val="0"/>
                <w:kern w:val="2"/>
                <w:sz w:val="32"/>
                <w:szCs w:val="32"/>
                <w:lang w:val="en-US" w:eastAsia="zh-CN" w:bidi="ar"/>
              </w:rPr>
              <w:t>课时</w:t>
            </w:r>
          </w:p>
        </w:tc>
      </w:tr>
      <w:tr w14:paraId="36761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7312C0DD">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第一周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66D9556D">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lang w:val="en-US" w:eastAsia="zh-CN" w:bidi="ar"/>
              </w:rPr>
              <w:t>2.</w:t>
            </w:r>
            <w:r>
              <w:rPr>
                <w:rFonts w:hint="eastAsia" w:ascii="Times New Roman" w:hAnsi="Times New Roman" w:eastAsia="宋体" w:cs="Times New Roman"/>
                <w:kern w:val="0"/>
                <w:sz w:val="28"/>
                <w:szCs w:val="28"/>
                <w:lang w:val="en-US" w:eastAsia="zh-CN" w:bidi="ar"/>
              </w:rPr>
              <w:t>17</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21</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016FA0F5">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光的直线传播</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5133734">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1BCA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2515D032">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第二周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998DF6B">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2.24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2.28</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77AF02B1">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光的反射</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18246F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464B5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41BABB1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第三周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75582F3C">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3.7</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4A6D2178">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平面镜成像</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BBC6835">
            <w:pPr>
              <w:keepNext w:val="0"/>
              <w:keepLines w:val="0"/>
              <w:widowControl w:val="0"/>
              <w:suppressLineNumbers w:val="0"/>
              <w:autoSpaceDE w:val="0"/>
              <w:autoSpaceDN/>
              <w:spacing w:before="0" w:beforeAutospacing="0" w:after="0" w:afterAutospacing="0" w:line="440" w:lineRule="exact"/>
              <w:ind w:left="0" w:right="0"/>
              <w:jc w:val="center"/>
              <w:rPr>
                <w:rFonts w:hint="eastAsia" w:ascii="Times New Roman" w:hAnsi="Times New Roman" w:eastAsia="仿宋" w:cs="Times New Roman"/>
                <w:b w:val="0"/>
                <w:bCs/>
                <w:kern w:val="2"/>
                <w:sz w:val="28"/>
                <w:szCs w:val="28"/>
                <w:lang w:val="en-US" w:eastAsia="zh-CN"/>
              </w:rPr>
            </w:pPr>
            <w:r>
              <w:rPr>
                <w:rFonts w:hint="eastAsia" w:ascii="Times New Roman" w:hAnsi="Times New Roman" w:eastAsia="仿宋" w:cs="Times New Roman"/>
                <w:b w:val="0"/>
                <w:bCs/>
                <w:kern w:val="2"/>
                <w:sz w:val="28"/>
                <w:szCs w:val="28"/>
                <w:lang w:val="en-US" w:eastAsia="zh-CN"/>
              </w:rPr>
              <w:t>2</w:t>
            </w:r>
          </w:p>
        </w:tc>
      </w:tr>
      <w:tr w14:paraId="2A78D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5EA5E3B3">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第四周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0AD9B410">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10</w:t>
            </w:r>
            <w:r>
              <w:rPr>
                <w:rFonts w:hint="default" w:ascii="Times New Roman" w:hAnsi="Times New Roman" w:eastAsia="宋体" w:cs="Times New Roman"/>
                <w:kern w:val="0"/>
                <w:sz w:val="28"/>
                <w:szCs w:val="28"/>
                <w:lang w:val="en-US" w:eastAsia="zh-CN" w:bidi="ar"/>
              </w:rPr>
              <w:t>-3.</w:t>
            </w:r>
            <w:r>
              <w:rPr>
                <w:rFonts w:hint="eastAsia" w:ascii="Times New Roman" w:hAnsi="Times New Roman" w:eastAsia="宋体" w:cs="Times New Roman"/>
                <w:kern w:val="0"/>
                <w:sz w:val="28"/>
                <w:szCs w:val="28"/>
                <w:lang w:val="en-US" w:eastAsia="zh-CN" w:bidi="ar"/>
              </w:rPr>
              <w:t>14</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45E0262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光的折射</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024899B">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42D1D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1509155A">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第五周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410282F3">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3.</w:t>
            </w:r>
            <w:r>
              <w:rPr>
                <w:rFonts w:hint="eastAsia" w:ascii="Times New Roman" w:hAnsi="Times New Roman" w:eastAsia="宋体" w:cs="Times New Roman"/>
                <w:kern w:val="0"/>
                <w:sz w:val="28"/>
                <w:szCs w:val="28"/>
                <w:lang w:val="en-US" w:eastAsia="zh-CN" w:bidi="ar"/>
              </w:rPr>
              <w:t>17</w:t>
            </w:r>
            <w:r>
              <w:rPr>
                <w:rFonts w:hint="default" w:ascii="Times New Roman" w:hAnsi="Times New Roman" w:eastAsia="宋体" w:cs="Times New Roman"/>
                <w:kern w:val="0"/>
                <w:sz w:val="28"/>
                <w:szCs w:val="28"/>
                <w:lang w:val="en-US" w:eastAsia="zh-CN" w:bidi="ar"/>
              </w:rPr>
              <w:t>-3.</w:t>
            </w:r>
            <w:r>
              <w:rPr>
                <w:rFonts w:hint="eastAsia" w:ascii="Times New Roman" w:hAnsi="Times New Roman" w:eastAsia="宋体" w:cs="Times New Roman"/>
                <w:kern w:val="0"/>
                <w:sz w:val="28"/>
                <w:szCs w:val="28"/>
                <w:lang w:val="en-US" w:eastAsia="zh-CN" w:bidi="ar"/>
              </w:rPr>
              <w:t>21</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7708C96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光的折射</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D973E5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3B921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5A59D4F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第六周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793F63F8">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28</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59C72149">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光的色散</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62C9E70">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36E9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68FF3816">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第七周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E564F12">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31</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4D282BC4">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透镜</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9CD963B">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45A2D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427F3A4D">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第八周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0F33431F">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eastAsia" w:ascii="Times New Roman" w:hAnsi="Times New Roman" w:eastAsia="宋体" w:cs="Times New Roman"/>
                <w:kern w:val="0"/>
                <w:sz w:val="28"/>
                <w:szCs w:val="28"/>
                <w:lang w:val="en-US" w:eastAsia="zh-CN" w:bidi="ar"/>
              </w:rPr>
              <w:t>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7</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11</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56BB5610">
            <w:pPr>
              <w:keepNext w:val="0"/>
              <w:keepLines w:val="0"/>
              <w:widowControl w:val="0"/>
              <w:suppressLineNumbers w:val="0"/>
              <w:autoSpaceDE w:val="0"/>
              <w:autoSpaceDN/>
              <w:spacing w:before="0" w:beforeAutospacing="0" w:after="0" w:afterAutospacing="0" w:line="440" w:lineRule="exact"/>
              <w:ind w:left="0" w:right="0"/>
              <w:jc w:val="center"/>
              <w:rPr>
                <w:rFonts w:hint="eastAsia"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生活中的透镜</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75EC1096">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0D6B3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31DD1652">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第九周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C5F7D29">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14</w:t>
            </w: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18</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2533CCFE">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凸透镜成像的规律</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EB5F7CE">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63C7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0FF9C7FD">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3BEA8B05">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21</w:t>
            </w: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25</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52B9DED9">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Times New Roman" w:hAnsi="Times New Roman" w:eastAsia="仿宋" w:cs="Times New Roman"/>
                <w:kern w:val="2"/>
                <w:sz w:val="28"/>
                <w:szCs w:val="28"/>
                <w:lang w:val="en-US" w:eastAsia="zh-CN"/>
              </w:rPr>
              <w:t>凸透镜成像的规律</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5300040">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00EA4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78832C10">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第十一周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33ECF7F">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28</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5.2</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79814CC8">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眼睛和眼镜</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51A64F3">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2DDF0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4C27560D">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第十二周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B6C7105">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9</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1D2E7DD4">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显微镜和望远镜</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351D030">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094E7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62E7F8E7">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第十三周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362EB4DB">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12</w:t>
            </w: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16</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5B436B63">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Times New Roman" w:hAnsi="Times New Roman" w:eastAsia="仿宋" w:cs="Times New Roman"/>
                <w:kern w:val="2"/>
                <w:sz w:val="28"/>
                <w:szCs w:val="28"/>
                <w:lang w:val="en-US" w:eastAsia="zh-CN"/>
              </w:rPr>
              <w:t>质量</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F94B031">
            <w:pPr>
              <w:keepNext w:val="0"/>
              <w:keepLines w:val="0"/>
              <w:widowControl w:val="0"/>
              <w:suppressLineNumbers w:val="0"/>
              <w:autoSpaceDE w:val="0"/>
              <w:autoSpaceDN/>
              <w:spacing w:before="0" w:beforeAutospacing="0" w:after="0" w:afterAutospacing="0" w:line="440" w:lineRule="exact"/>
              <w:ind w:left="0" w:right="0"/>
              <w:jc w:val="center"/>
              <w:rPr>
                <w:rFonts w:hint="eastAsia" w:ascii="Times New Roman" w:hAnsi="Times New Roman" w:eastAsia="仿宋" w:cs="Times New Roman"/>
                <w:b w:val="0"/>
                <w:bCs/>
                <w:kern w:val="2"/>
                <w:sz w:val="28"/>
                <w:szCs w:val="28"/>
                <w:lang w:val="en-US" w:eastAsia="zh-CN"/>
              </w:rPr>
            </w:pPr>
            <w:r>
              <w:rPr>
                <w:rFonts w:hint="eastAsia" w:ascii="Times New Roman" w:hAnsi="Times New Roman" w:eastAsia="仿宋" w:cs="Times New Roman"/>
                <w:b w:val="0"/>
                <w:bCs/>
                <w:kern w:val="2"/>
                <w:sz w:val="28"/>
                <w:szCs w:val="28"/>
                <w:lang w:val="en-US" w:eastAsia="zh-CN"/>
              </w:rPr>
              <w:t>2</w:t>
            </w:r>
          </w:p>
        </w:tc>
      </w:tr>
      <w:tr w14:paraId="6D355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35EE6899">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第十四周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011D9527">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19</w:t>
            </w: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23</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17DFE6B4">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密度</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5A5B019">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2E116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3033F923">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第十五周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578075ED">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26</w:t>
            </w: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30</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07251C9B">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密度</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C942491">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08E8E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24EEF0CB">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第十六周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73CC968">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6</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1243F9D8">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测量物质的密度</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31C0BE2">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7F8C8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1BE18778">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第十七周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E88E7FA">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9</w:t>
            </w: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13</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0C6D2B9A">
            <w:pPr>
              <w:keepNext w:val="0"/>
              <w:keepLines w:val="0"/>
              <w:widowControl w:val="0"/>
              <w:suppressLineNumbers w:val="0"/>
              <w:autoSpaceDE w:val="0"/>
              <w:autoSpaceDN/>
              <w:spacing w:before="0" w:beforeAutospacing="0" w:after="0" w:afterAutospacing="0" w:line="440" w:lineRule="exact"/>
              <w:ind w:left="0" w:right="0"/>
              <w:jc w:val="center"/>
              <w:rPr>
                <w:rFonts w:hint="eastAsia"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测量物质的密度</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ADD7F8A">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0374D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64AE837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第十八周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1B0DFD9E">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16</w:t>
            </w: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20</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2E23E624">
            <w:pPr>
              <w:keepNext w:val="0"/>
              <w:keepLines w:val="0"/>
              <w:widowControl w:val="0"/>
              <w:suppressLineNumbers w:val="0"/>
              <w:autoSpaceDE w:val="0"/>
              <w:autoSpaceDN/>
              <w:spacing w:before="0" w:beforeAutospacing="0" w:after="0" w:afterAutospacing="0" w:line="440" w:lineRule="exact"/>
              <w:ind w:left="0" w:right="0"/>
              <w:jc w:val="center"/>
              <w:rPr>
                <w:rFonts w:hint="eastAsia"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密度与社会生活</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D9BED01">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6E06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0BE7A727">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第十九周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1BBFBA04">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23</w:t>
            </w: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27</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561B67E5">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期末复习</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110F4E22">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7F63E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1756FC31">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第二十周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7528E01F">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30</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7</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19CF63AE">
            <w:pPr>
              <w:keepNext w:val="0"/>
              <w:keepLines w:val="0"/>
              <w:widowControl w:val="0"/>
              <w:suppressLineNumbers w:val="0"/>
              <w:autoSpaceDE w:val="0"/>
              <w:autoSpaceDN/>
              <w:spacing w:before="0" w:beforeAutospacing="0" w:after="0" w:afterAutospacing="0" w:line="440" w:lineRule="exact"/>
              <w:ind w:left="0" w:right="0"/>
              <w:jc w:val="center"/>
              <w:rPr>
                <w:rFonts w:hint="eastAsia" w:ascii="Times New Roman" w:hAnsi="Times New Roman" w:eastAsia="仿宋" w:cs="Times New Roman"/>
                <w:kern w:val="2"/>
                <w:sz w:val="28"/>
                <w:szCs w:val="28"/>
                <w:lang w:val="en-US" w:eastAsia="zh-CN"/>
              </w:rPr>
            </w:pPr>
            <w:r>
              <w:rPr>
                <w:rFonts w:hint="eastAsia" w:ascii="Times New Roman" w:hAnsi="Times New Roman" w:eastAsia="仿宋" w:cs="Times New Roman"/>
                <w:sz w:val="28"/>
                <w:szCs w:val="28"/>
                <w:lang w:val="en-US" w:eastAsia="zh-CN"/>
              </w:rPr>
              <w:t>期末测试</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71619B60">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bl>
    <w:p w14:paraId="641D4F23">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bCs/>
          <w:sz w:val="32"/>
          <w:szCs w:val="32"/>
          <w:lang w:val="en-US" w:eastAsia="zh-CN"/>
        </w:rPr>
      </w:pPr>
    </w:p>
    <w:p w14:paraId="10CC9E67">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50DE567E">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50B860E1">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2B8909E3">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iOGUzYjQ1OWExODU1MDlmODIzOGUyN2QxZTM3MmYifQ=="/>
  </w:docVars>
  <w:rsids>
    <w:rsidRoot w:val="00000000"/>
    <w:rsid w:val="0F856685"/>
    <w:rsid w:val="10C24FEA"/>
    <w:rsid w:val="14DF3C20"/>
    <w:rsid w:val="18CE36EC"/>
    <w:rsid w:val="1CF53CA4"/>
    <w:rsid w:val="252C6778"/>
    <w:rsid w:val="28001240"/>
    <w:rsid w:val="348B7C28"/>
    <w:rsid w:val="39C209D6"/>
    <w:rsid w:val="3A3D0B55"/>
    <w:rsid w:val="44264B36"/>
    <w:rsid w:val="4791488A"/>
    <w:rsid w:val="492A0A50"/>
    <w:rsid w:val="492C3E43"/>
    <w:rsid w:val="495751C2"/>
    <w:rsid w:val="4A6B5A86"/>
    <w:rsid w:val="4D33171C"/>
    <w:rsid w:val="52305C7D"/>
    <w:rsid w:val="572F5B78"/>
    <w:rsid w:val="58D5447D"/>
    <w:rsid w:val="63CB7067"/>
    <w:rsid w:val="67FA4189"/>
    <w:rsid w:val="69BF604B"/>
    <w:rsid w:val="6F8D1811"/>
    <w:rsid w:val="756D7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4">
    <w:name w:val="Table Grid"/>
    <w:basedOn w:val="3"/>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1643</Words>
  <Characters>1813</Characters>
  <Lines>0</Lines>
  <Paragraphs>0</Paragraphs>
  <TotalTime>14</TotalTime>
  <ScaleCrop>false</ScaleCrop>
  <LinksUpToDate>false</LinksUpToDate>
  <CharactersWithSpaces>1842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水云涧</cp:lastModifiedBy>
  <dcterms:modified xsi:type="dcterms:W3CDTF">2025-07-15T02:28:21Z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61D1524A6BB940B1A975D4CA44BED477_13</vt:lpwstr>
  </property>
  <property fmtid="{D5CDD505-2E9C-101B-9397-08002B2CF9AE}" pid="4" name="KSOTemplateDocerSaveRecord">
    <vt:lpwstr>eyJoZGlkIjoiZWY5N2Y4NTZmNTVmMzQyYTBkYmVlODgxMWUyNGMxOGYiLCJ1c2VySWQiOiIyODE2MjgwNjYifQ==</vt:lpwstr>
  </property>
</Properties>
</file>