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18450"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28E60D2D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24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25</w:t>
      </w:r>
      <w:r>
        <w:rPr>
          <w:rFonts w:ascii="仿宋" w:hAnsi="仿宋" w:eastAsia="仿宋"/>
          <w:b/>
          <w:sz w:val="32"/>
          <w:szCs w:val="32"/>
        </w:rPr>
        <w:t xml:space="preserve">    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74615DEB">
      <w:pPr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dUGrvTAAAA&#10;BgEAAA8AAAAAAAAAAQAgAAAAIgAAAGRycy9kb3ducmV2LnhtbFBLAQIUABQAAAAIAIdO4kBTlRYG&#10;6QEAAL8DAAAOAAAAAAAAAAEAIAAAACIBAABkcnMvZTJvRG9jLnhtbFBLBQYAAAAABgAGAFkBAAB9&#10;BQAAAAA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7年级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科目：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地理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教师：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刘田田</w:t>
      </w:r>
    </w:p>
    <w:p w14:paraId="2DE83AF9">
      <w:pPr>
        <w:pStyle w:val="6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学情分析</w:t>
      </w:r>
    </w:p>
    <w:p w14:paraId="66F6FC0B">
      <w:pPr>
        <w:pStyle w:val="6"/>
        <w:numPr>
          <w:ilvl w:val="0"/>
          <w:numId w:val="0"/>
        </w:numPr>
        <w:ind w:leftChars="0" w:firstLine="560" w:firstLineChars="20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七年级上学期学生已经了解了基本的地理常识和理论，对地理所学习的内容有了初步了解，对于开展七年级下册区域地理内容的学习有了一定的理论基础。本届视障学生低视力所占比重大,可以指导学生读图,盲生手把手引导读图,不至出现分身乏术的情况。但视障学生普遍空间感差，空间思维培养困难，而这学期的内容对于补偿学生不足方面具有重要作用。听障7年级共14名学生，部分学生理解困难，学习能力较差，其余学生能不同程度理解所学。</w:t>
      </w:r>
    </w:p>
    <w:p w14:paraId="6ABBE073">
      <w:pPr>
        <w:pStyle w:val="6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教材分析（包含教材总的分析、教学目标、教学重点、难点）</w:t>
      </w:r>
    </w:p>
    <w:p w14:paraId="795258D4">
      <w:pPr>
        <w:pStyle w:val="2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学地理以引导学生学习对生活有用的地理、对终身发展有用的地理为目标，具有综合性、区域性等特点。七年级下册地理为世界地理的区域地理部分，对于培养学生的空间思维、综合思维、地理实践力有重要作用。利于学生</w:t>
      </w:r>
      <w:r>
        <w:rPr>
          <w:rFonts w:hint="eastAsia" w:ascii="仿宋" w:hAnsi="仿宋" w:eastAsia="仿宋" w:cs="仿宋"/>
          <w:sz w:val="28"/>
          <w:szCs w:val="28"/>
        </w:rPr>
        <w:t>树立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人地协调</w:t>
      </w:r>
      <w:r>
        <w:rPr>
          <w:rFonts w:hint="eastAsia" w:ascii="仿宋" w:hAnsi="仿宋" w:eastAsia="仿宋" w:cs="仿宋"/>
          <w:sz w:val="28"/>
          <w:szCs w:val="28"/>
        </w:rPr>
        <w:t>观念、形成全球意识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543CAC20">
      <w:pPr>
        <w:pStyle w:val="2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七年级下册地理共五章，分别为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章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我们生活的大洲——亚洲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章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我们邻近的地区和国家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章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东半球的其他国家和地区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章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西半球的国家和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章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极地地区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。</w:t>
      </w:r>
    </w:p>
    <w:p w14:paraId="3A02E797">
      <w:pPr>
        <w:pStyle w:val="2"/>
        <w:spacing w:before="0" w:beforeAutospacing="0" w:after="0" w:afterAutospacing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章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我们生活的大洲——亚洲为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区域地理的学习模板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详细展示了区域地理学习的内容及方法，为以后学习区域地理做铺垫。本章学习时注意教授学生掌握学习方法，为学生后续自主学习打基础。</w:t>
      </w:r>
    </w:p>
    <w:p w14:paraId="712AC629">
      <w:pPr>
        <w:pStyle w:val="2"/>
        <w:spacing w:before="0" w:beforeAutospacing="0" w:after="0" w:afterAutospacing="0"/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章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我们邻近的地区和国家</w:t>
      </w:r>
      <w:r>
        <w:rPr>
          <w:rFonts w:hint="eastAsia" w:ascii="仿宋" w:hAnsi="仿宋" w:eastAsia="仿宋" w:cs="仿宋"/>
          <w:sz w:val="28"/>
          <w:szCs w:val="28"/>
        </w:rPr>
        <w:t>主要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介绍了我国邻近的与我国有密切联系的国家和地区，旨在</w:t>
      </w:r>
      <w:r>
        <w:rPr>
          <w:rFonts w:hint="eastAsia" w:ascii="仿宋" w:hAnsi="仿宋" w:eastAsia="仿宋" w:cs="仿宋"/>
          <w:sz w:val="28"/>
          <w:szCs w:val="28"/>
        </w:rPr>
        <w:t>帮助学生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了解周边不同国家和地区的地理概况，培养学生的全球意识、人地协调观。</w:t>
      </w:r>
    </w:p>
    <w:p w14:paraId="294A3D90">
      <w:pPr>
        <w:pStyle w:val="2"/>
        <w:spacing w:before="0" w:beforeAutospacing="0" w:after="0" w:afterAutospacing="0"/>
        <w:ind w:firstLine="562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章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东半球的其他国家和地区</w:t>
      </w:r>
      <w:r>
        <w:rPr>
          <w:rFonts w:hint="eastAsia" w:ascii="仿宋" w:hAnsi="仿宋" w:eastAsia="仿宋" w:cs="仿宋"/>
          <w:sz w:val="28"/>
          <w:szCs w:val="28"/>
        </w:rPr>
        <w:t>主要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介绍了东半球比较有影响力且比较典型的国家和地区，从地理不同角度展示了一个国家和地区的自然地理状况，旨在培养学生能运用所学知识，面对世界人口、资源、环境和发展问题，做出初步分析和评价，能放眼世界，树立人与自然和谐共生的观念。</w:t>
      </w:r>
    </w:p>
    <w:p w14:paraId="2B6AD97F">
      <w:pPr>
        <w:pStyle w:val="2"/>
        <w:spacing w:before="0" w:beforeAutospacing="0" w:after="0" w:afterAutospacing="0"/>
        <w:ind w:firstLine="422" w:firstLineChars="15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章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西半球的国家</w:t>
      </w:r>
      <w:r>
        <w:rPr>
          <w:rFonts w:hint="eastAsia" w:ascii="仿宋" w:hAnsi="仿宋" w:eastAsia="仿宋" w:cs="仿宋"/>
          <w:sz w:val="28"/>
          <w:szCs w:val="28"/>
        </w:rPr>
        <w:t>主要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介绍了美国和巴西两个国家，这两个一个为发达国家，一个为发展中国家，两个国家自然状况不同，发展条件有异，旨在培养学生形成全球观念，形成人类顺应自然发展的意识。</w:t>
      </w:r>
    </w:p>
    <w:p w14:paraId="5FEB772A">
      <w:pPr>
        <w:pStyle w:val="2"/>
        <w:spacing w:before="0" w:beforeAutospacing="0" w:after="0" w:afterAutospacing="0"/>
        <w:ind w:firstLine="562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章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极地地区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介绍了极地地区的自然条件和资源状况等内容，培养学生形成环保意识，发展全球视野和长远眼光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54E02D14">
      <w:pPr>
        <w:pStyle w:val="6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教学措施分析（以提高教学质量为前提的教学措施）</w:t>
      </w:r>
    </w:p>
    <w:p w14:paraId="5963827F">
      <w:pPr>
        <w:pStyle w:val="2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地理核心素养包含培养人地协调观、综合思维、区域认知、地理实践力，因而地理教学中要围绕核心素养，在具体地理教学中培养有理想、有本领、有担当的少年。</w:t>
      </w:r>
    </w:p>
    <w:p w14:paraId="0FB4B33A">
      <w:pPr>
        <w:pStyle w:val="2"/>
        <w:spacing w:before="0" w:beforeAutospacing="0" w:after="0" w:afterAutospacing="0"/>
        <w:ind w:firstLine="560" w:firstLineChars="200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>本学期地理教学在新的教学理念指导下，根据新课标的要求，大胆尝试，运在学习中挖掘学生的主动性与创造性，教学中注重引发学生发现问题，启发思维，最大限度的调动学生主动参与、主动探究的积极性。充分体现“教师主导，学生主体，师生互动，生生互动”的教学原则，帮助学生形成“自主学习，合作学习，探究学习”的学习方式。在地理教学中注重与其它学科的整合，并帮助学生在学习中形成正确的情感、态度与价值观。</w:t>
      </w:r>
    </w:p>
    <w:p w14:paraId="3578EEE2">
      <w:pPr>
        <w:jc w:val="center"/>
        <w:rPr>
          <w:rFonts w:hint="default" w:ascii="Times New Roman" w:hAnsi="Times New Roman" w:eastAsia="仿宋" w:cs="Times New Roman"/>
          <w:b/>
          <w:sz w:val="32"/>
          <w:szCs w:val="32"/>
        </w:rPr>
      </w:pPr>
      <w:bookmarkStart w:id="0" w:name="_GoBack"/>
      <w:bookmarkEnd w:id="0"/>
    </w:p>
    <w:p w14:paraId="2BBAF266">
      <w:pPr>
        <w:jc w:val="center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教学进度表</w:t>
      </w:r>
    </w:p>
    <w:tbl>
      <w:tblPr>
        <w:tblStyle w:val="4"/>
        <w:tblW w:w="9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690"/>
        <w:gridCol w:w="4852"/>
        <w:gridCol w:w="1170"/>
      </w:tblGrid>
      <w:tr w14:paraId="19403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top"/>
          </w:tcPr>
          <w:p w14:paraId="5C4F09E0">
            <w:pPr>
              <w:ind w:firstLine="321" w:firstLineChars="100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周次</w:t>
            </w:r>
          </w:p>
        </w:tc>
        <w:tc>
          <w:tcPr>
            <w:tcW w:w="1690" w:type="dxa"/>
            <w:noWrap w:val="0"/>
            <w:vAlign w:val="center"/>
          </w:tcPr>
          <w:p w14:paraId="1EF088DD">
            <w:pPr>
              <w:widowControl/>
              <w:ind w:firstLine="321" w:firstLineChars="100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 w:val="0"/>
                <w:kern w:val="0"/>
                <w:sz w:val="32"/>
                <w:szCs w:val="32"/>
              </w:rPr>
              <w:t>日期</w:t>
            </w:r>
          </w:p>
        </w:tc>
        <w:tc>
          <w:tcPr>
            <w:tcW w:w="4852" w:type="dxa"/>
            <w:noWrap w:val="0"/>
            <w:vAlign w:val="top"/>
          </w:tcPr>
          <w:p w14:paraId="06CB7DA8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教材章节内容</w:t>
            </w:r>
          </w:p>
        </w:tc>
        <w:tc>
          <w:tcPr>
            <w:tcW w:w="1170" w:type="dxa"/>
            <w:noWrap w:val="0"/>
            <w:vAlign w:val="top"/>
          </w:tcPr>
          <w:p w14:paraId="3F2D7625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课时</w:t>
            </w:r>
          </w:p>
        </w:tc>
      </w:tr>
      <w:tr w14:paraId="1A94D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503AB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690" w:type="dxa"/>
            <w:noWrap w:val="0"/>
            <w:vAlign w:val="center"/>
          </w:tcPr>
          <w:p w14:paraId="28DA6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2.26-3.1</w:t>
            </w:r>
          </w:p>
        </w:tc>
        <w:tc>
          <w:tcPr>
            <w:tcW w:w="4852" w:type="dxa"/>
            <w:noWrap w:val="0"/>
            <w:vAlign w:val="center"/>
          </w:tcPr>
          <w:p w14:paraId="65DA52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6.1亚洲的位置和范围</w:t>
            </w:r>
          </w:p>
        </w:tc>
        <w:tc>
          <w:tcPr>
            <w:tcW w:w="1170" w:type="dxa"/>
            <w:noWrap w:val="0"/>
            <w:vAlign w:val="center"/>
          </w:tcPr>
          <w:p w14:paraId="71B27D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29267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168133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690" w:type="dxa"/>
            <w:noWrap w:val="0"/>
            <w:vAlign w:val="center"/>
          </w:tcPr>
          <w:p w14:paraId="2FAC24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3.4-3.8</w:t>
            </w:r>
          </w:p>
        </w:tc>
        <w:tc>
          <w:tcPr>
            <w:tcW w:w="4852" w:type="dxa"/>
            <w:noWrap w:val="0"/>
            <w:vAlign w:val="center"/>
          </w:tcPr>
          <w:p w14:paraId="0C02FA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6.2亚洲的自然环境1.2课时</w:t>
            </w:r>
          </w:p>
        </w:tc>
        <w:tc>
          <w:tcPr>
            <w:tcW w:w="1170" w:type="dxa"/>
            <w:noWrap w:val="0"/>
            <w:vAlign w:val="center"/>
          </w:tcPr>
          <w:p w14:paraId="1EE929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04463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787A19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690" w:type="dxa"/>
            <w:noWrap w:val="0"/>
            <w:vAlign w:val="center"/>
          </w:tcPr>
          <w:p w14:paraId="295821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3.11-3.15</w:t>
            </w:r>
          </w:p>
        </w:tc>
        <w:tc>
          <w:tcPr>
            <w:tcW w:w="4852" w:type="dxa"/>
            <w:noWrap w:val="0"/>
            <w:vAlign w:val="center"/>
          </w:tcPr>
          <w:p w14:paraId="2F395F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7.1日本1.2课时</w:t>
            </w:r>
          </w:p>
        </w:tc>
        <w:tc>
          <w:tcPr>
            <w:tcW w:w="1170" w:type="dxa"/>
            <w:noWrap w:val="0"/>
            <w:vAlign w:val="center"/>
          </w:tcPr>
          <w:p w14:paraId="40C661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2DB71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77BF9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690" w:type="dxa"/>
            <w:noWrap w:val="0"/>
            <w:vAlign w:val="center"/>
          </w:tcPr>
          <w:p w14:paraId="3EBAA7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3.18-3.22</w:t>
            </w:r>
          </w:p>
        </w:tc>
        <w:tc>
          <w:tcPr>
            <w:tcW w:w="4852" w:type="dxa"/>
            <w:noWrap w:val="0"/>
            <w:vAlign w:val="center"/>
          </w:tcPr>
          <w:p w14:paraId="357327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7.2东南亚1.2课时</w:t>
            </w:r>
          </w:p>
        </w:tc>
        <w:tc>
          <w:tcPr>
            <w:tcW w:w="1170" w:type="dxa"/>
            <w:noWrap w:val="0"/>
            <w:vAlign w:val="center"/>
          </w:tcPr>
          <w:p w14:paraId="0AD0BB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44AA5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7F3A3A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690" w:type="dxa"/>
            <w:noWrap w:val="0"/>
            <w:vAlign w:val="center"/>
          </w:tcPr>
          <w:p w14:paraId="2537F0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3.25-3.29</w:t>
            </w:r>
          </w:p>
        </w:tc>
        <w:tc>
          <w:tcPr>
            <w:tcW w:w="4852" w:type="dxa"/>
            <w:noWrap w:val="0"/>
            <w:vAlign w:val="center"/>
          </w:tcPr>
          <w:p w14:paraId="35AD17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7.3印度1.2课时</w:t>
            </w:r>
          </w:p>
        </w:tc>
        <w:tc>
          <w:tcPr>
            <w:tcW w:w="1170" w:type="dxa"/>
            <w:noWrap w:val="0"/>
            <w:vAlign w:val="center"/>
          </w:tcPr>
          <w:p w14:paraId="151623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56B2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20FD0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690" w:type="dxa"/>
            <w:noWrap w:val="0"/>
            <w:vAlign w:val="center"/>
          </w:tcPr>
          <w:p w14:paraId="41844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4.1-4.5</w:t>
            </w:r>
          </w:p>
        </w:tc>
        <w:tc>
          <w:tcPr>
            <w:tcW w:w="4852" w:type="dxa"/>
            <w:noWrap w:val="0"/>
            <w:vAlign w:val="center"/>
          </w:tcPr>
          <w:p w14:paraId="66C15A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7.4俄罗斯1.2课时</w:t>
            </w:r>
          </w:p>
        </w:tc>
        <w:tc>
          <w:tcPr>
            <w:tcW w:w="1170" w:type="dxa"/>
            <w:noWrap w:val="0"/>
            <w:vAlign w:val="center"/>
          </w:tcPr>
          <w:p w14:paraId="2C2B0B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571D4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6CAE2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690" w:type="dxa"/>
            <w:noWrap w:val="0"/>
            <w:vAlign w:val="center"/>
          </w:tcPr>
          <w:p w14:paraId="79EDC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4.8-4.12</w:t>
            </w:r>
          </w:p>
        </w:tc>
        <w:tc>
          <w:tcPr>
            <w:tcW w:w="4852" w:type="dxa"/>
            <w:noWrap w:val="0"/>
            <w:vAlign w:val="center"/>
          </w:tcPr>
          <w:p w14:paraId="7621C4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8.1中东1.2课时</w:t>
            </w:r>
          </w:p>
        </w:tc>
        <w:tc>
          <w:tcPr>
            <w:tcW w:w="1170" w:type="dxa"/>
            <w:noWrap w:val="0"/>
            <w:vAlign w:val="center"/>
          </w:tcPr>
          <w:p w14:paraId="19E476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737D3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9601F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690" w:type="dxa"/>
            <w:noWrap w:val="0"/>
            <w:vAlign w:val="center"/>
          </w:tcPr>
          <w:p w14:paraId="51A3B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4.15-4.19</w:t>
            </w:r>
          </w:p>
        </w:tc>
        <w:tc>
          <w:tcPr>
            <w:tcW w:w="4852" w:type="dxa"/>
            <w:noWrap w:val="0"/>
            <w:vAlign w:val="center"/>
          </w:tcPr>
          <w:p w14:paraId="08CA27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8.1中东3.4课时</w:t>
            </w:r>
          </w:p>
        </w:tc>
        <w:tc>
          <w:tcPr>
            <w:tcW w:w="1170" w:type="dxa"/>
            <w:noWrap w:val="0"/>
            <w:vAlign w:val="center"/>
          </w:tcPr>
          <w:p w14:paraId="6653BB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2E618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5839E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690" w:type="dxa"/>
            <w:noWrap w:val="0"/>
            <w:vAlign w:val="center"/>
          </w:tcPr>
          <w:p w14:paraId="0E493F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4.22-4.26</w:t>
            </w:r>
          </w:p>
        </w:tc>
        <w:tc>
          <w:tcPr>
            <w:tcW w:w="4852" w:type="dxa"/>
            <w:noWrap w:val="0"/>
            <w:vAlign w:val="center"/>
          </w:tcPr>
          <w:p w14:paraId="7A07D8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8.2欧洲西部1.2课时</w:t>
            </w:r>
          </w:p>
        </w:tc>
        <w:tc>
          <w:tcPr>
            <w:tcW w:w="1170" w:type="dxa"/>
            <w:noWrap w:val="0"/>
            <w:vAlign w:val="center"/>
          </w:tcPr>
          <w:p w14:paraId="792E75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796DE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6B42B2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第十周</w:t>
            </w:r>
          </w:p>
        </w:tc>
        <w:tc>
          <w:tcPr>
            <w:tcW w:w="1690" w:type="dxa"/>
            <w:noWrap w:val="0"/>
            <w:vAlign w:val="center"/>
          </w:tcPr>
          <w:p w14:paraId="51151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4.29-4.30</w:t>
            </w:r>
          </w:p>
        </w:tc>
        <w:tc>
          <w:tcPr>
            <w:tcW w:w="4852" w:type="dxa"/>
            <w:noWrap w:val="0"/>
            <w:vAlign w:val="center"/>
          </w:tcPr>
          <w:p w14:paraId="6D0248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期中学业考察</w:t>
            </w:r>
          </w:p>
        </w:tc>
        <w:tc>
          <w:tcPr>
            <w:tcW w:w="1170" w:type="dxa"/>
            <w:noWrap w:val="0"/>
            <w:vAlign w:val="center"/>
          </w:tcPr>
          <w:p w14:paraId="61CF56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1BB3D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6CEAB5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第十一周</w:t>
            </w:r>
          </w:p>
        </w:tc>
        <w:tc>
          <w:tcPr>
            <w:tcW w:w="1690" w:type="dxa"/>
            <w:noWrap w:val="0"/>
            <w:vAlign w:val="center"/>
          </w:tcPr>
          <w:p w14:paraId="0D7F3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5.1-5.5</w:t>
            </w:r>
          </w:p>
        </w:tc>
        <w:tc>
          <w:tcPr>
            <w:tcW w:w="4852" w:type="dxa"/>
            <w:noWrap w:val="0"/>
            <w:vAlign w:val="center"/>
          </w:tcPr>
          <w:p w14:paraId="7BE0F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五一假期</w:t>
            </w:r>
          </w:p>
        </w:tc>
        <w:tc>
          <w:tcPr>
            <w:tcW w:w="1170" w:type="dxa"/>
            <w:noWrap w:val="0"/>
            <w:vAlign w:val="center"/>
          </w:tcPr>
          <w:p w14:paraId="51955C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</w:p>
        </w:tc>
      </w:tr>
      <w:tr w14:paraId="5B9AB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55BCF2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第十二周</w:t>
            </w:r>
          </w:p>
        </w:tc>
        <w:tc>
          <w:tcPr>
            <w:tcW w:w="1690" w:type="dxa"/>
            <w:noWrap w:val="0"/>
            <w:vAlign w:val="center"/>
          </w:tcPr>
          <w:p w14:paraId="2AAE0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5.6-5.10</w:t>
            </w:r>
          </w:p>
        </w:tc>
        <w:tc>
          <w:tcPr>
            <w:tcW w:w="4852" w:type="dxa"/>
            <w:noWrap w:val="0"/>
            <w:vAlign w:val="center"/>
          </w:tcPr>
          <w:p w14:paraId="2CA7FD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8.3撒哈拉以南非洲1.2课时</w:t>
            </w:r>
          </w:p>
        </w:tc>
        <w:tc>
          <w:tcPr>
            <w:tcW w:w="1170" w:type="dxa"/>
            <w:noWrap w:val="0"/>
            <w:vAlign w:val="center"/>
          </w:tcPr>
          <w:p w14:paraId="7CB0E5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7FBAF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6DE240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第十三周</w:t>
            </w:r>
          </w:p>
        </w:tc>
        <w:tc>
          <w:tcPr>
            <w:tcW w:w="1690" w:type="dxa"/>
            <w:noWrap w:val="0"/>
            <w:vAlign w:val="center"/>
          </w:tcPr>
          <w:p w14:paraId="18CF7D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5.13-5.17</w:t>
            </w:r>
          </w:p>
        </w:tc>
        <w:tc>
          <w:tcPr>
            <w:tcW w:w="4852" w:type="dxa"/>
            <w:noWrap w:val="0"/>
            <w:vAlign w:val="center"/>
          </w:tcPr>
          <w:p w14:paraId="0F8963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8.4澳大利亚1.2课时</w:t>
            </w:r>
          </w:p>
        </w:tc>
        <w:tc>
          <w:tcPr>
            <w:tcW w:w="1170" w:type="dxa"/>
            <w:noWrap w:val="0"/>
            <w:vAlign w:val="center"/>
          </w:tcPr>
          <w:p w14:paraId="78A5EC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0163F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4CA9A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第十四周</w:t>
            </w:r>
          </w:p>
        </w:tc>
        <w:tc>
          <w:tcPr>
            <w:tcW w:w="1690" w:type="dxa"/>
            <w:noWrap w:val="0"/>
            <w:vAlign w:val="center"/>
          </w:tcPr>
          <w:p w14:paraId="1AE81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5.20-5.24</w:t>
            </w:r>
          </w:p>
        </w:tc>
        <w:tc>
          <w:tcPr>
            <w:tcW w:w="4852" w:type="dxa"/>
            <w:noWrap w:val="0"/>
            <w:vAlign w:val="center"/>
          </w:tcPr>
          <w:p w14:paraId="598AD5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9.1美国1.2课时</w:t>
            </w:r>
          </w:p>
        </w:tc>
        <w:tc>
          <w:tcPr>
            <w:tcW w:w="1170" w:type="dxa"/>
            <w:noWrap w:val="0"/>
            <w:vAlign w:val="center"/>
          </w:tcPr>
          <w:p w14:paraId="7E571A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52BE5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04D544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第十五周</w:t>
            </w:r>
          </w:p>
        </w:tc>
        <w:tc>
          <w:tcPr>
            <w:tcW w:w="1690" w:type="dxa"/>
            <w:noWrap w:val="0"/>
            <w:vAlign w:val="center"/>
          </w:tcPr>
          <w:p w14:paraId="27B92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5.27-5.31</w:t>
            </w:r>
          </w:p>
        </w:tc>
        <w:tc>
          <w:tcPr>
            <w:tcW w:w="4852" w:type="dxa"/>
            <w:noWrap w:val="0"/>
            <w:vAlign w:val="center"/>
          </w:tcPr>
          <w:p w14:paraId="6B4AF2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9.1美国3.4课时</w:t>
            </w:r>
          </w:p>
        </w:tc>
        <w:tc>
          <w:tcPr>
            <w:tcW w:w="1170" w:type="dxa"/>
            <w:noWrap w:val="0"/>
            <w:vAlign w:val="center"/>
          </w:tcPr>
          <w:p w14:paraId="08E5BC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2EE6E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667656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第十六周</w:t>
            </w:r>
          </w:p>
        </w:tc>
        <w:tc>
          <w:tcPr>
            <w:tcW w:w="1690" w:type="dxa"/>
            <w:noWrap w:val="0"/>
            <w:vAlign w:val="center"/>
          </w:tcPr>
          <w:p w14:paraId="59F43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6.3-6.7</w:t>
            </w:r>
          </w:p>
        </w:tc>
        <w:tc>
          <w:tcPr>
            <w:tcW w:w="4852" w:type="dxa"/>
            <w:noWrap w:val="0"/>
            <w:vAlign w:val="center"/>
          </w:tcPr>
          <w:p w14:paraId="10810A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9.2巴西1.2课时</w:t>
            </w:r>
          </w:p>
        </w:tc>
        <w:tc>
          <w:tcPr>
            <w:tcW w:w="1170" w:type="dxa"/>
            <w:noWrap w:val="0"/>
            <w:vAlign w:val="center"/>
          </w:tcPr>
          <w:p w14:paraId="30914C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07D60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7F74C9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第十七周</w:t>
            </w:r>
          </w:p>
        </w:tc>
        <w:tc>
          <w:tcPr>
            <w:tcW w:w="1690" w:type="dxa"/>
            <w:noWrap w:val="0"/>
            <w:vAlign w:val="center"/>
          </w:tcPr>
          <w:p w14:paraId="5BD1B4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6.11-6.14</w:t>
            </w:r>
          </w:p>
        </w:tc>
        <w:tc>
          <w:tcPr>
            <w:tcW w:w="4852" w:type="dxa"/>
            <w:noWrap w:val="0"/>
            <w:vAlign w:val="center"/>
          </w:tcPr>
          <w:p w14:paraId="678354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10极地地区1.2课时</w:t>
            </w:r>
          </w:p>
        </w:tc>
        <w:tc>
          <w:tcPr>
            <w:tcW w:w="1170" w:type="dxa"/>
            <w:noWrap w:val="0"/>
            <w:vAlign w:val="center"/>
          </w:tcPr>
          <w:p w14:paraId="3D66D3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1ED56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2EF79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第十八周</w:t>
            </w:r>
          </w:p>
        </w:tc>
        <w:tc>
          <w:tcPr>
            <w:tcW w:w="1690" w:type="dxa"/>
            <w:noWrap w:val="0"/>
            <w:vAlign w:val="center"/>
          </w:tcPr>
          <w:p w14:paraId="3BC2AE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6.17-6.21</w:t>
            </w:r>
          </w:p>
        </w:tc>
        <w:tc>
          <w:tcPr>
            <w:tcW w:w="4852" w:type="dxa"/>
            <w:noWrap w:val="0"/>
            <w:vAlign w:val="center"/>
          </w:tcPr>
          <w:p w14:paraId="268A9B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10极地地区3.4课时</w:t>
            </w:r>
          </w:p>
        </w:tc>
        <w:tc>
          <w:tcPr>
            <w:tcW w:w="1170" w:type="dxa"/>
            <w:noWrap w:val="0"/>
            <w:vAlign w:val="center"/>
          </w:tcPr>
          <w:p w14:paraId="32973E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39B39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C9121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九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noWrap w:val="0"/>
            <w:vAlign w:val="center"/>
          </w:tcPr>
          <w:p w14:paraId="6507A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6.24-6.28</w:t>
            </w:r>
          </w:p>
        </w:tc>
        <w:tc>
          <w:tcPr>
            <w:tcW w:w="4852" w:type="dxa"/>
            <w:noWrap w:val="0"/>
            <w:vAlign w:val="center"/>
          </w:tcPr>
          <w:p w14:paraId="43AE83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复习</w:t>
            </w:r>
          </w:p>
        </w:tc>
        <w:tc>
          <w:tcPr>
            <w:tcW w:w="1170" w:type="dxa"/>
            <w:noWrap w:val="0"/>
            <w:vAlign w:val="center"/>
          </w:tcPr>
          <w:p w14:paraId="52E943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31425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93AA3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十周</w:t>
            </w:r>
          </w:p>
        </w:tc>
        <w:tc>
          <w:tcPr>
            <w:tcW w:w="1690" w:type="dxa"/>
            <w:noWrap w:val="0"/>
            <w:vAlign w:val="center"/>
          </w:tcPr>
          <w:p w14:paraId="16D9D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7.1-7.5</w:t>
            </w:r>
          </w:p>
        </w:tc>
        <w:tc>
          <w:tcPr>
            <w:tcW w:w="4852" w:type="dxa"/>
            <w:noWrap w:val="0"/>
            <w:vAlign w:val="center"/>
          </w:tcPr>
          <w:p w14:paraId="3C35AC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期末学业考察</w:t>
            </w:r>
          </w:p>
        </w:tc>
        <w:tc>
          <w:tcPr>
            <w:tcW w:w="1170" w:type="dxa"/>
            <w:noWrap w:val="0"/>
            <w:vAlign w:val="center"/>
          </w:tcPr>
          <w:p w14:paraId="0ADB6E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</w:tbl>
    <w:p w14:paraId="205B7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40" w:firstLineChars="200"/>
        <w:textAlignment w:val="auto"/>
        <w:outlineLvl w:val="9"/>
        <w:rPr>
          <w:rFonts w:hint="default" w:ascii="Times New Roman" w:hAnsi="Times New Roman" w:eastAsia="黑体" w:cs="Times New Roman"/>
          <w:sz w:val="2"/>
          <w:szCs w:val="2"/>
          <w:lang w:val="en-US" w:eastAsia="zh-CN"/>
        </w:rPr>
      </w:pPr>
    </w:p>
    <w:p w14:paraId="3C33A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注：教学进度根据实际情况可能进行小范围调整</w:t>
      </w:r>
    </w:p>
    <w:p w14:paraId="611B59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5132D0"/>
    <w:multiLevelType w:val="multilevel"/>
    <w:tmpl w:val="0C5132D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C725B3"/>
    <w:rsid w:val="03DF7399"/>
    <w:rsid w:val="18C725B3"/>
    <w:rsid w:val="2CC35B66"/>
    <w:rsid w:val="401157AC"/>
    <w:rsid w:val="52D2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1474</Words>
  <Characters>1551</Characters>
  <Lines>0</Lines>
  <Paragraphs>0</Paragraphs>
  <TotalTime>0</TotalTime>
  <ScaleCrop>false</ScaleCrop>
  <LinksUpToDate>false</LinksUpToDate>
  <CharactersWithSpaces>1575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2025-02-16T01:08:00Z</dcterms:created>
  <dc:creator>刘田田</dc:creator>
  <cp:lastModifiedBy>刘田田</cp:lastModifiedBy>
  <dcterms:modified xsi:type="dcterms:W3CDTF">2025-02-16T08:13:29Z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9AAB00585AE84420A86FF6C5B80DEA7F_11</vt:lpwstr>
  </property>
  <property fmtid="{D5CDD505-2E9C-101B-9397-08002B2CF9AE}" pid="4" name="KSOTemplateDocerSaveRecord">
    <vt:lpwstr>eyJoZGlkIjoiNzAxNzhkMjg4MDY0MWIxZWI4M2NhYTlkZjllMTc2MmMiLCJ1c2VySWQiOiI2MzE0MzA1NTAifQ==</vt:lpwstr>
  </property>
</Properties>
</file>