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FEFB8">
      <w:pPr>
        <w:jc w:val="center"/>
        <w:rPr>
          <w:rFonts w:ascii="黑体" w:hAnsi="黑体" w:eastAsia="黑体"/>
          <w:sz w:val="44"/>
          <w:szCs w:val="44"/>
        </w:rPr>
      </w:pPr>
      <w:r>
        <w:rPr>
          <w:rFonts w:hint="eastAsia" w:ascii="黑体" w:hAnsi="黑体" w:eastAsia="黑体"/>
          <w:sz w:val="44"/>
          <w:szCs w:val="44"/>
        </w:rPr>
        <w:t>聊城市特殊教育学校</w:t>
      </w:r>
    </w:p>
    <w:p w14:paraId="736C4E2B">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ascii="仿宋" w:hAnsi="仿宋" w:eastAsia="仿宋"/>
          <w:b/>
          <w:sz w:val="32"/>
          <w:szCs w:val="32"/>
        </w:rPr>
        <w:t xml:space="preserve">  </w:t>
      </w:r>
      <w:r>
        <w:rPr>
          <w:rFonts w:hint="eastAsia" w:ascii="仿宋" w:hAnsi="仿宋" w:eastAsia="仿宋"/>
          <w:b/>
          <w:sz w:val="32"/>
          <w:szCs w:val="32"/>
        </w:rPr>
        <w:t>年度第二学期教学计划</w:t>
      </w:r>
    </w:p>
    <w:p w14:paraId="7861FE05">
      <w:pPr>
        <w:jc w:val="cente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 听障</w:t>
      </w:r>
      <w:r>
        <w:rPr>
          <w:rFonts w:hint="eastAsia" w:ascii="仿宋" w:hAnsi="仿宋" w:eastAsia="仿宋"/>
          <w:sz w:val="32"/>
          <w:szCs w:val="32"/>
          <w:lang w:val="en-US" w:eastAsia="zh-CN"/>
        </w:rPr>
        <w:t>9</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 科目： 数学</w:t>
      </w:r>
      <w:r>
        <w:rPr>
          <w:rFonts w:ascii="仿宋" w:hAnsi="仿宋" w:eastAsia="仿宋"/>
          <w:sz w:val="32"/>
          <w:szCs w:val="32"/>
        </w:rPr>
        <w:t xml:space="preserve">   </w:t>
      </w:r>
      <w:r>
        <w:rPr>
          <w:rFonts w:hint="eastAsia" w:ascii="仿宋" w:hAnsi="仿宋" w:eastAsia="仿宋"/>
          <w:sz w:val="32"/>
          <w:szCs w:val="32"/>
        </w:rPr>
        <w:t xml:space="preserve"> 教师： </w:t>
      </w:r>
      <w:r>
        <w:rPr>
          <w:rFonts w:hint="eastAsia" w:ascii="仿宋" w:hAnsi="仿宋" w:eastAsia="仿宋"/>
          <w:sz w:val="32"/>
          <w:szCs w:val="32"/>
          <w:lang w:val="en-US" w:eastAsia="zh-CN"/>
        </w:rPr>
        <w:t>王婷</w:t>
      </w:r>
      <w:r>
        <w:rPr>
          <w:rFonts w:hint="eastAsia" w:ascii="仿宋" w:hAnsi="仿宋" w:eastAsia="仿宋"/>
          <w:sz w:val="32"/>
          <w:szCs w:val="32"/>
        </w:rPr>
        <w:t xml:space="preserve">       </w:t>
      </w:r>
    </w:p>
    <w:p w14:paraId="514B39B0">
      <w:pPr>
        <w:pStyle w:val="8"/>
        <w:spacing w:line="520" w:lineRule="exact"/>
        <w:ind w:firstLine="640"/>
        <w:jc w:val="left"/>
        <w:rPr>
          <w:rFonts w:ascii="仿宋" w:hAnsi="仿宋" w:eastAsia="仿宋" w:cs="仿宋"/>
          <w:sz w:val="32"/>
          <w:szCs w:val="32"/>
        </w:rPr>
      </w:pPr>
      <w:r>
        <w:rPr>
          <w:rFonts w:hint="eastAsia" w:ascii="黑体" w:hAnsi="黑体" w:eastAsia="黑体"/>
          <w:sz w:val="32"/>
          <w:szCs w:val="32"/>
        </w:rPr>
        <w:t>一、学情分析</w:t>
      </w:r>
    </w:p>
    <w:p w14:paraId="147F0AAE">
      <w:pPr>
        <w:pStyle w:val="8"/>
        <w:spacing w:line="520" w:lineRule="exact"/>
        <w:ind w:firstLine="640"/>
        <w:jc w:val="left"/>
        <w:rPr>
          <w:rFonts w:hint="eastAsia" w:ascii="仿宋" w:hAnsi="仿宋" w:eastAsia="仿宋" w:cs="仿宋"/>
          <w:sz w:val="32"/>
          <w:szCs w:val="32"/>
          <w:lang w:eastAsia="zh-CN"/>
        </w:rPr>
      </w:pPr>
      <w:r>
        <w:rPr>
          <w:rFonts w:hint="eastAsia" w:ascii="仿宋" w:hAnsi="仿宋" w:eastAsia="仿宋" w:cs="仿宋"/>
          <w:sz w:val="32"/>
          <w:szCs w:val="32"/>
        </w:rPr>
        <w:t>听障</w:t>
      </w:r>
      <w:r>
        <w:rPr>
          <w:rFonts w:hint="eastAsia" w:ascii="仿宋" w:hAnsi="仿宋" w:eastAsia="仿宋" w:cs="仿宋"/>
          <w:sz w:val="32"/>
          <w:szCs w:val="32"/>
          <w:lang w:val="en-US" w:eastAsia="zh-CN"/>
        </w:rPr>
        <w:t>9</w:t>
      </w:r>
      <w:r>
        <w:rPr>
          <w:rFonts w:hint="eastAsia" w:ascii="仿宋" w:hAnsi="仿宋" w:eastAsia="仿宋" w:cs="仿宋"/>
          <w:sz w:val="32"/>
          <w:szCs w:val="32"/>
        </w:rPr>
        <w:t>班现有1</w:t>
      </w:r>
      <w:r>
        <w:rPr>
          <w:rFonts w:hint="eastAsia" w:ascii="仿宋" w:hAnsi="仿宋" w:eastAsia="仿宋" w:cs="仿宋"/>
          <w:sz w:val="32"/>
          <w:szCs w:val="32"/>
          <w:lang w:val="en-US" w:eastAsia="zh-CN"/>
        </w:rPr>
        <w:t>4</w:t>
      </w:r>
      <w:r>
        <w:rPr>
          <w:rFonts w:hint="eastAsia" w:ascii="仿宋" w:hAnsi="仿宋" w:eastAsia="仿宋" w:cs="仿宋"/>
          <w:sz w:val="32"/>
          <w:szCs w:val="32"/>
        </w:rPr>
        <w:t>名学生，本班聋生认知水平和学习能力差异较大，部分学生抽象思维初步发展，但多数对直观形象知识接受较好，教学需充分考虑特殊需求和个体差异</w:t>
      </w:r>
      <w:r>
        <w:rPr>
          <w:rFonts w:hint="eastAsia" w:ascii="仿宋" w:hAnsi="仿宋" w:eastAsia="仿宋" w:cs="仿宋"/>
          <w:sz w:val="32"/>
          <w:szCs w:val="32"/>
          <w:lang w:eastAsia="zh-CN"/>
        </w:rPr>
        <w:t>。</w:t>
      </w:r>
    </w:p>
    <w:p w14:paraId="03A42C3E">
      <w:pPr>
        <w:pStyle w:val="8"/>
        <w:spacing w:line="520" w:lineRule="exact"/>
        <w:ind w:firstLine="640"/>
        <w:jc w:val="left"/>
        <w:rPr>
          <w:rFonts w:ascii="黑体" w:hAnsi="黑体" w:eastAsia="黑体"/>
          <w:sz w:val="32"/>
          <w:szCs w:val="32"/>
        </w:rPr>
      </w:pPr>
      <w:r>
        <w:rPr>
          <w:rFonts w:hint="eastAsia" w:ascii="黑体" w:hAnsi="黑体" w:eastAsia="黑体"/>
          <w:sz w:val="32"/>
          <w:szCs w:val="32"/>
        </w:rPr>
        <w:t>二、教材分析</w:t>
      </w:r>
    </w:p>
    <w:p w14:paraId="7BE2B3C6">
      <w:pPr>
        <w:pStyle w:val="8"/>
        <w:spacing w:line="520" w:lineRule="exact"/>
        <w:ind w:firstLine="640"/>
        <w:jc w:val="left"/>
        <w:rPr>
          <w:rFonts w:ascii="黑体" w:hAnsi="黑体" w:eastAsia="黑体"/>
          <w:sz w:val="32"/>
          <w:szCs w:val="32"/>
        </w:rPr>
      </w:pPr>
      <w:r>
        <w:rPr>
          <w:rFonts w:hint="eastAsia" w:ascii="仿宋" w:hAnsi="仿宋" w:eastAsia="仿宋" w:cs="仿宋"/>
          <w:sz w:val="32"/>
          <w:szCs w:val="32"/>
        </w:rPr>
        <w:t>本学期继续使用人教版聋校新版的数学教材，新教材的编写，注意吸收原聋校数学教材的编写经验，根据聋生心理与思维发展特点，教材知识结构的设计遵循小步子、多循环的原则。</w:t>
      </w:r>
    </w:p>
    <w:p w14:paraId="38BCE913">
      <w:pPr>
        <w:pStyle w:val="8"/>
        <w:spacing w:line="520" w:lineRule="exact"/>
        <w:ind w:firstLine="640"/>
        <w:jc w:val="left"/>
        <w:rPr>
          <w:rFonts w:ascii="仿宋" w:hAnsi="仿宋" w:eastAsia="仿宋" w:cs="仿宋"/>
          <w:sz w:val="32"/>
          <w:szCs w:val="32"/>
        </w:rPr>
      </w:pPr>
      <w:r>
        <w:rPr>
          <w:rFonts w:hint="eastAsia" w:ascii="楷体" w:hAnsi="楷体" w:eastAsia="楷体" w:cs="楷体"/>
          <w:sz w:val="32"/>
          <w:szCs w:val="32"/>
        </w:rPr>
        <w:t>（一）教学内容：</w:t>
      </w:r>
    </w:p>
    <w:p w14:paraId="2F2D849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这册教材材包括下面一些内容：</w:t>
      </w:r>
      <w:r>
        <w:rPr>
          <w:rFonts w:hint="eastAsia" w:ascii="仿宋" w:hAnsi="仿宋" w:eastAsia="仿宋" w:cs="仿宋"/>
          <w:sz w:val="32"/>
          <w:szCs w:val="32"/>
          <w:lang w:val="en-US" w:eastAsia="zh-CN"/>
        </w:rPr>
        <w:t>全等三角形，勾股定理，图形的变化，变量与函数，一次函数，随机事件与可能性</w:t>
      </w:r>
      <w:r>
        <w:rPr>
          <w:rFonts w:hint="eastAsia" w:ascii="仿宋" w:hAnsi="仿宋" w:eastAsia="仿宋" w:cs="仿宋"/>
          <w:sz w:val="32"/>
          <w:szCs w:val="32"/>
        </w:rPr>
        <w:t>等。</w:t>
      </w:r>
    </w:p>
    <w:p w14:paraId="158DED15">
      <w:pPr>
        <w:pStyle w:val="8"/>
        <w:spacing w:line="520" w:lineRule="exact"/>
        <w:ind w:firstLine="640"/>
        <w:jc w:val="left"/>
        <w:rPr>
          <w:rFonts w:hint="eastAsia" w:ascii="仿宋" w:hAnsi="仿宋" w:eastAsia="仿宋" w:cs="仿宋"/>
          <w:sz w:val="32"/>
          <w:szCs w:val="32"/>
        </w:rPr>
      </w:pPr>
      <w:r>
        <w:rPr>
          <w:rFonts w:hint="eastAsia" w:ascii="仿宋" w:hAnsi="仿宋" w:eastAsia="仿宋" w:cs="仿宋"/>
          <w:sz w:val="32"/>
          <w:szCs w:val="32"/>
        </w:rPr>
        <w:t>全等三角形是第四学段“图形与几何”领域“图形的性质”主题的主要内容之一，是学生在学习了线段、角、三角形、圆等平面图形的概念，认识了一些初步性质的基础上安排的，三角形的全等是以后证明角相等、线段相等的重要途径，也是学生进一步学习等腰三角形、几何证明、四边形、图形的轴对称、平移和旋转等内容的基础。本章教材主要包括全等三角形、怎样判定三角形全等、尺规作图3节。全等三角形是在学生明晰全等形的概念及特征的前提下提出的。判定两个图形是否全等是利用实验的方法，将它们叠合在一起，观察能否完全重合。全等三角形是全等形的子概念，将“能够完全重合”的特征数学化，即“全等三角形的对应边相等，对应角相等”是认识全等三角形的关键。反之，两个三角形中6对元素之间的对应相等关系是判定两个三角形全等的充分条件。怎样判定三角形全等，第2节围绕从6个条件中帅选出必要条件逐步进行探索。本章首次提出尺规作图。教材介绍了尺规作图中直尺和圆规各自的功能，给出基本作图“作一个角等于已知角”和“已知三边、两边及其夹角、两角及其夹边作三角形”，其依据是三角形的判定方法，重视让学生明白作图道理及使用规范的作图语句叙述作图的过程。</w:t>
      </w:r>
    </w:p>
    <w:p w14:paraId="003F5161">
      <w:pPr>
        <w:pStyle w:val="8"/>
        <w:spacing w:line="520" w:lineRule="exact"/>
        <w:ind w:firstLine="640"/>
        <w:jc w:val="left"/>
        <w:rPr>
          <w:rFonts w:hint="eastAsia" w:ascii="仿宋" w:hAnsi="仿宋" w:eastAsia="仿宋" w:cs="仿宋"/>
          <w:sz w:val="32"/>
          <w:szCs w:val="32"/>
          <w:lang w:eastAsia="zh-CN"/>
        </w:rPr>
      </w:pPr>
      <w:r>
        <w:rPr>
          <w:rFonts w:hint="eastAsia" w:ascii="仿宋" w:hAnsi="仿宋" w:eastAsia="仿宋" w:cs="仿宋"/>
          <w:sz w:val="32"/>
          <w:szCs w:val="32"/>
        </w:rPr>
        <w:t>勾股定理是初等几何中最重要的定理之一.本章节勾股定理课时内容，是在前面章节对直角三角形边或角的关系已有初步研究的基础上,更精确地研究直角三角形三边之间的数量关系，体现从定性到定量的研究思路</w:t>
      </w:r>
      <w:r>
        <w:rPr>
          <w:rFonts w:hint="eastAsia" w:ascii="仿宋" w:hAnsi="仿宋" w:eastAsia="仿宋" w:cs="仿宋"/>
          <w:sz w:val="32"/>
          <w:szCs w:val="32"/>
          <w:lang w:eastAsia="zh-CN"/>
        </w:rPr>
        <w:t>。</w:t>
      </w:r>
      <w:r>
        <w:rPr>
          <w:rFonts w:hint="eastAsia" w:ascii="仿宋" w:hAnsi="仿宋" w:eastAsia="仿宋" w:cs="仿宋"/>
          <w:sz w:val="32"/>
          <w:szCs w:val="32"/>
        </w:rPr>
        <w:t>勾股定理是直角三角形一条极其重要的性质定理，对后续学习锐角三角函数、四边形、圆等其他几何内容具有重要的奠基作用</w:t>
      </w:r>
      <w:r>
        <w:rPr>
          <w:rFonts w:hint="eastAsia" w:ascii="仿宋" w:hAnsi="仿宋" w:eastAsia="仿宋" w:cs="仿宋"/>
          <w:sz w:val="32"/>
          <w:szCs w:val="32"/>
          <w:lang w:eastAsia="zh-CN"/>
        </w:rPr>
        <w:t>。</w:t>
      </w:r>
      <w:r>
        <w:rPr>
          <w:rFonts w:hint="eastAsia" w:ascii="仿宋" w:hAnsi="仿宋" w:eastAsia="仿宋" w:cs="仿宋"/>
          <w:sz w:val="32"/>
          <w:szCs w:val="32"/>
        </w:rPr>
        <w:t>本节课对勾股定理的研究，从特殊的等腰直角三角形出发，到网格中的直角三角形，再到一般的直角三角形，体现从特殊到一般的探究过程和研究方法.证明勾股定理的思路是运用“出入相补法”进行图形转化，并以此引导学生发现证明勾股定理的思路，渗透数形结合、转化等数学思想方法</w:t>
      </w:r>
      <w:r>
        <w:rPr>
          <w:rFonts w:hint="eastAsia" w:ascii="仿宋" w:hAnsi="仿宋" w:eastAsia="仿宋" w:cs="仿宋"/>
          <w:sz w:val="32"/>
          <w:szCs w:val="32"/>
          <w:lang w:eastAsia="zh-CN"/>
        </w:rPr>
        <w:t>。</w:t>
      </w:r>
      <w:r>
        <w:rPr>
          <w:rFonts w:hint="eastAsia" w:ascii="仿宋" w:hAnsi="仿宋" w:eastAsia="仿宋" w:cs="仿宋"/>
          <w:sz w:val="32"/>
          <w:szCs w:val="32"/>
        </w:rPr>
        <w:t>我国古代对勾股定理的研究成就为世界所瞩目，通过赵爽弦图巧妙的证法介绍，培养民族自豪感</w:t>
      </w:r>
      <w:r>
        <w:rPr>
          <w:rFonts w:hint="eastAsia" w:ascii="仿宋" w:hAnsi="仿宋" w:eastAsia="仿宋" w:cs="仿宋"/>
          <w:sz w:val="32"/>
          <w:szCs w:val="32"/>
          <w:lang w:eastAsia="zh-CN"/>
        </w:rPr>
        <w:t>。</w:t>
      </w:r>
    </w:p>
    <w:p w14:paraId="226A3280">
      <w:pPr>
        <w:pStyle w:val="8"/>
        <w:spacing w:line="520" w:lineRule="exact"/>
        <w:ind w:firstLine="64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函数是中学数学中最重要的概念之一，它是描述现实世界运动变化规律的重要数学模型.理解函数概念，学会用函数的观点解决数学问题和现实问题，是中学阶段最重要的学习任务之一。初中阶段强调用函数描述一个变化过程。例如，在匀速运动中，路程随时间的变化而变化，路程是时间的函数:商品单价为a，总价S 随商品数量n的变化而变化， S 是n的函数:等等。其本质是:函数是两个变量之间的一种特殊的对应关系。函数概念所反映的基本思想是变化与对应的思想。函数的概念和表示方法是后续学习正比例函数、一次函数、二次函数、反比例函数等具体函数的其础。本节课在结合具体实例归纳概拓函数概念的过程中，经历从具体到抽象的认知过程，发展学生的抽象概括能力。</w:t>
      </w:r>
    </w:p>
    <w:p w14:paraId="58CF7303">
      <w:pPr>
        <w:pStyle w:val="8"/>
        <w:spacing w:line="520" w:lineRule="exact"/>
        <w:ind w:firstLine="64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“一次函数”章节中包含了三个小节分别为变量</w:t>
      </w:r>
      <w:r>
        <w:rPr>
          <w:rFonts w:hint="eastAsia" w:ascii="仿宋" w:hAnsi="仿宋" w:eastAsia="仿宋" w:cs="仿宋"/>
          <w:sz w:val="32"/>
          <w:szCs w:val="32"/>
          <w:lang w:eastAsia="zh-CN"/>
        </w:rPr>
        <w:tab/>
      </w:r>
      <w:r>
        <w:rPr>
          <w:rFonts w:hint="eastAsia" w:ascii="仿宋" w:hAnsi="仿宋" w:eastAsia="仿宋" w:cs="仿宋"/>
          <w:sz w:val="32"/>
          <w:szCs w:val="32"/>
          <w:lang w:eastAsia="zh-CN"/>
        </w:rPr>
        <w:t>本章首先通过列举大量接近学生生活的例子让和函数,一次函数以及课题学习,本章主要内容包括变</w:t>
      </w:r>
      <w:r>
        <w:rPr>
          <w:rFonts w:hint="eastAsia" w:ascii="仿宋" w:hAnsi="仿宋" w:eastAsia="仿宋" w:cs="仿宋"/>
          <w:sz w:val="32"/>
          <w:szCs w:val="32"/>
          <w:lang w:eastAsia="zh-CN"/>
        </w:rPr>
        <w:tab/>
      </w:r>
      <w:r>
        <w:rPr>
          <w:rFonts w:hint="eastAsia" w:ascii="仿宋" w:hAnsi="仿宋" w:eastAsia="仿宋" w:cs="仿宋"/>
          <w:sz w:val="32"/>
          <w:szCs w:val="32"/>
          <w:lang w:eastAsia="zh-CN"/>
        </w:rPr>
        <w:t>学生初步感受变量以及学习变量的必要性,然后建立</w:t>
      </w:r>
      <w:r>
        <w:rPr>
          <w:rFonts w:hint="eastAsia" w:ascii="仿宋" w:hAnsi="仿宋" w:eastAsia="仿宋" w:cs="仿宋"/>
          <w:sz w:val="32"/>
          <w:szCs w:val="32"/>
          <w:lang w:eastAsia="zh-CN"/>
        </w:rPr>
        <w:tab/>
      </w:r>
      <w:r>
        <w:rPr>
          <w:rFonts w:hint="eastAsia" w:ascii="仿宋" w:hAnsi="仿宋" w:eastAsia="仿宋" w:cs="仿宋"/>
          <w:sz w:val="32"/>
          <w:szCs w:val="32"/>
          <w:lang w:eastAsia="zh-CN"/>
        </w:rPr>
        <w:t>量与函数、函数的图象和性质、函数的表示方法、一元相关的数学模型,进一步归纳出函数的概念,通过让一次方程与函数以及不等式之间的关系、一次函数的学生理解什么是函数,再进一步去讲解一次函数和一应用等,内容结构整体上是循序渐进、螺旋式上升式</w:t>
      </w:r>
      <w:r>
        <w:rPr>
          <w:rFonts w:hint="eastAsia" w:ascii="仿宋" w:hAnsi="仿宋" w:eastAsia="仿宋" w:cs="仿宋"/>
          <w:sz w:val="32"/>
          <w:szCs w:val="32"/>
          <w:lang w:eastAsia="zh-CN"/>
        </w:rPr>
        <w:tab/>
      </w:r>
      <w:r>
        <w:rPr>
          <w:rFonts w:hint="eastAsia" w:ascii="仿宋" w:hAnsi="仿宋" w:eastAsia="仿宋" w:cs="仿宋"/>
          <w:sz w:val="32"/>
          <w:szCs w:val="32"/>
          <w:lang w:eastAsia="zh-CN"/>
        </w:rPr>
        <w:t>次函数的图象的有关性质,在以往的学习中已经学习的,主要是让学生掌握以下重点内容;(一)通过具体情</w:t>
      </w:r>
      <w:r>
        <w:rPr>
          <w:rFonts w:hint="eastAsia" w:ascii="仿宋" w:hAnsi="仿宋" w:eastAsia="仿宋" w:cs="仿宋"/>
          <w:sz w:val="32"/>
          <w:szCs w:val="32"/>
          <w:lang w:eastAsia="zh-CN"/>
        </w:rPr>
        <w:tab/>
      </w:r>
      <w:r>
        <w:rPr>
          <w:rFonts w:hint="eastAsia" w:ascii="仿宋" w:hAnsi="仿宋" w:eastAsia="仿宋" w:cs="仿宋"/>
          <w:sz w:val="32"/>
          <w:szCs w:val="32"/>
          <w:lang w:eastAsia="zh-CN"/>
        </w:rPr>
        <w:t>过一元一次方程,方程组、不等式的有关知识,这一章境例子体会一次函数的含义,由题中已给出的信息来节会对这些内容进一步讲解并且将其与一次函数结确定一次函数的表达式,能将所学的一次函数知识运合起来,目的是使学生能够理解方程,不等式与函数</w:t>
      </w:r>
      <w:r>
        <w:rPr>
          <w:rFonts w:hint="eastAsia" w:ascii="仿宋" w:hAnsi="仿宋" w:eastAsia="仿宋" w:cs="仿宋"/>
          <w:sz w:val="32"/>
          <w:szCs w:val="32"/>
          <w:lang w:eastAsia="zh-CN"/>
        </w:rPr>
        <w:tab/>
      </w:r>
      <w:r>
        <w:rPr>
          <w:rFonts w:hint="eastAsia" w:ascii="仿宋" w:hAnsi="仿宋" w:eastAsia="仿宋" w:cs="仿宋"/>
          <w:sz w:val="32"/>
          <w:szCs w:val="32"/>
          <w:lang w:eastAsia="zh-CN"/>
        </w:rPr>
        <w:t>用到实际中并解决实际问题;(二)一次函数解析式与之间有着密切联系并去体会这种联系.总的来说“变量</w:t>
      </w:r>
      <w:r>
        <w:rPr>
          <w:rFonts w:hint="eastAsia" w:ascii="仿宋" w:hAnsi="仿宋" w:eastAsia="仿宋" w:cs="仿宋"/>
          <w:sz w:val="32"/>
          <w:szCs w:val="32"/>
          <w:lang w:eastAsia="zh-CN"/>
        </w:rPr>
        <w:tab/>
      </w:r>
      <w:r>
        <w:rPr>
          <w:rFonts w:hint="eastAsia" w:ascii="仿宋" w:hAnsi="仿宋" w:eastAsia="仿宋" w:cs="仿宋"/>
          <w:sz w:val="32"/>
          <w:szCs w:val="32"/>
          <w:lang w:eastAsia="zh-CN"/>
        </w:rPr>
        <w:t>一次函数图象能够相互转化(三)由一次函数的图象与函数”为本章后两节的铺垫.通过对变量之间的探和表达式y=k</w:t>
      </w:r>
      <w:r>
        <w:rPr>
          <w:rFonts w:hint="eastAsia" w:ascii="仿宋" w:hAnsi="仿宋" w:eastAsia="仿宋" w:cs="仿宋"/>
          <w:sz w:val="32"/>
          <w:szCs w:val="32"/>
          <w:lang w:val="en-US" w:eastAsia="zh-CN"/>
        </w:rPr>
        <w:t>x</w:t>
      </w:r>
      <w:r>
        <w:rPr>
          <w:rFonts w:hint="eastAsia" w:ascii="仿宋" w:hAnsi="仿宋" w:eastAsia="仿宋" w:cs="仿宋"/>
          <w:sz w:val="32"/>
          <w:szCs w:val="32"/>
          <w:lang w:eastAsia="zh-CN"/>
        </w:rPr>
        <w:t>+b(k≠0)探究并理解k取不同值时索,学生能够真切地感受到变量之间的关系,并且知</w:t>
      </w:r>
      <w:r>
        <w:rPr>
          <w:rFonts w:hint="eastAsia" w:ascii="仿宋" w:hAnsi="仿宋" w:eastAsia="仿宋" w:cs="仿宋"/>
          <w:sz w:val="32"/>
          <w:szCs w:val="32"/>
          <w:lang w:eastAsia="zh-CN"/>
        </w:rPr>
        <w:tab/>
      </w:r>
      <w:r>
        <w:rPr>
          <w:rFonts w:hint="eastAsia" w:ascii="仿宋" w:hAnsi="仿宋" w:eastAsia="仿宋" w:cs="仿宋"/>
          <w:sz w:val="32"/>
          <w:szCs w:val="32"/>
          <w:lang w:eastAsia="zh-CN"/>
        </w:rPr>
        <w:t>图象的变化趋势;(四)能正确理解正比例函数的含</w:t>
      </w:r>
      <w:r>
        <w:rPr>
          <w:rFonts w:hint="eastAsia" w:ascii="仿宋" w:hAnsi="仿宋" w:eastAsia="仿宋" w:cs="仿宋"/>
          <w:sz w:val="32"/>
          <w:szCs w:val="32"/>
          <w:lang w:eastAsia="zh-CN"/>
        </w:rPr>
        <w:tab/>
      </w:r>
      <w:r>
        <w:rPr>
          <w:rFonts w:hint="eastAsia" w:ascii="仿宋" w:hAnsi="仿宋" w:eastAsia="仿宋" w:cs="仿宋"/>
          <w:sz w:val="32"/>
          <w:szCs w:val="32"/>
          <w:lang w:eastAsia="zh-CN"/>
        </w:rPr>
        <w:t>道满足这种关系就是我们所要研究的函数问题,通过</w:t>
      </w:r>
      <w:r>
        <w:rPr>
          <w:rFonts w:hint="eastAsia" w:ascii="仿宋" w:hAnsi="仿宋" w:eastAsia="仿宋" w:cs="仿宋"/>
          <w:sz w:val="32"/>
          <w:szCs w:val="32"/>
          <w:lang w:eastAsia="zh-CN"/>
        </w:rPr>
        <w:tab/>
      </w:r>
      <w:r>
        <w:rPr>
          <w:rFonts w:hint="eastAsia" w:ascii="仿宋" w:hAnsi="仿宋" w:eastAsia="仿宋" w:cs="仿宋"/>
          <w:sz w:val="32"/>
          <w:szCs w:val="32"/>
          <w:lang w:eastAsia="zh-CN"/>
        </w:rPr>
        <w:t>义,知道正比例函数是根据函数的解析式来定义的，</w:t>
      </w:r>
      <w:r>
        <w:rPr>
          <w:rFonts w:hint="eastAsia" w:ascii="仿宋" w:hAnsi="仿宋" w:eastAsia="仿宋" w:cs="仿宋"/>
          <w:sz w:val="32"/>
          <w:szCs w:val="32"/>
          <w:lang w:eastAsia="zh-CN"/>
        </w:rPr>
        <w:tab/>
      </w:r>
      <w:r>
        <w:rPr>
          <w:rFonts w:hint="eastAsia" w:ascii="仿宋" w:hAnsi="仿宋" w:eastAsia="仿宋" w:cs="仿宋"/>
          <w:sz w:val="32"/>
          <w:szCs w:val="32"/>
          <w:lang w:eastAsia="zh-CN"/>
        </w:rPr>
        <w:t>探究“一次函数”学生能够清楚地理解一次函数并掌</w:t>
      </w:r>
      <w:r>
        <w:rPr>
          <w:rFonts w:hint="eastAsia" w:ascii="仿宋" w:hAnsi="仿宋" w:eastAsia="仿宋" w:cs="仿宋"/>
          <w:sz w:val="32"/>
          <w:szCs w:val="32"/>
          <w:lang w:eastAsia="zh-CN"/>
        </w:rPr>
        <w:tab/>
      </w:r>
      <w:r>
        <w:rPr>
          <w:rFonts w:hint="eastAsia" w:ascii="仿宋" w:hAnsi="仿宋" w:eastAsia="仿宋" w:cs="仿宋"/>
          <w:sz w:val="32"/>
          <w:szCs w:val="32"/>
          <w:lang w:eastAsia="zh-CN"/>
        </w:rPr>
        <w:t>知道函数解析式中字母所代表的含义以及白变量前</w:t>
      </w:r>
      <w:r>
        <w:rPr>
          <w:rFonts w:hint="eastAsia" w:ascii="仿宋" w:hAnsi="仿宋" w:eastAsia="仿宋" w:cs="仿宋"/>
          <w:sz w:val="32"/>
          <w:szCs w:val="32"/>
          <w:lang w:eastAsia="zh-CN"/>
        </w:rPr>
        <w:tab/>
      </w:r>
      <w:r>
        <w:rPr>
          <w:rFonts w:hint="eastAsia" w:ascii="仿宋" w:hAnsi="仿宋" w:eastAsia="仿宋" w:cs="仿宋"/>
          <w:sz w:val="32"/>
          <w:szCs w:val="32"/>
          <w:lang w:eastAsia="zh-CN"/>
        </w:rPr>
        <w:t>握其性质,从而逐渐形成函数思想,并且利用函数的系数不为零;(五)一次函数解析式能用待定系数法观点思考问题和增加对现实的认识,为以后进一步学定;(六)清晰地理解一次函数与二元一次方程之间</w:t>
      </w:r>
      <w:r>
        <w:rPr>
          <w:rFonts w:hint="eastAsia" w:ascii="仿宋" w:hAnsi="仿宋" w:eastAsia="仿宋" w:cs="仿宋"/>
          <w:sz w:val="32"/>
          <w:szCs w:val="32"/>
          <w:lang w:eastAsia="zh-CN"/>
        </w:rPr>
        <w:tab/>
      </w:r>
      <w:r>
        <w:rPr>
          <w:rFonts w:hint="eastAsia" w:ascii="仿宋" w:hAnsi="仿宋" w:eastAsia="仿宋" w:cs="仿宋"/>
          <w:sz w:val="32"/>
          <w:szCs w:val="32"/>
          <w:lang w:eastAsia="zh-CN"/>
        </w:rPr>
        <w:t>习二次函数提供坚实的基础。的关系。本章节呈现了清晰的线性结构,注重数形结合。</w:t>
      </w:r>
    </w:p>
    <w:p w14:paraId="6190D2F1">
      <w:pPr>
        <w:pStyle w:val="8"/>
        <w:spacing w:line="520" w:lineRule="exact"/>
        <w:ind w:firstLine="64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随机事件本节课提出了必然事件,不可能事件,随机事件的概念,是一节“概率”的起始课。学生学会怎样用观察的方法去认识身边随机现象。在新课程理念的指导下,注重对学生的动手能力,合作交流能力和对学生探究问题的习惯和意识的培养。初三年级学生已掌握判断事情的能力，具备了一定的利用知识概念研究问题的能力.这一阶段学生思维较活跃。不利因素处理抽象问题的能力还有待进一步提高，由于学生以前未接触过结果不确定的数学问题,所以对随机事件概念的出现一时难以适应。数学是来源于生活,现在学生在数学学习中理论联系实际的能力还有所欠缺,并且对知识的来源的产生都不了解。教学策略通过大量、生动、鲜活的例子,让学生充分感知的基础上,才能准确理解和把探随机事件的有关概念。</w:t>
      </w:r>
    </w:p>
    <w:p w14:paraId="06DC8D04">
      <w:pPr>
        <w:pStyle w:val="8"/>
        <w:spacing w:line="520" w:lineRule="exact"/>
        <w:jc w:val="left"/>
        <w:rPr>
          <w:rFonts w:ascii="仿宋" w:hAnsi="仿宋" w:eastAsia="仿宋" w:cs="仿宋"/>
          <w:sz w:val="32"/>
          <w:szCs w:val="32"/>
        </w:rPr>
      </w:pPr>
      <w:r>
        <w:rPr>
          <w:rFonts w:hint="eastAsia" w:ascii="仿宋" w:hAnsi="仿宋" w:eastAsia="仿宋" w:cs="仿宋"/>
          <w:sz w:val="32"/>
          <w:szCs w:val="32"/>
        </w:rPr>
        <w:t>本册教材根据学生所学习的数学知识和生活经验，安排了数学综合应用的实践活动，让学生通过探究活动，运用所学知识解决问题，体会探索的乐趣。</w:t>
      </w:r>
    </w:p>
    <w:p w14:paraId="73E07EAD">
      <w:pPr>
        <w:pStyle w:val="8"/>
        <w:spacing w:line="520" w:lineRule="exact"/>
        <w:ind w:firstLine="640"/>
        <w:jc w:val="left"/>
        <w:rPr>
          <w:rFonts w:ascii="楷体" w:hAnsi="楷体" w:eastAsia="楷体" w:cs="楷体"/>
          <w:sz w:val="32"/>
          <w:szCs w:val="32"/>
        </w:rPr>
      </w:pPr>
      <w:r>
        <w:rPr>
          <w:rFonts w:hint="eastAsia" w:ascii="楷体" w:hAnsi="楷体" w:eastAsia="楷体" w:cs="楷体"/>
          <w:sz w:val="32"/>
          <w:szCs w:val="32"/>
        </w:rPr>
        <w:t>（二）教学目标：</w:t>
      </w:r>
    </w:p>
    <w:p w14:paraId="5F50F9B9">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知道全等三角形的有关概念，掌握全等三角形的性质，初步会利用全等三角形的性质进行一些简单的计算</w:t>
      </w:r>
      <w:r>
        <w:rPr>
          <w:rFonts w:hint="eastAsia" w:ascii="仿宋" w:hAnsi="仿宋" w:eastAsia="仿宋" w:cs="仿宋"/>
          <w:sz w:val="32"/>
          <w:szCs w:val="32"/>
        </w:rPr>
        <w:t>。</w:t>
      </w:r>
    </w:p>
    <w:p w14:paraId="4F3FF03A">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经历用数格子的办法探索勾股定理的过程，进一步发展学生的合情推理意识，主动探究的习惯；探索并理解直角三角形的三边之间的关系</w:t>
      </w:r>
      <w:r>
        <w:rPr>
          <w:rFonts w:hint="eastAsia" w:ascii="仿宋" w:hAnsi="仿宋" w:eastAsia="仿宋" w:cs="仿宋"/>
          <w:sz w:val="32"/>
          <w:szCs w:val="32"/>
        </w:rPr>
        <w:t>。</w:t>
      </w:r>
    </w:p>
    <w:p w14:paraId="4C2AC0AD">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进一步认识图像的轴对称，探索图形成轴对称的特征和性质，能够画出一个图形的轴对称图形；发展空间观念</w:t>
      </w:r>
      <w:r>
        <w:rPr>
          <w:rFonts w:hint="eastAsia" w:ascii="仿宋" w:hAnsi="仿宋" w:eastAsia="仿宋" w:cs="仿宋"/>
          <w:sz w:val="32"/>
          <w:szCs w:val="32"/>
        </w:rPr>
        <w:t>。</w:t>
      </w:r>
    </w:p>
    <w:p w14:paraId="78FFF422">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了解变量与常量的意义；体会运动的变化过程中的数量变化；在探索、归纳求函数自变量取值范围的过程中，增强数学建模意识</w:t>
      </w:r>
      <w:r>
        <w:rPr>
          <w:rFonts w:hint="eastAsia" w:ascii="仿宋" w:hAnsi="仿宋" w:eastAsia="仿宋" w:cs="仿宋"/>
          <w:sz w:val="32"/>
          <w:szCs w:val="32"/>
        </w:rPr>
        <w:t>。</w:t>
      </w:r>
    </w:p>
    <w:p w14:paraId="1A023345">
      <w:pPr>
        <w:pStyle w:val="8"/>
        <w:spacing w:line="520" w:lineRule="exact"/>
        <w:ind w:firstLine="640"/>
        <w:jc w:val="left"/>
        <w:rPr>
          <w:rFonts w:hint="default" w:ascii="仿宋" w:hAnsi="仿宋" w:eastAsia="仿宋" w:cs="仿宋"/>
          <w:sz w:val="32"/>
          <w:szCs w:val="32"/>
          <w:lang w:val="en-US" w:eastAsia="zh-CN"/>
        </w:rPr>
      </w:pPr>
      <w:r>
        <w:rPr>
          <w:rFonts w:hint="eastAsia" w:ascii="仿宋" w:hAnsi="仿宋" w:eastAsia="仿宋" w:cs="仿宋"/>
          <w:sz w:val="32"/>
          <w:szCs w:val="32"/>
        </w:rPr>
        <w:t>5.</w:t>
      </w:r>
      <w:r>
        <w:rPr>
          <w:rFonts w:hint="eastAsia" w:ascii="仿宋" w:hAnsi="仿宋" w:eastAsia="仿宋" w:cs="仿宋"/>
          <w:sz w:val="32"/>
          <w:szCs w:val="32"/>
          <w:lang w:val="en-US" w:eastAsia="zh-CN"/>
        </w:rPr>
        <w:t>结合实例，理解函数的概念以及自变量的意义；在理解掌握函数概念的基础上，确定函数关系式；会根据函数解析式和实际意义确定自变量的取值范围。</w:t>
      </w:r>
    </w:p>
    <w:p w14:paraId="7EBCFACD">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体会数学与生活的密切联系，体会并掌握模型、方程、数形结合等数学思想</w:t>
      </w:r>
      <w:r>
        <w:rPr>
          <w:rFonts w:hint="eastAsia" w:ascii="仿宋" w:hAnsi="仿宋" w:eastAsia="仿宋" w:cs="仿宋"/>
          <w:sz w:val="32"/>
          <w:szCs w:val="32"/>
        </w:rPr>
        <w:t>。</w:t>
      </w:r>
    </w:p>
    <w:p w14:paraId="05D6D882">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3318C8AC">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8.通过教学活动弥补语言缺陷，养成说话的习惯，初步形成用数学语言表达的能力。</w:t>
      </w:r>
    </w:p>
    <w:p w14:paraId="1E4205B1">
      <w:pPr>
        <w:pStyle w:val="4"/>
        <w:widowControl/>
        <w:shd w:val="clear" w:color="auto" w:fill="FFFFFF"/>
        <w:spacing w:beforeAutospacing="0" w:afterAutospacing="0" w:line="520" w:lineRule="exact"/>
        <w:ind w:firstLine="640" w:firstLineChars="200"/>
        <w:rPr>
          <w:rFonts w:ascii="黑体" w:hAnsi="黑体" w:eastAsia="黑体" w:cstheme="minorBidi"/>
          <w:kern w:val="2"/>
          <w:sz w:val="32"/>
          <w:szCs w:val="32"/>
        </w:rPr>
      </w:pPr>
      <w:r>
        <w:rPr>
          <w:rFonts w:hint="eastAsia" w:ascii="黑体" w:hAnsi="黑体" w:eastAsia="黑体" w:cstheme="minorBidi"/>
          <w:kern w:val="2"/>
          <w:sz w:val="32"/>
          <w:szCs w:val="32"/>
        </w:rPr>
        <w:t>三、教学措施</w:t>
      </w:r>
    </w:p>
    <w:p w14:paraId="3F656AA3">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1.体现计算教学改革的理念，培养学生的数学素养。</w:t>
      </w:r>
    </w:p>
    <w:p w14:paraId="67CFC053">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2.加强教学的探索性和开放性，发展学生的数学思维能力。</w:t>
      </w:r>
    </w:p>
    <w:p w14:paraId="388EE824">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3.提供丰富的空间与图形的教学内容，注重动手实践与自主探索，促进学生空间观念的发展。</w:t>
      </w:r>
    </w:p>
    <w:p w14:paraId="6CFB9FEB">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4.加强统计与概率内容的教学，发展学生的统计观念，逐步形成从数学的角度进行思考问题的思维习惯。</w:t>
      </w:r>
    </w:p>
    <w:p w14:paraId="0D893966">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5.有步骤地渗透数学思想方法，培养学生数学思维能力和解决问题的能力。</w:t>
      </w:r>
    </w:p>
    <w:p w14:paraId="193C0F11">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6.情感、态度、价值观的培养渗透于数学教学中，用数学的魅力和学习的收获激发学生的学习兴趣与内在动机。</w:t>
      </w:r>
    </w:p>
    <w:p w14:paraId="31DEBB10">
      <w:pPr>
        <w:pStyle w:val="8"/>
        <w:spacing w:line="520" w:lineRule="exact"/>
        <w:ind w:firstLine="640"/>
        <w:jc w:val="left"/>
        <w:rPr>
          <w:rFonts w:ascii="仿宋" w:hAnsi="仿宋" w:eastAsia="仿宋" w:cs="仿宋"/>
          <w:sz w:val="32"/>
          <w:szCs w:val="32"/>
        </w:rPr>
      </w:pPr>
      <w:r>
        <w:rPr>
          <w:rFonts w:hint="eastAsia" w:ascii="仿宋" w:hAnsi="仿宋" w:eastAsia="仿宋" w:cs="仿宋"/>
          <w:sz w:val="32"/>
          <w:szCs w:val="32"/>
        </w:rPr>
        <w:t>7.养成认真完成作业、书写整洁的良好习惯。</w:t>
      </w:r>
    </w:p>
    <w:p w14:paraId="7FAB70F4">
      <w:pPr>
        <w:pStyle w:val="8"/>
        <w:spacing w:line="520" w:lineRule="exact"/>
        <w:ind w:firstLine="640"/>
        <w:jc w:val="left"/>
        <w:rPr>
          <w:rFonts w:hint="eastAsia" w:ascii="仿宋" w:hAnsi="仿宋" w:eastAsia="仿宋" w:cs="仿宋"/>
          <w:sz w:val="32"/>
          <w:szCs w:val="32"/>
        </w:rPr>
      </w:pPr>
      <w:r>
        <w:rPr>
          <w:rFonts w:hint="eastAsia" w:ascii="仿宋" w:hAnsi="仿宋" w:eastAsia="仿宋" w:cs="仿宋"/>
          <w:sz w:val="32"/>
          <w:szCs w:val="32"/>
        </w:rPr>
        <w:t>8.通过教学活动弥补语言缺陷，养成说话的习惯，初步形成用数学语言表达的能力。</w:t>
      </w:r>
    </w:p>
    <w:p w14:paraId="34583BB5">
      <w:pPr>
        <w:pStyle w:val="8"/>
        <w:spacing w:line="520" w:lineRule="exact"/>
        <w:ind w:firstLine="640"/>
        <w:jc w:val="left"/>
        <w:rPr>
          <w:rFonts w:hint="eastAsia" w:ascii="仿宋" w:hAnsi="仿宋" w:eastAsia="仿宋" w:cs="仿宋"/>
          <w:sz w:val="32"/>
          <w:szCs w:val="32"/>
        </w:rPr>
      </w:pPr>
    </w:p>
    <w:p w14:paraId="4CC877C4">
      <w:pPr>
        <w:pStyle w:val="8"/>
        <w:spacing w:line="520" w:lineRule="exact"/>
        <w:ind w:firstLine="640"/>
        <w:jc w:val="left"/>
        <w:rPr>
          <w:rFonts w:hint="eastAsia" w:ascii="仿宋" w:hAnsi="仿宋" w:eastAsia="仿宋" w:cs="仿宋"/>
          <w:sz w:val="32"/>
          <w:szCs w:val="32"/>
        </w:rPr>
      </w:pPr>
    </w:p>
    <w:p w14:paraId="25D353E0">
      <w:pPr>
        <w:pStyle w:val="8"/>
        <w:spacing w:line="520" w:lineRule="exact"/>
        <w:ind w:firstLine="640"/>
        <w:jc w:val="left"/>
        <w:rPr>
          <w:rFonts w:hint="eastAsia" w:ascii="仿宋" w:hAnsi="仿宋" w:eastAsia="仿宋" w:cs="仿宋"/>
          <w:sz w:val="32"/>
          <w:szCs w:val="32"/>
        </w:rPr>
      </w:pPr>
    </w:p>
    <w:p w14:paraId="212FFE1E">
      <w:pPr>
        <w:pStyle w:val="8"/>
        <w:spacing w:line="520" w:lineRule="exact"/>
        <w:ind w:firstLine="640"/>
        <w:jc w:val="left"/>
        <w:rPr>
          <w:rFonts w:hint="eastAsia" w:ascii="仿宋" w:hAnsi="仿宋" w:eastAsia="仿宋" w:cs="仿宋"/>
          <w:sz w:val="32"/>
          <w:szCs w:val="32"/>
        </w:rPr>
      </w:pPr>
    </w:p>
    <w:p w14:paraId="175108D7">
      <w:pPr>
        <w:pStyle w:val="8"/>
        <w:spacing w:line="520" w:lineRule="exact"/>
        <w:ind w:firstLine="640"/>
        <w:jc w:val="left"/>
        <w:rPr>
          <w:rFonts w:hint="eastAsia" w:ascii="仿宋" w:hAnsi="仿宋" w:eastAsia="仿宋" w:cs="仿宋"/>
          <w:sz w:val="32"/>
          <w:szCs w:val="32"/>
        </w:rPr>
      </w:pPr>
    </w:p>
    <w:p w14:paraId="6B47DF8B">
      <w:pPr>
        <w:pStyle w:val="8"/>
        <w:spacing w:line="520" w:lineRule="exact"/>
        <w:ind w:firstLine="640"/>
        <w:jc w:val="left"/>
        <w:rPr>
          <w:rFonts w:hint="eastAsia" w:ascii="仿宋" w:hAnsi="仿宋" w:eastAsia="仿宋" w:cs="仿宋"/>
          <w:sz w:val="32"/>
          <w:szCs w:val="32"/>
        </w:rPr>
      </w:pPr>
    </w:p>
    <w:p w14:paraId="448C3F6B">
      <w:pPr>
        <w:pStyle w:val="8"/>
        <w:spacing w:line="520" w:lineRule="exact"/>
        <w:ind w:firstLine="640"/>
        <w:jc w:val="left"/>
        <w:rPr>
          <w:rFonts w:hint="eastAsia" w:ascii="仿宋" w:hAnsi="仿宋" w:eastAsia="仿宋" w:cs="仿宋"/>
          <w:sz w:val="32"/>
          <w:szCs w:val="32"/>
        </w:rPr>
      </w:pPr>
    </w:p>
    <w:p w14:paraId="2BC0BD93">
      <w:pPr>
        <w:pStyle w:val="8"/>
        <w:spacing w:line="520" w:lineRule="exact"/>
        <w:ind w:firstLine="640"/>
        <w:jc w:val="left"/>
        <w:rPr>
          <w:rFonts w:hint="eastAsia" w:ascii="仿宋" w:hAnsi="仿宋" w:eastAsia="仿宋" w:cs="仿宋"/>
          <w:sz w:val="32"/>
          <w:szCs w:val="32"/>
        </w:rPr>
      </w:pPr>
    </w:p>
    <w:p w14:paraId="560FA76F">
      <w:pPr>
        <w:pStyle w:val="8"/>
        <w:spacing w:line="520" w:lineRule="exact"/>
        <w:ind w:firstLine="640"/>
        <w:jc w:val="left"/>
        <w:rPr>
          <w:rFonts w:hint="eastAsia" w:ascii="仿宋" w:hAnsi="仿宋" w:eastAsia="仿宋" w:cs="仿宋"/>
          <w:sz w:val="32"/>
          <w:szCs w:val="32"/>
        </w:rPr>
      </w:pPr>
    </w:p>
    <w:p w14:paraId="606D07E0">
      <w:pPr>
        <w:pStyle w:val="8"/>
        <w:spacing w:line="520" w:lineRule="exact"/>
        <w:ind w:firstLine="640"/>
        <w:jc w:val="left"/>
        <w:rPr>
          <w:rFonts w:hint="eastAsia" w:ascii="仿宋" w:hAnsi="仿宋" w:eastAsia="仿宋" w:cs="仿宋"/>
          <w:sz w:val="32"/>
          <w:szCs w:val="32"/>
        </w:rPr>
      </w:pPr>
    </w:p>
    <w:p w14:paraId="34119E1F">
      <w:pPr>
        <w:pStyle w:val="8"/>
        <w:spacing w:line="520" w:lineRule="exact"/>
        <w:ind w:firstLine="640"/>
        <w:jc w:val="left"/>
        <w:rPr>
          <w:rFonts w:hint="eastAsia" w:ascii="仿宋" w:hAnsi="仿宋" w:eastAsia="仿宋" w:cs="仿宋"/>
          <w:sz w:val="32"/>
          <w:szCs w:val="32"/>
        </w:rPr>
      </w:pPr>
    </w:p>
    <w:p w14:paraId="0EF2149B">
      <w:pPr>
        <w:spacing w:line="520" w:lineRule="exact"/>
        <w:ind w:firstLine="2891" w:firstLineChars="900"/>
        <w:rPr>
          <w:rFonts w:hint="eastAsia" w:ascii="仿宋" w:hAnsi="仿宋" w:eastAsia="仿宋" w:cs="仿宋"/>
          <w:b/>
          <w:bCs/>
          <w:sz w:val="32"/>
          <w:szCs w:val="32"/>
        </w:rPr>
      </w:pPr>
    </w:p>
    <w:p w14:paraId="36D23521">
      <w:pPr>
        <w:spacing w:line="520" w:lineRule="exact"/>
        <w:ind w:firstLine="2891" w:firstLineChars="900"/>
        <w:rPr>
          <w:rFonts w:hint="eastAsia" w:ascii="仿宋" w:hAnsi="仿宋" w:eastAsia="仿宋" w:cs="仿宋"/>
          <w:b/>
          <w:bCs/>
          <w:sz w:val="32"/>
          <w:szCs w:val="32"/>
        </w:rPr>
      </w:pPr>
    </w:p>
    <w:p w14:paraId="4BFA07E2">
      <w:pPr>
        <w:spacing w:line="520" w:lineRule="exact"/>
        <w:ind w:firstLine="2891" w:firstLineChars="900"/>
        <w:rPr>
          <w:rFonts w:hint="eastAsia" w:ascii="仿宋" w:hAnsi="仿宋" w:eastAsia="仿宋" w:cs="仿宋"/>
          <w:b/>
          <w:bCs/>
          <w:sz w:val="32"/>
          <w:szCs w:val="32"/>
        </w:rPr>
      </w:pPr>
    </w:p>
    <w:p w14:paraId="2CC623F2">
      <w:pPr>
        <w:spacing w:line="520" w:lineRule="exact"/>
        <w:ind w:firstLine="2891" w:firstLineChars="900"/>
        <w:rPr>
          <w:rFonts w:hint="eastAsia" w:ascii="仿宋" w:hAnsi="仿宋" w:eastAsia="仿宋" w:cs="仿宋"/>
          <w:b/>
          <w:bCs/>
          <w:sz w:val="32"/>
          <w:szCs w:val="32"/>
        </w:rPr>
      </w:pPr>
    </w:p>
    <w:p w14:paraId="73177B39">
      <w:pPr>
        <w:spacing w:line="520" w:lineRule="exact"/>
        <w:ind w:firstLine="2891" w:firstLineChars="900"/>
        <w:rPr>
          <w:rFonts w:ascii="仿宋" w:hAnsi="仿宋" w:eastAsia="仿宋" w:cs="仿宋"/>
          <w:b/>
          <w:bCs/>
          <w:sz w:val="32"/>
          <w:szCs w:val="32"/>
        </w:rPr>
      </w:pPr>
      <w:r>
        <w:rPr>
          <w:rFonts w:hint="eastAsia" w:ascii="仿宋" w:hAnsi="仿宋" w:eastAsia="仿宋" w:cs="仿宋"/>
          <w:b/>
          <w:bCs/>
          <w:sz w:val="32"/>
          <w:szCs w:val="32"/>
        </w:rPr>
        <w:t>教学进度表</w:t>
      </w:r>
    </w:p>
    <w:tbl>
      <w:tblPr>
        <w:tblStyle w:val="6"/>
        <w:tblpPr w:leftFromText="180" w:rightFromText="180" w:vertAnchor="text" w:horzAnchor="page" w:tblpX="1683" w:tblpY="733"/>
        <w:tblOverlap w:val="never"/>
        <w:tblW w:w="7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646"/>
        <w:gridCol w:w="1439"/>
      </w:tblGrid>
      <w:tr w14:paraId="7D4C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98" w:type="dxa"/>
          </w:tcPr>
          <w:p w14:paraId="7E9BDD03">
            <w:pPr>
              <w:widowControl/>
              <w:rPr>
                <w:rFonts w:ascii="仿宋" w:hAnsi="仿宋" w:eastAsia="仿宋" w:cs="宋体"/>
                <w:sz w:val="24"/>
                <w:szCs w:val="24"/>
              </w:rPr>
            </w:pPr>
            <w:bookmarkStart w:id="0" w:name="_Hlk508185129"/>
            <w:r>
              <w:rPr>
                <w:rFonts w:hint="eastAsia" w:ascii="仿宋" w:hAnsi="仿宋" w:eastAsia="仿宋" w:cs="宋体"/>
                <w:sz w:val="24"/>
                <w:szCs w:val="24"/>
              </w:rPr>
              <w:t>周次</w:t>
            </w:r>
          </w:p>
        </w:tc>
        <w:tc>
          <w:tcPr>
            <w:tcW w:w="4646" w:type="dxa"/>
          </w:tcPr>
          <w:p w14:paraId="58992D6C">
            <w:pPr>
              <w:rPr>
                <w:rFonts w:ascii="仿宋" w:hAnsi="仿宋" w:eastAsia="仿宋" w:cs="宋体"/>
                <w:b/>
                <w:sz w:val="28"/>
                <w:szCs w:val="28"/>
              </w:rPr>
            </w:pPr>
            <w:r>
              <w:rPr>
                <w:rFonts w:hint="eastAsia" w:ascii="仿宋" w:hAnsi="仿宋" w:eastAsia="仿宋" w:cs="宋体"/>
                <w:b/>
                <w:sz w:val="28"/>
                <w:szCs w:val="28"/>
              </w:rPr>
              <w:t>教材章节内容</w:t>
            </w:r>
          </w:p>
        </w:tc>
        <w:tc>
          <w:tcPr>
            <w:tcW w:w="1439" w:type="dxa"/>
          </w:tcPr>
          <w:p w14:paraId="490EDDB7">
            <w:pPr>
              <w:rPr>
                <w:rFonts w:ascii="仿宋" w:hAnsi="仿宋" w:eastAsia="仿宋" w:cs="宋体"/>
                <w:b/>
                <w:sz w:val="28"/>
                <w:szCs w:val="28"/>
              </w:rPr>
            </w:pPr>
            <w:r>
              <w:rPr>
                <w:rFonts w:hint="eastAsia" w:ascii="仿宋" w:hAnsi="仿宋" w:eastAsia="仿宋" w:cs="宋体"/>
                <w:b/>
                <w:sz w:val="28"/>
                <w:szCs w:val="28"/>
              </w:rPr>
              <w:t>课时</w:t>
            </w:r>
          </w:p>
        </w:tc>
      </w:tr>
      <w:tr w14:paraId="316E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198" w:type="dxa"/>
            <w:vAlign w:val="center"/>
          </w:tcPr>
          <w:p w14:paraId="2A070D17">
            <w:pPr>
              <w:widowControl/>
              <w:rPr>
                <w:rFonts w:ascii="仿宋" w:hAnsi="仿宋" w:eastAsia="仿宋" w:cs="宋体"/>
                <w:sz w:val="24"/>
                <w:szCs w:val="24"/>
              </w:rPr>
            </w:pPr>
            <w:r>
              <w:rPr>
                <w:rFonts w:hint="eastAsia" w:ascii="仿宋" w:hAnsi="仿宋" w:eastAsia="仿宋" w:cs="宋体"/>
                <w:sz w:val="24"/>
                <w:szCs w:val="24"/>
              </w:rPr>
              <w:t>1</w:t>
            </w:r>
          </w:p>
        </w:tc>
        <w:tc>
          <w:tcPr>
            <w:tcW w:w="4646" w:type="dxa"/>
          </w:tcPr>
          <w:p w14:paraId="3E31FD97">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全等三角形</w:t>
            </w:r>
          </w:p>
        </w:tc>
        <w:tc>
          <w:tcPr>
            <w:tcW w:w="1439" w:type="dxa"/>
          </w:tcPr>
          <w:p w14:paraId="0133A928">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62D6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198" w:type="dxa"/>
            <w:vAlign w:val="center"/>
          </w:tcPr>
          <w:p w14:paraId="3DB91ECD">
            <w:pPr>
              <w:widowControl/>
              <w:rPr>
                <w:rFonts w:ascii="仿宋" w:hAnsi="仿宋" w:eastAsia="仿宋" w:cs="宋体"/>
                <w:sz w:val="24"/>
                <w:szCs w:val="24"/>
              </w:rPr>
            </w:pPr>
            <w:r>
              <w:rPr>
                <w:rFonts w:hint="eastAsia" w:ascii="仿宋" w:hAnsi="仿宋" w:eastAsia="仿宋" w:cs="宋体"/>
                <w:sz w:val="24"/>
                <w:szCs w:val="24"/>
              </w:rPr>
              <w:t>2</w:t>
            </w:r>
          </w:p>
        </w:tc>
        <w:tc>
          <w:tcPr>
            <w:tcW w:w="4646" w:type="dxa"/>
          </w:tcPr>
          <w:p w14:paraId="130B800C">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全等三角形的判定</w:t>
            </w:r>
          </w:p>
        </w:tc>
        <w:tc>
          <w:tcPr>
            <w:tcW w:w="1439" w:type="dxa"/>
          </w:tcPr>
          <w:p w14:paraId="0FDC6796">
            <w:pPr>
              <w:rPr>
                <w:rFonts w:ascii="仿宋" w:hAnsi="仿宋" w:eastAsia="仿宋" w:cs="宋体"/>
                <w:b/>
                <w:sz w:val="28"/>
                <w:szCs w:val="28"/>
              </w:rPr>
            </w:pPr>
            <w:r>
              <w:rPr>
                <w:rFonts w:ascii="仿宋" w:hAnsi="仿宋" w:eastAsia="仿宋" w:cs="宋体"/>
                <w:b/>
                <w:sz w:val="28"/>
                <w:szCs w:val="28"/>
              </w:rPr>
              <w:t>5</w:t>
            </w:r>
          </w:p>
        </w:tc>
      </w:tr>
      <w:tr w14:paraId="4CD81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98" w:type="dxa"/>
            <w:vAlign w:val="center"/>
          </w:tcPr>
          <w:p w14:paraId="49ECA40D">
            <w:pPr>
              <w:widowControl/>
              <w:rPr>
                <w:rFonts w:ascii="仿宋" w:hAnsi="仿宋" w:eastAsia="仿宋" w:cs="宋体"/>
                <w:sz w:val="24"/>
                <w:szCs w:val="24"/>
              </w:rPr>
            </w:pPr>
            <w:r>
              <w:rPr>
                <w:rFonts w:hint="eastAsia" w:ascii="仿宋" w:hAnsi="仿宋" w:eastAsia="仿宋" w:cs="宋体"/>
                <w:sz w:val="24"/>
                <w:szCs w:val="24"/>
              </w:rPr>
              <w:t>3</w:t>
            </w:r>
          </w:p>
        </w:tc>
        <w:tc>
          <w:tcPr>
            <w:tcW w:w="4646" w:type="dxa"/>
          </w:tcPr>
          <w:p w14:paraId="2387900E">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整理与复习</w:t>
            </w:r>
          </w:p>
        </w:tc>
        <w:tc>
          <w:tcPr>
            <w:tcW w:w="1439" w:type="dxa"/>
          </w:tcPr>
          <w:p w14:paraId="6B3AB239">
            <w:pPr>
              <w:rPr>
                <w:rFonts w:ascii="仿宋" w:hAnsi="仿宋" w:eastAsia="仿宋" w:cs="宋体"/>
                <w:b/>
                <w:sz w:val="28"/>
                <w:szCs w:val="28"/>
              </w:rPr>
            </w:pPr>
            <w:r>
              <w:rPr>
                <w:rFonts w:ascii="仿宋" w:hAnsi="仿宋" w:eastAsia="仿宋" w:cs="宋体"/>
                <w:b/>
                <w:sz w:val="28"/>
                <w:szCs w:val="28"/>
              </w:rPr>
              <w:t>5</w:t>
            </w:r>
          </w:p>
        </w:tc>
      </w:tr>
      <w:tr w14:paraId="45B1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198" w:type="dxa"/>
            <w:vAlign w:val="center"/>
          </w:tcPr>
          <w:p w14:paraId="51D2D88A">
            <w:pPr>
              <w:widowControl/>
              <w:rPr>
                <w:rFonts w:ascii="仿宋" w:hAnsi="仿宋" w:eastAsia="仿宋" w:cs="宋体"/>
                <w:sz w:val="24"/>
                <w:szCs w:val="24"/>
              </w:rPr>
            </w:pPr>
            <w:r>
              <w:rPr>
                <w:rFonts w:hint="eastAsia" w:ascii="仿宋" w:hAnsi="仿宋" w:eastAsia="仿宋" w:cs="宋体"/>
                <w:sz w:val="24"/>
                <w:szCs w:val="24"/>
              </w:rPr>
              <w:t>4</w:t>
            </w:r>
          </w:p>
        </w:tc>
        <w:tc>
          <w:tcPr>
            <w:tcW w:w="4646" w:type="dxa"/>
          </w:tcPr>
          <w:p w14:paraId="399B5F2F">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勾股定理</w:t>
            </w:r>
          </w:p>
        </w:tc>
        <w:tc>
          <w:tcPr>
            <w:tcW w:w="1439" w:type="dxa"/>
          </w:tcPr>
          <w:p w14:paraId="6AF1CE1A">
            <w:pPr>
              <w:rPr>
                <w:rFonts w:ascii="仿宋" w:hAnsi="仿宋" w:eastAsia="仿宋" w:cs="宋体"/>
                <w:b/>
                <w:sz w:val="28"/>
                <w:szCs w:val="28"/>
              </w:rPr>
            </w:pPr>
            <w:r>
              <w:rPr>
                <w:rFonts w:hint="eastAsia" w:ascii="仿宋" w:hAnsi="仿宋" w:eastAsia="仿宋" w:cs="宋体"/>
                <w:b/>
                <w:sz w:val="28"/>
                <w:szCs w:val="28"/>
              </w:rPr>
              <w:t>5</w:t>
            </w:r>
          </w:p>
        </w:tc>
      </w:tr>
      <w:tr w14:paraId="4A99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7E8B71C">
            <w:pPr>
              <w:widowControl/>
              <w:rPr>
                <w:rFonts w:ascii="仿宋" w:hAnsi="仿宋" w:eastAsia="仿宋" w:cs="宋体"/>
                <w:sz w:val="24"/>
                <w:szCs w:val="24"/>
              </w:rPr>
            </w:pPr>
            <w:r>
              <w:rPr>
                <w:rFonts w:hint="eastAsia" w:ascii="仿宋" w:hAnsi="仿宋" w:eastAsia="仿宋" w:cs="宋体"/>
                <w:sz w:val="24"/>
                <w:szCs w:val="24"/>
              </w:rPr>
              <w:t>5</w:t>
            </w:r>
          </w:p>
        </w:tc>
        <w:tc>
          <w:tcPr>
            <w:tcW w:w="4646" w:type="dxa"/>
          </w:tcPr>
          <w:p w14:paraId="5DAC077C">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勾股定理的逆定理</w:t>
            </w:r>
          </w:p>
        </w:tc>
        <w:tc>
          <w:tcPr>
            <w:tcW w:w="1439" w:type="dxa"/>
          </w:tcPr>
          <w:p w14:paraId="56958712">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3E54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B63044B">
            <w:pPr>
              <w:widowControl/>
              <w:rPr>
                <w:rFonts w:ascii="仿宋" w:hAnsi="仿宋" w:eastAsia="仿宋" w:cs="宋体"/>
                <w:sz w:val="24"/>
                <w:szCs w:val="24"/>
              </w:rPr>
            </w:pPr>
            <w:r>
              <w:rPr>
                <w:rFonts w:hint="eastAsia" w:ascii="仿宋" w:hAnsi="仿宋" w:eastAsia="仿宋" w:cs="宋体"/>
                <w:sz w:val="24"/>
                <w:szCs w:val="24"/>
              </w:rPr>
              <w:t>6</w:t>
            </w:r>
          </w:p>
        </w:tc>
        <w:tc>
          <w:tcPr>
            <w:tcW w:w="4646" w:type="dxa"/>
          </w:tcPr>
          <w:p w14:paraId="5E7FAC2B">
            <w:pPr>
              <w:rPr>
                <w:rFonts w:ascii="仿宋" w:hAnsi="仿宋" w:eastAsia="仿宋" w:cs="宋体"/>
                <w:b/>
                <w:sz w:val="28"/>
                <w:szCs w:val="28"/>
              </w:rPr>
            </w:pPr>
            <w:r>
              <w:rPr>
                <w:rFonts w:hint="eastAsia" w:ascii="仿宋" w:hAnsi="仿宋" w:eastAsia="仿宋" w:cs="宋体"/>
                <w:b/>
                <w:sz w:val="28"/>
                <w:szCs w:val="28"/>
                <w:lang w:val="en-US" w:eastAsia="zh-CN"/>
              </w:rPr>
              <w:t>整理与复习</w:t>
            </w:r>
          </w:p>
        </w:tc>
        <w:tc>
          <w:tcPr>
            <w:tcW w:w="1439" w:type="dxa"/>
          </w:tcPr>
          <w:p w14:paraId="4194C084">
            <w:pPr>
              <w:rPr>
                <w:rFonts w:ascii="仿宋" w:hAnsi="仿宋" w:eastAsia="仿宋" w:cs="宋体"/>
                <w:b/>
                <w:sz w:val="28"/>
                <w:szCs w:val="28"/>
              </w:rPr>
            </w:pPr>
            <w:r>
              <w:rPr>
                <w:rFonts w:ascii="仿宋" w:hAnsi="仿宋" w:eastAsia="仿宋" w:cs="宋体"/>
                <w:b/>
                <w:sz w:val="28"/>
                <w:szCs w:val="28"/>
              </w:rPr>
              <w:t>5</w:t>
            </w:r>
          </w:p>
        </w:tc>
      </w:tr>
      <w:tr w14:paraId="7D26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5405B74">
            <w:pPr>
              <w:widowControl/>
              <w:rPr>
                <w:rFonts w:ascii="仿宋" w:hAnsi="仿宋" w:eastAsia="仿宋" w:cs="宋体"/>
                <w:sz w:val="24"/>
                <w:szCs w:val="24"/>
              </w:rPr>
            </w:pPr>
            <w:r>
              <w:rPr>
                <w:rFonts w:hint="eastAsia" w:ascii="仿宋" w:hAnsi="仿宋" w:eastAsia="仿宋" w:cs="宋体"/>
                <w:sz w:val="24"/>
                <w:szCs w:val="24"/>
              </w:rPr>
              <w:t>7</w:t>
            </w:r>
          </w:p>
        </w:tc>
        <w:tc>
          <w:tcPr>
            <w:tcW w:w="4646" w:type="dxa"/>
          </w:tcPr>
          <w:p w14:paraId="50704EA2">
            <w:pPr>
              <w:rPr>
                <w:rFonts w:hint="default" w:ascii="仿宋" w:hAnsi="仿宋" w:eastAsia="仿宋" w:cs="宋体"/>
                <w:b/>
                <w:sz w:val="28"/>
                <w:szCs w:val="28"/>
                <w:lang w:val="en-US"/>
              </w:rPr>
            </w:pPr>
            <w:r>
              <w:rPr>
                <w:rFonts w:hint="eastAsia" w:ascii="仿宋" w:hAnsi="仿宋" w:eastAsia="仿宋" w:cs="宋体"/>
                <w:b/>
                <w:sz w:val="28"/>
                <w:szCs w:val="28"/>
                <w:lang w:val="en-US" w:eastAsia="zh-CN"/>
              </w:rPr>
              <w:t>图形的平移</w:t>
            </w:r>
          </w:p>
        </w:tc>
        <w:tc>
          <w:tcPr>
            <w:tcW w:w="1439" w:type="dxa"/>
          </w:tcPr>
          <w:p w14:paraId="02BA6AF7">
            <w:pPr>
              <w:rPr>
                <w:rFonts w:ascii="仿宋" w:hAnsi="仿宋" w:eastAsia="仿宋" w:cs="宋体"/>
                <w:b/>
                <w:sz w:val="28"/>
                <w:szCs w:val="28"/>
              </w:rPr>
            </w:pPr>
            <w:r>
              <w:rPr>
                <w:rFonts w:hint="eastAsia" w:ascii="仿宋" w:hAnsi="仿宋" w:eastAsia="仿宋" w:cs="宋体"/>
                <w:b/>
                <w:sz w:val="28"/>
                <w:szCs w:val="28"/>
              </w:rPr>
              <w:t>5</w:t>
            </w:r>
          </w:p>
        </w:tc>
      </w:tr>
      <w:tr w14:paraId="12E1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BF41728">
            <w:pPr>
              <w:widowControl/>
              <w:rPr>
                <w:rFonts w:ascii="仿宋" w:hAnsi="仿宋" w:eastAsia="仿宋" w:cs="宋体"/>
                <w:sz w:val="24"/>
                <w:szCs w:val="24"/>
              </w:rPr>
            </w:pPr>
            <w:r>
              <w:rPr>
                <w:rFonts w:hint="eastAsia" w:ascii="仿宋" w:hAnsi="仿宋" w:eastAsia="仿宋" w:cs="宋体"/>
                <w:sz w:val="24"/>
                <w:szCs w:val="24"/>
              </w:rPr>
              <w:t>8</w:t>
            </w:r>
          </w:p>
        </w:tc>
        <w:tc>
          <w:tcPr>
            <w:tcW w:w="4646" w:type="dxa"/>
          </w:tcPr>
          <w:p w14:paraId="24470254">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图形的轴对称</w:t>
            </w:r>
          </w:p>
        </w:tc>
        <w:tc>
          <w:tcPr>
            <w:tcW w:w="1439" w:type="dxa"/>
          </w:tcPr>
          <w:p w14:paraId="2370ED95">
            <w:pPr>
              <w:rPr>
                <w:rFonts w:ascii="仿宋" w:hAnsi="仿宋" w:eastAsia="仿宋" w:cs="宋体"/>
                <w:b/>
                <w:sz w:val="28"/>
                <w:szCs w:val="28"/>
              </w:rPr>
            </w:pPr>
            <w:r>
              <w:rPr>
                <w:rFonts w:hint="eastAsia" w:ascii="仿宋" w:hAnsi="仿宋" w:eastAsia="仿宋" w:cs="宋体"/>
                <w:b/>
                <w:sz w:val="28"/>
                <w:szCs w:val="28"/>
              </w:rPr>
              <w:t>5</w:t>
            </w:r>
          </w:p>
        </w:tc>
      </w:tr>
      <w:tr w14:paraId="334E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163AD5B">
            <w:pPr>
              <w:widowControl/>
              <w:rPr>
                <w:rFonts w:ascii="仿宋" w:hAnsi="仿宋" w:eastAsia="仿宋" w:cs="宋体"/>
                <w:sz w:val="24"/>
                <w:szCs w:val="24"/>
              </w:rPr>
            </w:pPr>
            <w:r>
              <w:rPr>
                <w:rFonts w:hint="eastAsia" w:ascii="仿宋" w:hAnsi="仿宋" w:eastAsia="仿宋" w:cs="宋体"/>
                <w:sz w:val="24"/>
                <w:szCs w:val="24"/>
              </w:rPr>
              <w:t>9</w:t>
            </w:r>
          </w:p>
        </w:tc>
        <w:tc>
          <w:tcPr>
            <w:tcW w:w="4646" w:type="dxa"/>
          </w:tcPr>
          <w:p w14:paraId="240B11EE">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图形的旋转</w:t>
            </w:r>
          </w:p>
        </w:tc>
        <w:tc>
          <w:tcPr>
            <w:tcW w:w="1439" w:type="dxa"/>
          </w:tcPr>
          <w:p w14:paraId="36422204">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076B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B160FB8">
            <w:pPr>
              <w:widowControl/>
              <w:rPr>
                <w:rFonts w:ascii="仿宋" w:hAnsi="仿宋" w:eastAsia="仿宋" w:cs="宋体"/>
                <w:sz w:val="24"/>
                <w:szCs w:val="24"/>
              </w:rPr>
            </w:pPr>
            <w:r>
              <w:rPr>
                <w:rFonts w:hint="eastAsia" w:ascii="仿宋" w:hAnsi="仿宋" w:eastAsia="仿宋" w:cs="宋体"/>
                <w:sz w:val="24"/>
                <w:szCs w:val="24"/>
              </w:rPr>
              <w:t>10</w:t>
            </w:r>
          </w:p>
        </w:tc>
        <w:tc>
          <w:tcPr>
            <w:tcW w:w="4646" w:type="dxa"/>
          </w:tcPr>
          <w:p w14:paraId="45F3EB32">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中心对称</w:t>
            </w:r>
          </w:p>
        </w:tc>
        <w:tc>
          <w:tcPr>
            <w:tcW w:w="1439" w:type="dxa"/>
          </w:tcPr>
          <w:p w14:paraId="07376F42">
            <w:pPr>
              <w:rPr>
                <w:rFonts w:ascii="仿宋" w:hAnsi="仿宋" w:eastAsia="仿宋" w:cs="宋体"/>
                <w:b/>
                <w:sz w:val="28"/>
                <w:szCs w:val="28"/>
              </w:rPr>
            </w:pPr>
            <w:r>
              <w:rPr>
                <w:rFonts w:hint="eastAsia" w:ascii="仿宋" w:hAnsi="仿宋" w:eastAsia="仿宋" w:cs="宋体"/>
                <w:b/>
                <w:sz w:val="28"/>
                <w:szCs w:val="28"/>
              </w:rPr>
              <w:t>5</w:t>
            </w:r>
          </w:p>
        </w:tc>
      </w:tr>
      <w:tr w14:paraId="60AB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24B17F1">
            <w:pPr>
              <w:widowControl/>
              <w:rPr>
                <w:rFonts w:ascii="仿宋" w:hAnsi="仿宋" w:eastAsia="仿宋" w:cs="宋体"/>
                <w:sz w:val="24"/>
                <w:szCs w:val="24"/>
              </w:rPr>
            </w:pPr>
            <w:r>
              <w:rPr>
                <w:rFonts w:hint="eastAsia" w:ascii="仿宋" w:hAnsi="仿宋" w:eastAsia="仿宋" w:cs="宋体"/>
                <w:sz w:val="24"/>
                <w:szCs w:val="24"/>
              </w:rPr>
              <w:t>11</w:t>
            </w:r>
          </w:p>
        </w:tc>
        <w:tc>
          <w:tcPr>
            <w:tcW w:w="4646" w:type="dxa"/>
          </w:tcPr>
          <w:p w14:paraId="09FFBB7E">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图形的放缩</w:t>
            </w:r>
          </w:p>
        </w:tc>
        <w:tc>
          <w:tcPr>
            <w:tcW w:w="1439" w:type="dxa"/>
          </w:tcPr>
          <w:p w14:paraId="6054C01F">
            <w:pPr>
              <w:rPr>
                <w:rFonts w:ascii="仿宋" w:hAnsi="仿宋" w:eastAsia="仿宋" w:cs="宋体"/>
                <w:b/>
                <w:sz w:val="28"/>
                <w:szCs w:val="28"/>
              </w:rPr>
            </w:pPr>
            <w:r>
              <w:rPr>
                <w:rFonts w:hint="eastAsia" w:ascii="仿宋" w:hAnsi="仿宋" w:eastAsia="仿宋" w:cs="宋体"/>
                <w:b/>
                <w:sz w:val="28"/>
                <w:szCs w:val="28"/>
              </w:rPr>
              <w:t>5</w:t>
            </w:r>
          </w:p>
        </w:tc>
      </w:tr>
      <w:tr w14:paraId="7C20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35AC125C">
            <w:pPr>
              <w:widowControl/>
              <w:rPr>
                <w:rFonts w:ascii="仿宋" w:hAnsi="仿宋" w:eastAsia="仿宋" w:cs="宋体"/>
                <w:sz w:val="24"/>
                <w:szCs w:val="24"/>
              </w:rPr>
            </w:pPr>
            <w:r>
              <w:rPr>
                <w:rFonts w:hint="eastAsia" w:ascii="仿宋" w:hAnsi="仿宋" w:eastAsia="仿宋" w:cs="宋体"/>
                <w:sz w:val="24"/>
                <w:szCs w:val="24"/>
              </w:rPr>
              <w:t>12</w:t>
            </w:r>
          </w:p>
        </w:tc>
        <w:tc>
          <w:tcPr>
            <w:tcW w:w="4646" w:type="dxa"/>
          </w:tcPr>
          <w:p w14:paraId="568D8BFB">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整理与复习</w:t>
            </w:r>
          </w:p>
        </w:tc>
        <w:tc>
          <w:tcPr>
            <w:tcW w:w="1439" w:type="dxa"/>
          </w:tcPr>
          <w:p w14:paraId="2AC68D1B">
            <w:pPr>
              <w:rPr>
                <w:rFonts w:ascii="仿宋" w:hAnsi="仿宋" w:eastAsia="仿宋" w:cs="宋体"/>
                <w:b/>
                <w:sz w:val="28"/>
                <w:szCs w:val="28"/>
              </w:rPr>
            </w:pPr>
            <w:r>
              <w:rPr>
                <w:rFonts w:hint="eastAsia" w:ascii="仿宋" w:hAnsi="仿宋" w:eastAsia="仿宋" w:cs="宋体"/>
                <w:b/>
                <w:sz w:val="28"/>
                <w:szCs w:val="28"/>
              </w:rPr>
              <w:t>5</w:t>
            </w:r>
          </w:p>
        </w:tc>
      </w:tr>
      <w:tr w14:paraId="6F8F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163DBD4">
            <w:pPr>
              <w:widowControl/>
              <w:rPr>
                <w:rFonts w:ascii="仿宋" w:hAnsi="仿宋" w:eastAsia="仿宋" w:cs="宋体"/>
                <w:sz w:val="24"/>
                <w:szCs w:val="24"/>
              </w:rPr>
            </w:pPr>
            <w:r>
              <w:rPr>
                <w:rFonts w:hint="eastAsia" w:ascii="仿宋" w:hAnsi="仿宋" w:eastAsia="仿宋" w:cs="宋体"/>
                <w:sz w:val="24"/>
                <w:szCs w:val="24"/>
              </w:rPr>
              <w:t>13</w:t>
            </w:r>
          </w:p>
        </w:tc>
        <w:tc>
          <w:tcPr>
            <w:tcW w:w="4646" w:type="dxa"/>
          </w:tcPr>
          <w:p w14:paraId="0C2A1859">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变量</w:t>
            </w:r>
          </w:p>
        </w:tc>
        <w:tc>
          <w:tcPr>
            <w:tcW w:w="1439" w:type="dxa"/>
          </w:tcPr>
          <w:p w14:paraId="011A2371">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5B33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6A44917">
            <w:pPr>
              <w:widowControl/>
              <w:rPr>
                <w:rFonts w:ascii="仿宋" w:hAnsi="仿宋" w:eastAsia="仿宋" w:cs="宋体"/>
                <w:sz w:val="24"/>
                <w:szCs w:val="24"/>
              </w:rPr>
            </w:pPr>
            <w:r>
              <w:rPr>
                <w:rFonts w:hint="eastAsia" w:ascii="仿宋" w:hAnsi="仿宋" w:eastAsia="仿宋" w:cs="宋体"/>
                <w:sz w:val="24"/>
                <w:szCs w:val="24"/>
              </w:rPr>
              <w:t>14</w:t>
            </w:r>
          </w:p>
        </w:tc>
        <w:tc>
          <w:tcPr>
            <w:tcW w:w="4646" w:type="dxa"/>
          </w:tcPr>
          <w:p w14:paraId="5359045F">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函数，函数的图像</w:t>
            </w:r>
          </w:p>
        </w:tc>
        <w:tc>
          <w:tcPr>
            <w:tcW w:w="1439" w:type="dxa"/>
          </w:tcPr>
          <w:p w14:paraId="53BE7285">
            <w:pPr>
              <w:rPr>
                <w:rFonts w:ascii="仿宋" w:hAnsi="仿宋" w:eastAsia="仿宋" w:cs="宋体"/>
                <w:b/>
                <w:sz w:val="28"/>
                <w:szCs w:val="28"/>
              </w:rPr>
            </w:pPr>
            <w:r>
              <w:rPr>
                <w:rFonts w:hint="eastAsia" w:ascii="仿宋" w:hAnsi="仿宋" w:eastAsia="仿宋" w:cs="宋体"/>
                <w:b/>
                <w:sz w:val="28"/>
                <w:szCs w:val="28"/>
              </w:rPr>
              <w:t>5</w:t>
            </w:r>
          </w:p>
        </w:tc>
      </w:tr>
      <w:tr w14:paraId="51F8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686407C">
            <w:pPr>
              <w:widowControl/>
              <w:rPr>
                <w:rFonts w:ascii="仿宋" w:hAnsi="仿宋" w:eastAsia="仿宋" w:cs="宋体"/>
                <w:sz w:val="24"/>
                <w:szCs w:val="24"/>
              </w:rPr>
            </w:pPr>
            <w:r>
              <w:rPr>
                <w:rFonts w:hint="eastAsia" w:ascii="仿宋" w:hAnsi="仿宋" w:eastAsia="仿宋" w:cs="宋体"/>
                <w:sz w:val="24"/>
                <w:szCs w:val="24"/>
              </w:rPr>
              <w:t>15</w:t>
            </w:r>
          </w:p>
        </w:tc>
        <w:tc>
          <w:tcPr>
            <w:tcW w:w="4646" w:type="dxa"/>
          </w:tcPr>
          <w:p w14:paraId="6D28427C">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正比例函数</w:t>
            </w:r>
          </w:p>
        </w:tc>
        <w:tc>
          <w:tcPr>
            <w:tcW w:w="1439" w:type="dxa"/>
          </w:tcPr>
          <w:p w14:paraId="063247ED">
            <w:pPr>
              <w:rPr>
                <w:rFonts w:ascii="仿宋" w:hAnsi="仿宋" w:eastAsia="仿宋" w:cs="宋体"/>
                <w:b/>
                <w:sz w:val="28"/>
                <w:szCs w:val="28"/>
              </w:rPr>
            </w:pPr>
            <w:r>
              <w:rPr>
                <w:rFonts w:hint="eastAsia" w:ascii="仿宋" w:hAnsi="仿宋" w:eastAsia="仿宋" w:cs="宋体"/>
                <w:b/>
                <w:sz w:val="28"/>
                <w:szCs w:val="28"/>
              </w:rPr>
              <w:t>5</w:t>
            </w:r>
          </w:p>
        </w:tc>
      </w:tr>
      <w:tr w14:paraId="58D4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E371D08">
            <w:pPr>
              <w:widowControl/>
              <w:rPr>
                <w:rFonts w:ascii="仿宋" w:hAnsi="仿宋" w:eastAsia="仿宋" w:cs="宋体"/>
                <w:sz w:val="24"/>
                <w:szCs w:val="24"/>
              </w:rPr>
            </w:pPr>
            <w:r>
              <w:rPr>
                <w:rFonts w:hint="eastAsia" w:ascii="仿宋" w:hAnsi="仿宋" w:eastAsia="仿宋" w:cs="宋体"/>
                <w:sz w:val="24"/>
                <w:szCs w:val="24"/>
              </w:rPr>
              <w:t>16</w:t>
            </w:r>
          </w:p>
        </w:tc>
        <w:tc>
          <w:tcPr>
            <w:tcW w:w="4646" w:type="dxa"/>
          </w:tcPr>
          <w:p w14:paraId="5B6297AF">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一次函数</w:t>
            </w:r>
          </w:p>
        </w:tc>
        <w:tc>
          <w:tcPr>
            <w:tcW w:w="1439" w:type="dxa"/>
          </w:tcPr>
          <w:p w14:paraId="11908261">
            <w:pPr>
              <w:rPr>
                <w:rFonts w:ascii="仿宋" w:hAnsi="仿宋" w:eastAsia="仿宋" w:cs="宋体"/>
                <w:b/>
                <w:sz w:val="28"/>
                <w:szCs w:val="28"/>
              </w:rPr>
            </w:pPr>
            <w:r>
              <w:rPr>
                <w:rFonts w:hint="eastAsia" w:ascii="仿宋" w:hAnsi="仿宋" w:eastAsia="仿宋" w:cs="宋体"/>
                <w:b/>
                <w:sz w:val="28"/>
                <w:szCs w:val="28"/>
              </w:rPr>
              <w:t>5</w:t>
            </w:r>
          </w:p>
        </w:tc>
      </w:tr>
      <w:tr w14:paraId="7D1D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5311671">
            <w:pPr>
              <w:widowControl/>
              <w:rPr>
                <w:rFonts w:ascii="仿宋" w:hAnsi="仿宋" w:eastAsia="仿宋" w:cs="宋体"/>
                <w:sz w:val="24"/>
                <w:szCs w:val="24"/>
              </w:rPr>
            </w:pPr>
            <w:r>
              <w:rPr>
                <w:rFonts w:hint="eastAsia" w:ascii="仿宋" w:hAnsi="仿宋" w:eastAsia="仿宋" w:cs="宋体"/>
                <w:sz w:val="24"/>
                <w:szCs w:val="24"/>
              </w:rPr>
              <w:t>17</w:t>
            </w:r>
          </w:p>
        </w:tc>
        <w:tc>
          <w:tcPr>
            <w:tcW w:w="4646" w:type="dxa"/>
          </w:tcPr>
          <w:p w14:paraId="3A6BC4A2">
            <w:pPr>
              <w:rPr>
                <w:rFonts w:hint="eastAsia" w:ascii="仿宋" w:hAnsi="仿宋" w:eastAsia="仿宋" w:cs="宋体"/>
                <w:b/>
                <w:sz w:val="28"/>
                <w:szCs w:val="28"/>
                <w:lang w:eastAsia="zh-CN"/>
              </w:rPr>
            </w:pPr>
            <w:r>
              <w:rPr>
                <w:rFonts w:hint="eastAsia" w:ascii="仿宋" w:hAnsi="仿宋" w:eastAsia="仿宋" w:cs="宋体"/>
                <w:b/>
                <w:sz w:val="28"/>
                <w:szCs w:val="28"/>
                <w:lang w:val="en-US" w:eastAsia="zh-CN"/>
              </w:rPr>
              <w:t>整理与复习</w:t>
            </w:r>
          </w:p>
        </w:tc>
        <w:tc>
          <w:tcPr>
            <w:tcW w:w="1439" w:type="dxa"/>
          </w:tcPr>
          <w:p w14:paraId="2F91C1BC">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bookmarkEnd w:id="0"/>
      <w:tr w14:paraId="5BF9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3666CE53">
            <w:pPr>
              <w:widowControl/>
              <w:rPr>
                <w:rFonts w:ascii="仿宋" w:hAnsi="仿宋" w:eastAsia="仿宋" w:cs="宋体"/>
                <w:sz w:val="24"/>
                <w:szCs w:val="24"/>
              </w:rPr>
            </w:pPr>
            <w:r>
              <w:rPr>
                <w:rFonts w:hint="eastAsia" w:ascii="仿宋" w:hAnsi="仿宋" w:eastAsia="仿宋" w:cs="宋体"/>
                <w:sz w:val="24"/>
                <w:szCs w:val="24"/>
              </w:rPr>
              <w:t>18</w:t>
            </w:r>
          </w:p>
        </w:tc>
        <w:tc>
          <w:tcPr>
            <w:tcW w:w="4646" w:type="dxa"/>
          </w:tcPr>
          <w:p w14:paraId="59A21475">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随机事件与可能性</w:t>
            </w:r>
          </w:p>
        </w:tc>
        <w:tc>
          <w:tcPr>
            <w:tcW w:w="1439" w:type="dxa"/>
          </w:tcPr>
          <w:p w14:paraId="6326488B">
            <w:pPr>
              <w:rPr>
                <w:rFonts w:ascii="仿宋" w:hAnsi="仿宋" w:eastAsia="仿宋" w:cs="宋体"/>
                <w:b/>
                <w:sz w:val="28"/>
                <w:szCs w:val="28"/>
              </w:rPr>
            </w:pPr>
            <w:r>
              <w:rPr>
                <w:rFonts w:hint="eastAsia" w:ascii="仿宋" w:hAnsi="仿宋" w:eastAsia="仿宋" w:cs="宋体"/>
                <w:b/>
                <w:sz w:val="28"/>
                <w:szCs w:val="28"/>
              </w:rPr>
              <w:t>5</w:t>
            </w:r>
          </w:p>
        </w:tc>
      </w:tr>
      <w:tr w14:paraId="3D97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7FEF0E85">
            <w:pPr>
              <w:widowControl/>
              <w:rPr>
                <w:rFonts w:ascii="仿宋" w:hAnsi="仿宋" w:eastAsia="仿宋" w:cs="宋体"/>
                <w:sz w:val="24"/>
                <w:szCs w:val="24"/>
              </w:rPr>
            </w:pPr>
            <w:r>
              <w:rPr>
                <w:rFonts w:hint="eastAsia" w:ascii="仿宋" w:hAnsi="仿宋" w:eastAsia="仿宋" w:cs="宋体"/>
                <w:sz w:val="24"/>
                <w:szCs w:val="24"/>
              </w:rPr>
              <w:t>19</w:t>
            </w:r>
          </w:p>
        </w:tc>
        <w:tc>
          <w:tcPr>
            <w:tcW w:w="4646" w:type="dxa"/>
          </w:tcPr>
          <w:p w14:paraId="53149F57">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期末复习</w:t>
            </w:r>
          </w:p>
        </w:tc>
        <w:tc>
          <w:tcPr>
            <w:tcW w:w="1439" w:type="dxa"/>
          </w:tcPr>
          <w:p w14:paraId="5C01D93A">
            <w:pPr>
              <w:rPr>
                <w:rFonts w:ascii="仿宋" w:hAnsi="仿宋" w:eastAsia="仿宋" w:cs="宋体"/>
                <w:b/>
                <w:sz w:val="28"/>
                <w:szCs w:val="28"/>
              </w:rPr>
            </w:pPr>
            <w:r>
              <w:rPr>
                <w:rFonts w:ascii="仿宋" w:hAnsi="仿宋" w:eastAsia="仿宋" w:cs="宋体"/>
                <w:b/>
                <w:sz w:val="28"/>
                <w:szCs w:val="28"/>
              </w:rPr>
              <w:t>5</w:t>
            </w:r>
          </w:p>
        </w:tc>
      </w:tr>
      <w:tr w14:paraId="10BA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33E1A482">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20</w:t>
            </w:r>
          </w:p>
        </w:tc>
        <w:tc>
          <w:tcPr>
            <w:tcW w:w="4646" w:type="dxa"/>
          </w:tcPr>
          <w:p w14:paraId="17015184">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期末复习</w:t>
            </w:r>
          </w:p>
        </w:tc>
        <w:tc>
          <w:tcPr>
            <w:tcW w:w="1439" w:type="dxa"/>
          </w:tcPr>
          <w:p w14:paraId="175B2610">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p>
        </w:tc>
      </w:tr>
      <w:tr w14:paraId="7AC1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6F32C31">
            <w:pPr>
              <w:widowControl/>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21</w:t>
            </w:r>
          </w:p>
        </w:tc>
        <w:tc>
          <w:tcPr>
            <w:tcW w:w="4646" w:type="dxa"/>
          </w:tcPr>
          <w:p w14:paraId="4D841599">
            <w:pPr>
              <w:rPr>
                <w:rFonts w:hint="default" w:ascii="仿宋" w:hAnsi="仿宋" w:eastAsia="仿宋" w:cs="宋体"/>
                <w:b/>
                <w:sz w:val="28"/>
                <w:szCs w:val="28"/>
                <w:lang w:val="en-US" w:eastAsia="zh-CN"/>
              </w:rPr>
            </w:pPr>
            <w:r>
              <w:rPr>
                <w:rFonts w:hint="eastAsia" w:ascii="仿宋" w:hAnsi="仿宋" w:eastAsia="仿宋" w:cs="宋体"/>
                <w:b/>
                <w:sz w:val="28"/>
                <w:szCs w:val="28"/>
                <w:lang w:val="en-US" w:eastAsia="zh-CN"/>
              </w:rPr>
              <w:t>期末复习</w:t>
            </w:r>
          </w:p>
        </w:tc>
        <w:tc>
          <w:tcPr>
            <w:tcW w:w="1439" w:type="dxa"/>
          </w:tcPr>
          <w:p w14:paraId="1A612133">
            <w:pPr>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5</w:t>
            </w:r>
            <w:bookmarkStart w:id="1" w:name="_GoBack"/>
            <w:bookmarkEnd w:id="1"/>
          </w:p>
        </w:tc>
      </w:tr>
    </w:tbl>
    <w:p w14:paraId="1B4BE039">
      <w:pPr>
        <w:spacing w:line="520" w:lineRule="exact"/>
        <w:jc w:val="left"/>
        <w:rPr>
          <w:rFonts w:ascii="仿宋" w:hAnsi="仿宋" w:eastAsia="仿宋" w:cs="仿宋"/>
          <w:sz w:val="32"/>
          <w:szCs w:val="32"/>
        </w:rPr>
      </w:pPr>
    </w:p>
    <w:p w14:paraId="450F0EE7">
      <w:pPr>
        <w:rPr>
          <w:rFonts w:ascii="仿宋" w:hAnsi="仿宋" w:eastAsia="仿宋"/>
          <w:b/>
          <w:sz w:val="32"/>
          <w:szCs w:val="32"/>
        </w:rPr>
      </w:pPr>
    </w:p>
    <w:p w14:paraId="1D3CF348">
      <w:pPr>
        <w:jc w:val="center"/>
        <w:rPr>
          <w:rFonts w:ascii="仿宋" w:hAnsi="仿宋" w:eastAsia="仿宋"/>
          <w:b/>
          <w:sz w:val="32"/>
          <w:szCs w:val="32"/>
        </w:rPr>
      </w:pPr>
    </w:p>
    <w:p w14:paraId="70ADEB30">
      <w:pPr>
        <w:rPr>
          <w:rFonts w:ascii="仿宋" w:hAnsi="仿宋" w:eastAsia="仿宋"/>
          <w:b/>
          <w:sz w:val="32"/>
          <w:szCs w:val="32"/>
        </w:rPr>
      </w:pPr>
    </w:p>
    <w:p w14:paraId="06D9E06C">
      <w:pPr>
        <w:jc w:val="center"/>
      </w:pPr>
    </w:p>
    <w:p w14:paraId="0A3DAE6A">
      <w:pPr>
        <w:jc w:val="center"/>
      </w:pPr>
    </w:p>
    <w:p w14:paraId="384410DC">
      <w:pPr>
        <w:jc w:val="center"/>
      </w:pPr>
    </w:p>
    <w:p w14:paraId="69CFBC85">
      <w:pPr>
        <w:rPr>
          <w:rFonts w:ascii="仿宋" w:hAnsi="仿宋" w:eastAsia="仿宋"/>
          <w:b/>
          <w:sz w:val="32"/>
          <w:szCs w:val="32"/>
        </w:rPr>
      </w:pPr>
    </w:p>
    <w:p w14:paraId="0510ADB7">
      <w:pPr>
        <w:rPr>
          <w:rFonts w:ascii="仿宋" w:hAnsi="仿宋" w:eastAsia="仿宋"/>
          <w:b/>
          <w:sz w:val="32"/>
          <w:szCs w:val="32"/>
        </w:rPr>
      </w:pPr>
    </w:p>
    <w:p w14:paraId="02ADED59">
      <w:pPr>
        <w:rPr>
          <w:rFonts w:ascii="仿宋" w:hAnsi="仿宋" w:eastAsia="仿宋"/>
          <w:b/>
          <w:sz w:val="32"/>
          <w:szCs w:val="32"/>
        </w:rPr>
      </w:pPr>
    </w:p>
    <w:p w14:paraId="59DF9B3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169F6F94">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1E6BA45C">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3B51915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3MWU3YTQ3ZDAwNzc4M2Q5YTNkODhlNTRhYTUzMTMifQ=="/>
    <w:docVar w:name="KSO_WPS_MARK_KEY" w:val="0c4bee89-9ebf-418b-a433-270764ee1c2a"/>
  </w:docVars>
  <w:rsids>
    <w:rsidRoot w:val="56B02E39"/>
    <w:rsid w:val="00292B31"/>
    <w:rsid w:val="004B6B64"/>
    <w:rsid w:val="00724C10"/>
    <w:rsid w:val="00793BEF"/>
    <w:rsid w:val="00D93045"/>
    <w:rsid w:val="028461BC"/>
    <w:rsid w:val="03505568"/>
    <w:rsid w:val="042551B3"/>
    <w:rsid w:val="07797F74"/>
    <w:rsid w:val="08591D3F"/>
    <w:rsid w:val="09045F63"/>
    <w:rsid w:val="092475EB"/>
    <w:rsid w:val="0B974E6D"/>
    <w:rsid w:val="0D03427F"/>
    <w:rsid w:val="103C03B2"/>
    <w:rsid w:val="12211DE1"/>
    <w:rsid w:val="153100E0"/>
    <w:rsid w:val="18385562"/>
    <w:rsid w:val="19CC6629"/>
    <w:rsid w:val="1ABA46D4"/>
    <w:rsid w:val="1B2134D9"/>
    <w:rsid w:val="1E66520C"/>
    <w:rsid w:val="1EE461C3"/>
    <w:rsid w:val="1FEB3581"/>
    <w:rsid w:val="23885944"/>
    <w:rsid w:val="240A214E"/>
    <w:rsid w:val="26471275"/>
    <w:rsid w:val="272328AB"/>
    <w:rsid w:val="27620F3F"/>
    <w:rsid w:val="28533CFE"/>
    <w:rsid w:val="2A520696"/>
    <w:rsid w:val="2C2B31DC"/>
    <w:rsid w:val="303619E3"/>
    <w:rsid w:val="31207DB1"/>
    <w:rsid w:val="34C17ADB"/>
    <w:rsid w:val="368A1CD6"/>
    <w:rsid w:val="39FB44EB"/>
    <w:rsid w:val="3B254A69"/>
    <w:rsid w:val="3C3E4D0D"/>
    <w:rsid w:val="3D010BF9"/>
    <w:rsid w:val="41303184"/>
    <w:rsid w:val="44F83CC3"/>
    <w:rsid w:val="45DD211C"/>
    <w:rsid w:val="516E1798"/>
    <w:rsid w:val="52C51658"/>
    <w:rsid w:val="53B24037"/>
    <w:rsid w:val="547215A0"/>
    <w:rsid w:val="55857AA5"/>
    <w:rsid w:val="56A1431C"/>
    <w:rsid w:val="56B02E39"/>
    <w:rsid w:val="572745FE"/>
    <w:rsid w:val="58577AB0"/>
    <w:rsid w:val="58FE3FE4"/>
    <w:rsid w:val="5C2E3B9D"/>
    <w:rsid w:val="623255D0"/>
    <w:rsid w:val="627B3D15"/>
    <w:rsid w:val="64C0145C"/>
    <w:rsid w:val="66D31BC1"/>
    <w:rsid w:val="6D535020"/>
    <w:rsid w:val="6E457B0A"/>
    <w:rsid w:val="6F47455C"/>
    <w:rsid w:val="717918DF"/>
    <w:rsid w:val="73464071"/>
    <w:rsid w:val="739C1D3D"/>
    <w:rsid w:val="7463285B"/>
    <w:rsid w:val="795124FA"/>
    <w:rsid w:val="7A9044A9"/>
    <w:rsid w:val="7E98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8</Pages>
  <Words>3355</Words>
  <Characters>3541</Characters>
  <Lines>14</Lines>
  <Paragraphs>4</Paragraphs>
  <TotalTime>98</TotalTime>
  <ScaleCrop>false</ScaleCrop>
  <LinksUpToDate>false</LinksUpToDate>
  <CharactersWithSpaces>3582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2019-02-22T09:20:00Z</dcterms:created>
  <dc:creator>1405310111</dc:creator>
  <cp:lastModifiedBy>dell</cp:lastModifiedBy>
  <dcterms:modified xsi:type="dcterms:W3CDTF">2025-02-17T06:18:07Z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6794400599434F7194E6749BB43EB3FC_13</vt:lpwstr>
  </property>
  <property fmtid="{D5CDD505-2E9C-101B-9397-08002B2CF9AE}" pid="4" name="KSOTemplateDocerSaveRecord">
    <vt:lpwstr>eyJoZGlkIjoiMmI0NjYwOGQ0MTg5NjIwMjY3YzlhZmY0ZmNjYzQ0NDIifQ==</vt:lpwstr>
  </property>
</Properties>
</file>