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F0E3E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697A9AED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年度第二学期教学计划</w:t>
      </w:r>
    </w:p>
    <w:p w14:paraId="1EABE826">
      <w:pPr>
        <w:jc w:val="both"/>
        <w:rPr>
          <w:rFonts w:ascii="楷体" w:hAnsi="楷体" w:eastAsia="楷体"/>
          <w:sz w:val="28"/>
          <w:szCs w:val="28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听障一年级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科目：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数学    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李月   </w:t>
      </w:r>
      <w:r>
        <w:rPr>
          <w:rFonts w:hint="eastAsia" w:ascii="仿宋" w:hAnsi="仿宋" w:eastAsia="仿宋"/>
          <w:sz w:val="32"/>
          <w:szCs w:val="32"/>
        </w:rPr>
        <w:t xml:space="preserve">     </w:t>
      </w:r>
    </w:p>
    <w:p w14:paraId="756C79E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一、学情分析</w:t>
      </w:r>
    </w:p>
    <w:p w14:paraId="46810CE2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班学生共7人，其中有5人不能发音，都没有上过幼儿园，课堂纪律一般，没有学习方法。经过一学期的接触，了解了这些孩子的自身特点，并在教学上与孩子产生了一系列的默契，孩子的自身能力都有了很大的提高。在下学期的教学过程中，我依然秉着分层教学原则，对学生进行分层并个别辅导。</w:t>
      </w:r>
    </w:p>
    <w:p w14:paraId="543551A0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二、教材分析</w:t>
      </w:r>
    </w:p>
    <w:p w14:paraId="04C15B1D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教材总的分析</w:t>
      </w:r>
    </w:p>
    <w:p w14:paraId="4B41D339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一年级下册教材的内容安排，以《课程标准》所规定的教学内容为依据，适当扩展知识的范围，注意内容的丰富性，力求满足聋生数学学习和参与社会生活的需要，有了以下几方面的设计。</w:t>
      </w:r>
    </w:p>
    <w:p w14:paraId="3D798B4B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排了6个教学单元，涵盖了“数与代数”“图形与几何”“综合与实践”等多个内容领域的教学内容。“数与代数”部分包含有数的认识、数的运算、常见的量等三方面的教学单元。这样的内容安排，充分体现了整套聋校数学新教材的主要特点之一——“内容丰富、结构合理、螺旋上升、有序发展”。</w:t>
      </w:r>
    </w:p>
    <w:p w14:paraId="410F0F86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“数的运算”中，将“20以内的进位加法和退位减法”分为两个单元，分别教学进位加法和退位减法。</w:t>
      </w:r>
    </w:p>
    <w:p w14:paraId="19943050">
      <w:pPr>
        <w:pStyle w:val="10"/>
        <w:spacing w:line="520" w:lineRule="exact"/>
        <w:ind w:firstLine="64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图形与几何”的教学单元“认识图形（二）”，安排了直观认识常见的平面图形和图形的拼组。在这里增加了认识“平行四边形”；在图形的拼组之后，设计了用“七巧板”进行操作，解决简单的拼组问题。这些都为培养学生的空间观念提供了丰富的素材和机会。</w:t>
      </w:r>
    </w:p>
    <w:p w14:paraId="2173576C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常见的量”的教学单元有“认识钟表”和“认识人民币(一)”。虽然每一单元的内容都不多，但这些内容在日常生活中有着广泛的应用，通过教学也使聋生开始学习运用数学解决生活中的问题，使他们日常的无序活动经验转化为运用数学方法的数学活动经验，这不仅有利于聋生初步感受数学的方法和实际应用，还可以激发聋生学习数学的兴趣。</w:t>
      </w:r>
    </w:p>
    <w:p w14:paraId="366E0A0B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仍然设置了“综合与实践”的主题活动——“ 数学乐园”。让聋生经历用数学解决简单问题的过程，体会数学的实际应用，初步培养学生的综合能力和实践能力</w:t>
      </w:r>
    </w:p>
    <w:p w14:paraId="69B60E6A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教学目标</w:t>
      </w:r>
    </w:p>
    <w:p w14:paraId="5D8C2479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 熟练地数出数量在20以内的物体的个数，掌握20以内数的顺序和大小，会读、写20以内的数，掌握11~20以内各数的组成;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2.能够比较熟练地计算20以内的进位加法和退位减法，经历与他人交流各自算法的过程;</w:t>
      </w:r>
    </w:p>
    <w:p w14:paraId="2B95B5A9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3.会用加、减法计算知识解决些简单的实际问题；</w:t>
      </w:r>
    </w:p>
    <w:p w14:paraId="3724B0C8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4.直观认识长方形、正方形、三角形、圆、平行四边形;</w:t>
      </w:r>
    </w:p>
    <w:p w14:paraId="17B05D04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5.初步认识钟表，会认识整时:</w:t>
      </w:r>
    </w:p>
    <w:p w14:paraId="383D5665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6.认识人民币单位元、角，知道1元= 10角;知道爱护人民币;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7.在综合与实践活动中，体会数学与日常生活的密切联系，初步形成探索数学问题的兴趣;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8.养成认真作业、书写整洁的良好习惯;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9.通过教学活动弥补语言缺陷，养成说话的习惯，初步形成用数学表达的能力。</w:t>
      </w:r>
    </w:p>
    <w:p w14:paraId="064B7D0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640" w:firstLineChars="200"/>
        <w:jc w:val="both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）教学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重难点</w:t>
      </w:r>
    </w:p>
    <w:p w14:paraId="5FE7AB5D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1.通过综合与实践活动初步体验数学和日常生活的密切关系。</w:t>
      </w:r>
    </w:p>
    <w:p w14:paraId="643A48B2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2.感受学习数学的乐趣，提高学习数学的兴趣，养成认真作业、整洁书写的良好习惯。</w:t>
      </w:r>
    </w:p>
    <w:p w14:paraId="5AADE57B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3.通过教学活动弥补语言缺陷，初步养成说话的能力和习惯。</w:t>
      </w:r>
    </w:p>
    <w:p w14:paraId="59AE94E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三、教学措施分析</w:t>
      </w:r>
    </w:p>
    <w:p w14:paraId="45E1F8E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1、重视学生的经验和体验，根据学生的已有经验和知识设计活动内容和学习素材。</w:t>
      </w:r>
    </w:p>
    <w:p w14:paraId="0393A60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（1）注意注意以学生的已有经验为基础，提供学生熟悉的活动情境以帮助学生理解数学概念，构建有关的数学知识。</w:t>
      </w:r>
    </w:p>
    <w:p w14:paraId="7BE298B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（2）尽量选择、设计现实的、开放式的学习活动，让学生通过活动，积极思考、相互交流，体会数学知识的含义。</w:t>
      </w:r>
    </w:p>
    <w:p w14:paraId="46E9987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（3）让学生了解现实生活中的数学，初步感受数学与日常生活的密切联系，体验用数学的乐趣。</w:t>
      </w:r>
    </w:p>
    <w:p w14:paraId="0B855E1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（4）设计富有儿童情趣的学习素材和活动情境，激发学生学习的兴趣与动机。</w:t>
      </w:r>
    </w:p>
    <w:p w14:paraId="4D2AE420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（5）联系儿童实际、根据学生特点渗透思想品德教育。</w:t>
      </w:r>
    </w:p>
    <w:p w14:paraId="2FF25E5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2、重视对数概念的理解，让学生体会数可以用来表示和交流，建立数感。</w:t>
      </w:r>
    </w:p>
    <w:p w14:paraId="23F1B26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3、计算教学应体现算法多样化，允许学生采用合适的方法进行计算。</w:t>
      </w:r>
    </w:p>
    <w:p w14:paraId="1A5E0090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4、根据儿童生活特点，从感知经验出发直观认识立体和平面图形，发展学生的空间观念。</w:t>
      </w:r>
    </w:p>
    <w:p w14:paraId="037029C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5、通过“用数学”的教学，培养学生初步的应用意识和用数学解决问题的能力。注意培养学生从生活中发现并提出简单的数学问题的能力。</w:t>
      </w:r>
    </w:p>
    <w:p w14:paraId="4E24B46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6、设计安排符合学生年龄特点的实践活动，注意应用意识和实践能力的培养，使学生体验数学与日常生活的密切关系。</w:t>
      </w:r>
    </w:p>
    <w:p w14:paraId="35490940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7、充分利用教材资源，教学方法应体现开放性和创造性。组织学生自主探索、合作交流的学习方式。尽量注意使创设的情境为探索数学问题提供丰富的素材或信息。</w:t>
      </w:r>
    </w:p>
    <w:p w14:paraId="2661585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8、教学中充分利用直观教具和学具</w:t>
      </w:r>
    </w:p>
    <w:p w14:paraId="497A2BF5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教学进度表</w:t>
      </w:r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2110"/>
        <w:gridCol w:w="3819"/>
        <w:gridCol w:w="1291"/>
      </w:tblGrid>
      <w:tr w14:paraId="61F5D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 w14:paraId="3ED6B999"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周次</w:t>
            </w:r>
          </w:p>
        </w:tc>
        <w:tc>
          <w:tcPr>
            <w:tcW w:w="2110" w:type="dxa"/>
          </w:tcPr>
          <w:p w14:paraId="1386579B"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日期</w:t>
            </w:r>
          </w:p>
        </w:tc>
        <w:tc>
          <w:tcPr>
            <w:tcW w:w="3819" w:type="dxa"/>
          </w:tcPr>
          <w:p w14:paraId="22F9143C">
            <w:pPr>
              <w:ind w:firstLine="1285" w:firstLineChars="400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教材章节内容</w:t>
            </w:r>
          </w:p>
        </w:tc>
        <w:tc>
          <w:tcPr>
            <w:tcW w:w="1291" w:type="dxa"/>
          </w:tcPr>
          <w:p w14:paraId="6083B2C7"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课时</w:t>
            </w:r>
          </w:p>
        </w:tc>
      </w:tr>
      <w:tr w14:paraId="44058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70266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110" w:type="dxa"/>
            <w:vAlign w:val="top"/>
          </w:tcPr>
          <w:p w14:paraId="0D19143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2.22</w:t>
            </w:r>
          </w:p>
          <w:p w14:paraId="7F9B207B">
            <w:pPr>
              <w:rPr>
                <w:rFonts w:ascii="仿宋" w:hAnsi="仿宋" w:eastAsia="仿宋"/>
                <w:b/>
                <w:sz w:val="32"/>
                <w:szCs w:val="32"/>
                <w:lang w:val="en-US"/>
              </w:rPr>
            </w:pPr>
          </w:p>
        </w:tc>
        <w:tc>
          <w:tcPr>
            <w:tcW w:w="3819" w:type="dxa"/>
            <w:vAlign w:val="top"/>
          </w:tcPr>
          <w:p w14:paraId="2D1793E4">
            <w:pPr>
              <w:pStyle w:val="10"/>
              <w:ind w:left="0" w:leftChars="0" w:firstLine="640" w:firstLineChars="200"/>
              <w:jc w:val="center"/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  <w:t>11-20各数的认识</w:t>
            </w:r>
          </w:p>
        </w:tc>
        <w:tc>
          <w:tcPr>
            <w:tcW w:w="1291" w:type="dxa"/>
            <w:vAlign w:val="top"/>
          </w:tcPr>
          <w:p w14:paraId="316032A8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5A5C9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076" w:type="dxa"/>
            <w:vAlign w:val="top"/>
          </w:tcPr>
          <w:p w14:paraId="35261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110" w:type="dxa"/>
            <w:vAlign w:val="top"/>
          </w:tcPr>
          <w:p w14:paraId="125BC02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2.24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2.28</w:t>
            </w:r>
          </w:p>
          <w:p w14:paraId="3E7D6CF5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vAlign w:val="top"/>
          </w:tcPr>
          <w:p w14:paraId="45581AFC">
            <w:pPr>
              <w:pStyle w:val="10"/>
              <w:ind w:left="0" w:leftChars="0" w:firstLine="560" w:firstLineChars="200"/>
              <w:jc w:val="center"/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11-20的计算</w:t>
            </w:r>
          </w:p>
        </w:tc>
        <w:tc>
          <w:tcPr>
            <w:tcW w:w="1291" w:type="dxa"/>
            <w:vAlign w:val="top"/>
          </w:tcPr>
          <w:p w14:paraId="5EADCB2F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4DE0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6DE19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 xml:space="preserve">3 </w:t>
            </w:r>
          </w:p>
        </w:tc>
        <w:tc>
          <w:tcPr>
            <w:tcW w:w="2110" w:type="dxa"/>
            <w:vAlign w:val="top"/>
          </w:tcPr>
          <w:p w14:paraId="4A721F2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-3.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  <w:p w14:paraId="630F34CF">
            <w:pP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3819" w:type="dxa"/>
            <w:vAlign w:val="top"/>
          </w:tcPr>
          <w:p w14:paraId="667371AD">
            <w:pPr>
              <w:pStyle w:val="10"/>
              <w:ind w:left="720" w:leftChars="0" w:firstLine="0" w:firstLineChars="0"/>
              <w:jc w:val="center"/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11-20的解决问题</w:t>
            </w:r>
          </w:p>
        </w:tc>
        <w:tc>
          <w:tcPr>
            <w:tcW w:w="1291" w:type="dxa"/>
            <w:vAlign w:val="top"/>
          </w:tcPr>
          <w:p w14:paraId="32231229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37562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71E45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110" w:type="dxa"/>
            <w:vAlign w:val="top"/>
          </w:tcPr>
          <w:p w14:paraId="145367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3.1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-3.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  <w:p w14:paraId="5D8430FC">
            <w:pP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3819" w:type="dxa"/>
            <w:vAlign w:val="top"/>
          </w:tcPr>
          <w:p w14:paraId="2BA8706E">
            <w:pPr>
              <w:pStyle w:val="10"/>
              <w:ind w:left="0" w:leftChars="0" w:firstLine="0" w:firstLineChars="0"/>
              <w:jc w:val="center"/>
              <w:rPr>
                <w:rFonts w:ascii="仿宋" w:hAnsi="仿宋" w:eastAsia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认识钟表</w:t>
            </w:r>
          </w:p>
        </w:tc>
        <w:tc>
          <w:tcPr>
            <w:tcW w:w="1291" w:type="dxa"/>
            <w:vAlign w:val="top"/>
          </w:tcPr>
          <w:p w14:paraId="66FEFB27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3C923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4E4E9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10" w:type="dxa"/>
            <w:vAlign w:val="top"/>
          </w:tcPr>
          <w:p w14:paraId="2EDCD6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-3.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3819" w:type="dxa"/>
            <w:vAlign w:val="top"/>
          </w:tcPr>
          <w:p w14:paraId="349F4C6A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  <w:t>认识钟表</w:t>
            </w:r>
          </w:p>
        </w:tc>
        <w:tc>
          <w:tcPr>
            <w:tcW w:w="1291" w:type="dxa"/>
            <w:vAlign w:val="top"/>
          </w:tcPr>
          <w:p w14:paraId="15820BF7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1875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3DD45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 xml:space="preserve">6 </w:t>
            </w:r>
          </w:p>
        </w:tc>
        <w:tc>
          <w:tcPr>
            <w:tcW w:w="2110" w:type="dxa"/>
            <w:vAlign w:val="top"/>
          </w:tcPr>
          <w:p w14:paraId="47B3FC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3.24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3.28</w:t>
            </w:r>
          </w:p>
          <w:p w14:paraId="3522C456">
            <w:pP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3819" w:type="dxa"/>
            <w:vAlign w:val="top"/>
          </w:tcPr>
          <w:p w14:paraId="06197506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  <w:t>练习课</w:t>
            </w:r>
          </w:p>
        </w:tc>
        <w:tc>
          <w:tcPr>
            <w:tcW w:w="1291" w:type="dxa"/>
            <w:vAlign w:val="top"/>
          </w:tcPr>
          <w:p w14:paraId="41B46D91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56122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628A4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110" w:type="dxa"/>
            <w:vAlign w:val="top"/>
          </w:tcPr>
          <w:p w14:paraId="29C6340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3.31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-4.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  <w:p w14:paraId="2BB789E6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/>
            <w:vAlign w:val="top"/>
          </w:tcPr>
          <w:p w14:paraId="5235B545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  <w:t>9加几</w:t>
            </w:r>
          </w:p>
        </w:tc>
        <w:tc>
          <w:tcPr>
            <w:tcW w:w="1291" w:type="dxa"/>
            <w:vAlign w:val="top"/>
          </w:tcPr>
          <w:p w14:paraId="7C9814B0">
            <w:pPr>
              <w:rPr>
                <w:rFonts w:hint="eastAsia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0F766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2D109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110" w:type="dxa"/>
            <w:vAlign w:val="top"/>
          </w:tcPr>
          <w:p w14:paraId="5909E8B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-4.1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  <w:p w14:paraId="57DB6AEF">
            <w:pP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3819" w:type="dxa"/>
            <w:shd w:val="clear"/>
            <w:vAlign w:val="top"/>
          </w:tcPr>
          <w:p w14:paraId="3DD6B4D5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sz w:val="32"/>
                <w:szCs w:val="32"/>
                <w:lang w:val="en-US" w:eastAsia="zh-CN"/>
              </w:rPr>
              <w:t>8加几</w:t>
            </w:r>
          </w:p>
        </w:tc>
        <w:tc>
          <w:tcPr>
            <w:tcW w:w="1291" w:type="dxa"/>
            <w:vAlign w:val="top"/>
          </w:tcPr>
          <w:p w14:paraId="4BB300AF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56D3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64023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110" w:type="dxa"/>
            <w:vAlign w:val="top"/>
          </w:tcPr>
          <w:p w14:paraId="52C47A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-4.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  <w:p w14:paraId="14A25BB0">
            <w:pP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3819" w:type="dxa"/>
            <w:shd w:val="clear"/>
            <w:vAlign w:val="top"/>
          </w:tcPr>
          <w:p w14:paraId="71FEB96C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7、6加几</w:t>
            </w:r>
          </w:p>
        </w:tc>
        <w:tc>
          <w:tcPr>
            <w:tcW w:w="1291" w:type="dxa"/>
            <w:vAlign w:val="top"/>
          </w:tcPr>
          <w:p w14:paraId="24DD7174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65E5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346A0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110" w:type="dxa"/>
            <w:vAlign w:val="top"/>
          </w:tcPr>
          <w:p w14:paraId="48BCFEC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4.2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4.25</w:t>
            </w:r>
          </w:p>
          <w:p w14:paraId="15E849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/>
            <w:vAlign w:val="top"/>
          </w:tcPr>
          <w:p w14:paraId="58414B55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  <w:t>期末考试</w:t>
            </w:r>
            <w:bookmarkStart w:id="0" w:name="_GoBack"/>
            <w:bookmarkEnd w:id="0"/>
          </w:p>
        </w:tc>
        <w:tc>
          <w:tcPr>
            <w:tcW w:w="1291" w:type="dxa"/>
            <w:vAlign w:val="top"/>
          </w:tcPr>
          <w:p w14:paraId="3C1B011A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5341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19110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110" w:type="dxa"/>
            <w:vAlign w:val="top"/>
          </w:tcPr>
          <w:p w14:paraId="3C4AE0D7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4.27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4.30</w:t>
            </w:r>
          </w:p>
        </w:tc>
        <w:tc>
          <w:tcPr>
            <w:tcW w:w="3819" w:type="dxa"/>
            <w:shd w:val="clear" w:color="auto" w:fill="auto"/>
            <w:vAlign w:val="top"/>
          </w:tcPr>
          <w:p w14:paraId="2887E9ED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5、4、3、2加几</w:t>
            </w:r>
          </w:p>
        </w:tc>
        <w:tc>
          <w:tcPr>
            <w:tcW w:w="1291" w:type="dxa"/>
            <w:vAlign w:val="top"/>
          </w:tcPr>
          <w:p w14:paraId="0A141BAC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6599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4FC5A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110" w:type="dxa"/>
            <w:vAlign w:val="top"/>
          </w:tcPr>
          <w:p w14:paraId="4F8FE5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5.6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5.9</w:t>
            </w:r>
          </w:p>
          <w:p w14:paraId="63DAC448">
            <w:pP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3819" w:type="dxa"/>
            <w:shd w:val="clear" w:color="auto" w:fill="auto"/>
            <w:vAlign w:val="top"/>
          </w:tcPr>
          <w:p w14:paraId="42946C71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单元整理和复习</w:t>
            </w:r>
          </w:p>
        </w:tc>
        <w:tc>
          <w:tcPr>
            <w:tcW w:w="1291" w:type="dxa"/>
            <w:vAlign w:val="top"/>
          </w:tcPr>
          <w:p w14:paraId="41B98D99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64D07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21C8A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110" w:type="dxa"/>
            <w:vAlign w:val="top"/>
          </w:tcPr>
          <w:p w14:paraId="3CE220D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-5.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  <w:p w14:paraId="024F3293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 w:color="auto" w:fill="auto"/>
            <w:vAlign w:val="top"/>
          </w:tcPr>
          <w:p w14:paraId="41EA29B4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认识图形（二）</w:t>
            </w:r>
          </w:p>
        </w:tc>
        <w:tc>
          <w:tcPr>
            <w:tcW w:w="1291" w:type="dxa"/>
            <w:vAlign w:val="top"/>
          </w:tcPr>
          <w:p w14:paraId="2575A111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4FEE1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34ED5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110" w:type="dxa"/>
            <w:vAlign w:val="top"/>
          </w:tcPr>
          <w:p w14:paraId="5E781A7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-5.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  <w:p w14:paraId="2D4EC1F6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 w:color="auto" w:fill="auto"/>
            <w:vAlign w:val="top"/>
          </w:tcPr>
          <w:p w14:paraId="67BB2194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认识图形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解决问题</w:t>
            </w:r>
          </w:p>
        </w:tc>
        <w:tc>
          <w:tcPr>
            <w:tcW w:w="1291" w:type="dxa"/>
            <w:vAlign w:val="top"/>
          </w:tcPr>
          <w:p w14:paraId="606E507F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2F5B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6354F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110" w:type="dxa"/>
            <w:vAlign w:val="top"/>
          </w:tcPr>
          <w:p w14:paraId="65D189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5.26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5.30</w:t>
            </w:r>
          </w:p>
          <w:p w14:paraId="1663E726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 w:color="auto" w:fill="auto"/>
            <w:vAlign w:val="top"/>
          </w:tcPr>
          <w:p w14:paraId="0CB68B42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十几减9</w:t>
            </w:r>
          </w:p>
        </w:tc>
        <w:tc>
          <w:tcPr>
            <w:tcW w:w="1291" w:type="dxa"/>
            <w:vAlign w:val="top"/>
          </w:tcPr>
          <w:p w14:paraId="6DA92692">
            <w:pPr>
              <w:rPr>
                <w:rFonts w:hint="default" w:ascii="仿宋" w:hAnsi="仿宋" w:eastAsia="仿宋"/>
                <w:b w:val="0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05B53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3E6C1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2110" w:type="dxa"/>
            <w:vAlign w:val="top"/>
          </w:tcPr>
          <w:p w14:paraId="7CAD13A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  <w:p w14:paraId="3436D53F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 w:color="auto" w:fill="auto"/>
            <w:vAlign w:val="top"/>
          </w:tcPr>
          <w:p w14:paraId="4F8D1DAD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十几减8</w:t>
            </w:r>
          </w:p>
        </w:tc>
        <w:tc>
          <w:tcPr>
            <w:tcW w:w="1291" w:type="dxa"/>
            <w:vAlign w:val="top"/>
          </w:tcPr>
          <w:p w14:paraId="12671317">
            <w:pPr>
              <w:rPr>
                <w:rFonts w:ascii="仿宋" w:hAnsi="仿宋" w:eastAsia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708A7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733F4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2110" w:type="dxa"/>
            <w:vAlign w:val="top"/>
          </w:tcPr>
          <w:p w14:paraId="523BFE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  <w:p w14:paraId="72124F7D">
            <w:pP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 w:color="auto" w:fill="auto"/>
            <w:vAlign w:val="top"/>
          </w:tcPr>
          <w:p w14:paraId="22D0AD95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十几减7、6</w:t>
            </w:r>
          </w:p>
        </w:tc>
        <w:tc>
          <w:tcPr>
            <w:tcW w:w="1291" w:type="dxa"/>
            <w:vAlign w:val="top"/>
          </w:tcPr>
          <w:p w14:paraId="200AF411">
            <w:pPr>
              <w:rPr>
                <w:rFonts w:ascii="仿宋" w:hAnsi="仿宋" w:eastAsia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3894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31E99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2110" w:type="dxa"/>
            <w:vAlign w:val="top"/>
          </w:tcPr>
          <w:p w14:paraId="2A084B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-6.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  <w:p w14:paraId="328BADA7">
            <w:pP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3819" w:type="dxa"/>
            <w:shd w:val="clear" w:color="auto" w:fill="auto"/>
            <w:vAlign w:val="top"/>
          </w:tcPr>
          <w:p w14:paraId="652290F8">
            <w:pPr>
              <w:pStyle w:val="10"/>
              <w:ind w:left="0" w:leftChars="0" w:firstLine="0" w:firstLineChars="0"/>
              <w:jc w:val="center"/>
              <w:rPr>
                <w:rFonts w:hint="eastAsia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十几减5、4、3、2</w:t>
            </w:r>
          </w:p>
        </w:tc>
        <w:tc>
          <w:tcPr>
            <w:tcW w:w="1291" w:type="dxa"/>
            <w:vAlign w:val="top"/>
          </w:tcPr>
          <w:p w14:paraId="5ED8164C">
            <w:pP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7498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7168F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110" w:type="dxa"/>
            <w:vAlign w:val="top"/>
          </w:tcPr>
          <w:p w14:paraId="154C5A2D">
            <w:pP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6.23-6.27</w:t>
            </w:r>
          </w:p>
        </w:tc>
        <w:tc>
          <w:tcPr>
            <w:tcW w:w="3819" w:type="dxa"/>
            <w:shd w:val="clear" w:color="auto" w:fill="auto"/>
            <w:vAlign w:val="top"/>
          </w:tcPr>
          <w:p w14:paraId="3770D820">
            <w:pPr>
              <w:pStyle w:val="10"/>
              <w:ind w:left="0" w:leftChars="0" w:firstLine="0" w:firstLineChars="0"/>
              <w:jc w:val="center"/>
              <w:rPr>
                <w:rFonts w:hint="eastAsia" w:ascii="仿宋" w:hAnsi="仿宋" w:eastAsia="仿宋" w:cstheme="minorBidi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解决问题</w:t>
            </w:r>
          </w:p>
        </w:tc>
        <w:tc>
          <w:tcPr>
            <w:tcW w:w="1291" w:type="dxa"/>
            <w:vAlign w:val="top"/>
          </w:tcPr>
          <w:p w14:paraId="707E1A7F">
            <w:pP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3E2B7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74100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110" w:type="dxa"/>
            <w:vAlign w:val="top"/>
          </w:tcPr>
          <w:p w14:paraId="476BE9BE">
            <w:pP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6.30-7.4</w:t>
            </w:r>
          </w:p>
        </w:tc>
        <w:tc>
          <w:tcPr>
            <w:tcW w:w="3819" w:type="dxa"/>
            <w:vAlign w:val="top"/>
          </w:tcPr>
          <w:p w14:paraId="6A7769E6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1291" w:type="dxa"/>
            <w:vAlign w:val="top"/>
          </w:tcPr>
          <w:p w14:paraId="73BA517A">
            <w:pP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7A1E8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  <w:vAlign w:val="top"/>
          </w:tcPr>
          <w:p w14:paraId="4D9D0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2110" w:type="dxa"/>
            <w:vAlign w:val="top"/>
          </w:tcPr>
          <w:p w14:paraId="13EBF293">
            <w:pPr>
              <w:rPr>
                <w:rFonts w:hint="eastAsia" w:ascii="仿宋" w:hAnsi="仿宋" w:eastAsia="仿宋" w:cstheme="minorBidi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7.7-7.11</w:t>
            </w:r>
          </w:p>
        </w:tc>
        <w:tc>
          <w:tcPr>
            <w:tcW w:w="3819" w:type="dxa"/>
            <w:vAlign w:val="top"/>
          </w:tcPr>
          <w:p w14:paraId="05E54A5B">
            <w:pPr>
              <w:pStyle w:val="1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291" w:type="dxa"/>
            <w:vAlign w:val="top"/>
          </w:tcPr>
          <w:p w14:paraId="7C98E891">
            <w:pP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3A7DCE5F">
      <w:pPr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2EFC1940">
            <w:pPr>
              <w:pStyle w:val="4"/>
              <w:jc w:val="center"/>
            </w:pPr>
            <w:r>
              <w:rPr>
                <w:rFonts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Qpt&#10;0gAAAAQBAAAPAAAAAAAAAAEAIAAAACIAAABkcnMvZG93bnJldi54bWxQSwECFAAUAAAACACHTuJA&#10;qrvwzO4BAADJAwAADgAAAAAAAAABACAAAAAhAQAAZHJzL2Uyb0RvYy54bWxQSwUGAAAAAAYABgBZ&#10;AQAAg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1C4E7D81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731D91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319D1"/>
    <w:multiLevelType w:val="singleLevel"/>
    <w:tmpl w:val="F7F319D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AF8A87B"/>
    <w:multiLevelType w:val="singleLevel"/>
    <w:tmpl w:val="6AF8A87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5D75"/>
    <w:rsid w:val="01755445"/>
    <w:rsid w:val="037A1ED1"/>
    <w:rsid w:val="060B1E1A"/>
    <w:rsid w:val="06AA7755"/>
    <w:rsid w:val="0BA17330"/>
    <w:rsid w:val="0CC651A7"/>
    <w:rsid w:val="10F83FB2"/>
    <w:rsid w:val="12F908EF"/>
    <w:rsid w:val="1E3F0097"/>
    <w:rsid w:val="2E2935F3"/>
    <w:rsid w:val="2E45218E"/>
    <w:rsid w:val="30325C0F"/>
    <w:rsid w:val="32290165"/>
    <w:rsid w:val="341052CF"/>
    <w:rsid w:val="36045D97"/>
    <w:rsid w:val="37A34247"/>
    <w:rsid w:val="3B961875"/>
    <w:rsid w:val="3C240BC5"/>
    <w:rsid w:val="3F4963E6"/>
    <w:rsid w:val="48EA17F3"/>
    <w:rsid w:val="4DD75DBA"/>
    <w:rsid w:val="50A661D9"/>
    <w:rsid w:val="524A1999"/>
    <w:rsid w:val="538A0687"/>
    <w:rsid w:val="546B28EB"/>
    <w:rsid w:val="5FA206EF"/>
    <w:rsid w:val="650C5662"/>
    <w:rsid w:val="667465C2"/>
    <w:rsid w:val="6ACD7AB7"/>
    <w:rsid w:val="77973C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2128</Words>
  <Characters>2346</Characters>
  <Lines>11</Lines>
  <Paragraphs>3</Paragraphs>
  <TotalTime>0</TotalTime>
  <ScaleCrop>false</ScaleCrop>
  <LinksUpToDate>false</LinksUpToDate>
  <CharactersWithSpaces>2401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2018-09-11T22:46:00Z</dcterms:created>
  <dc:creator>季节</dc:creator>
  <cp:lastModifiedBy>Lenovo</cp:lastModifiedBy>
  <cp:lastPrinted>2018-03-07T19:26:00Z</cp:lastPrinted>
  <dcterms:modified xsi:type="dcterms:W3CDTF">2025-02-17T10:14:29Z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eyJoZGlkIjoiNDE0Y2JmMTA3NWY2YTUwMDQyMTMwZTc5ZjMxYmE3YWMifQ==</vt:lpwstr>
  </property>
  <property fmtid="{D5CDD505-2E9C-101B-9397-08002B2CF9AE}" pid="4" name="ICV">
    <vt:lpwstr>0D5C8E1CA7614FDC9B31401E1AD87204_13</vt:lpwstr>
  </property>
</Properties>
</file>