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992E2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7BAB94E6"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" w:cs="Times New Roman"/>
          <w:b/>
          <w:sz w:val="32"/>
          <w:szCs w:val="32"/>
        </w:rPr>
        <w:t>-20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6EC5AFE7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-2540</wp:posOffset>
                </wp:positionH>
                <wp:positionV relativeFrom="paragraph">
                  <wp:posOffset>359410</wp:posOffset>
                </wp:positionV>
                <wp:extent cx="5226050" cy="190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6050" cy="19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2pt;margin-top:28.3pt;height:0.15pt;width:411.5pt;mso-position-horizontal-relative:margin;z-index:251659264;mso-width-relative:page;mso-height-relative:page;" filled="f" stroked="t" coordsize="21600,21600" o:gfxdata="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L5H1f1QAAAAcBAAAPAAAA&#10;AAAAAAEAIAAAACIAAABkcnMvZG93bnJldi54bWxQSwECFAAUAAAACACHTuJApMrMB98BAACr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听障部三年级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数学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杨爱华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</w:p>
    <w:p w14:paraId="2DC56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本学期我承担听障部《数学》学科的三年级教学工作任务根据学生实际情况，结合教育教学实际，制定本学期工作计划如下：</w:t>
      </w:r>
    </w:p>
    <w:p w14:paraId="7F9EEE4B"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/>
          <w:sz w:val="32"/>
          <w:szCs w:val="32"/>
        </w:rPr>
        <w:t>学生素质分析：</w:t>
      </w:r>
    </w:p>
    <w:p w14:paraId="3E5F6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年级共有学生7人。全班大部分学生学习态度端正，有4名学生上课回答问题比较准确，上课回答问题积极，语言表达能力强，说话有条理，有部分学生基础比较差、行为习惯也较差。在今后的教学过程中，要注意培养学生的思维能力、实际应用所学知识的能力，引导形成良好的行为、学习习惯。</w:t>
      </w:r>
    </w:p>
    <w:p w14:paraId="7353F2B7"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二、教材简析：</w:t>
      </w:r>
    </w:p>
    <w:p w14:paraId="74104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册教材包括下面一些内容：位置与方向（一）；万以内的加法和减法（二）；数据的收集和整理（二）；多位数乘一位数；时分秒；除数是一位数的除法；数学广角（我们的校园）。在空间方面，这一册教材安排了位置与方向，为发展学生的空间观念提供了丰富的素材。通过这些内容的学习，让学生初步形成辨认方向、表达与交流物体所在的方向的能力等，进一步促进空间观念的发展。在量的计量方面，这一册进一步扩大计量知识的范围，本册安排了秒的认识，这些内容的教学可以进一步发展学生的空间观念和时间观念。在统计知识方面，本册教材让学生初步学习简单的数据分析和平均数，进一步体会统计在现实生活中的作用。本册还安排了万以内的加减（二），为以后学习大数做好一定的奠基准备。本册还安排了一个综合与实践主题活动--安排了“数学广角”的教学内容，培养学生观察、分析及推理的能力，培养他们探索数学问题的兴趣和发现、综合运用数学知识解决问题的能力。</w:t>
      </w:r>
    </w:p>
    <w:p w14:paraId="78E52DA7">
      <w:pPr>
        <w:ind w:firstLine="48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三、教学目的和要求</w:t>
      </w:r>
    </w:p>
    <w:p w14:paraId="0223C219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1.会笔算三位数的加、减法，会进行相应的验算。</w:t>
      </w:r>
    </w:p>
    <w:p w14:paraId="332EA5B3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2.会口算一位数乘整十数、整百数，会口算两位数乘一位数(每一位染积不请十);会口算一位数除整十、整百数，会口算两位数除以一位数(被除数的每一位都能被整除)。</w:t>
      </w:r>
    </w:p>
    <w:p w14:paraId="55A6BFE9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3.会笔算一位数乘两、三位数，会笔算一位数除两、三位数、会进行机应的验算。</w:t>
      </w:r>
    </w:p>
    <w:p w14:paraId="23608C41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4.能运用所学的计算知识，结合具体情境进行简单的估算。</w:t>
      </w:r>
    </w:p>
    <w:p w14:paraId="2C71DA74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5.认识东、南、西、北4个方向，能够根据给定的东、南、西、北中的一个方向辨认其余的3个方向，并能用这些词语描述物体所在的方向。</w:t>
      </w:r>
    </w:p>
    <w:p w14:paraId="704B9069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6.认识时间单位秒，初步建立分、秒的时间观念，知道1分=60秒，会进行有关时间的简单计算。</w:t>
      </w:r>
    </w:p>
    <w:p w14:paraId="6056F85B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初步了解统计的意义，经历数据的收集、整理、描述和分析的基本过程;会用简单方法收集和整理数据，能根据统计表中的数据回答简单的问题，并能用简单的数据分析方法角决实际问题，体会统计知识在解决问题中的作用。</w:t>
      </w:r>
    </w:p>
    <w:p w14:paraId="624F6798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8.初步学习分析问题和解决问题的方法，感受数学在日常生活中的作用。</w:t>
      </w:r>
    </w:p>
    <w:p w14:paraId="4F9EE105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9.在综合与实践活动中，体会数学与日常生活的密切联系，培养学生探索数学问题的兴趣，感受数学思想方法。</w:t>
      </w:r>
    </w:p>
    <w:p w14:paraId="19C5C6A3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10.养成认真完成作业、书写整洁的良好习惯。</w:t>
      </w:r>
    </w:p>
    <w:p w14:paraId="593F3F34">
      <w:pPr>
        <w:ind w:firstLine="643" w:firstLineChars="200"/>
        <w:rPr>
          <w:rFonts w:hint="eastAsia" w:ascii="宋体" w:hAnsi="宋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四、教学措施：</w:t>
      </w:r>
    </w:p>
    <w:p w14:paraId="49C3B314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1.在日常教学工作中端正学生学习态度，注重培养学生灵活的计算能力，发展学生的数感。</w:t>
      </w:r>
    </w:p>
    <w:p w14:paraId="61289614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2.提供丰富的空间与图形的教学内容，注重实践与探索，促进学生空间观念的发展。</w:t>
      </w:r>
    </w:p>
    <w:p w14:paraId="4C52B4B0">
      <w:pPr>
        <w:spacing w:line="520" w:lineRule="exact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3.运用直观操作，帮助学生理解数学知识，促进学生思维能力的发展。</w:t>
      </w:r>
    </w:p>
    <w:p w14:paraId="50660D47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4.注重35分钟的课堂效率，做到精讲精练。加强解决问题能力的教学，培养学生综合运用数学知识解决问题的能力。</w:t>
      </w:r>
    </w:p>
    <w:p w14:paraId="2F66A8F4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5.有步骤地渗透数学思想方法，培养学生数学思维能力、分析概括能力。</w:t>
      </w:r>
    </w:p>
    <w:p w14:paraId="5077A969">
      <w:pPr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6.情感、态度、价值观的培养渗透于数学教学中，用数学的魅力和学习的收获激发学生的学习兴趣与内在动机。</w:t>
      </w:r>
    </w:p>
    <w:p w14:paraId="23375C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9E1438E">
      <w:pPr>
        <w:numPr>
          <w:ilvl w:val="0"/>
          <w:numId w:val="0"/>
        </w:numPr>
        <w:spacing w:line="520" w:lineRule="exact"/>
        <w:rPr>
          <w:rFonts w:hint="eastAsia" w:ascii="黑体" w:hAnsi="黑体" w:eastAsia="黑体"/>
          <w:sz w:val="32"/>
          <w:szCs w:val="32"/>
        </w:rPr>
      </w:pPr>
    </w:p>
    <w:p w14:paraId="1BF53EAB">
      <w:pPr>
        <w:numPr>
          <w:ilvl w:val="0"/>
          <w:numId w:val="0"/>
        </w:numPr>
        <w:spacing w:line="520" w:lineRule="exact"/>
        <w:rPr>
          <w:rFonts w:hint="eastAsia" w:ascii="黑体" w:hAnsi="黑体" w:eastAsia="黑体"/>
          <w:sz w:val="32"/>
          <w:szCs w:val="32"/>
        </w:rPr>
      </w:pPr>
    </w:p>
    <w:p w14:paraId="3DB69363">
      <w:pPr>
        <w:numPr>
          <w:ilvl w:val="0"/>
          <w:numId w:val="0"/>
        </w:numPr>
        <w:spacing w:line="520" w:lineRule="exact"/>
        <w:rPr>
          <w:rFonts w:hint="eastAsia" w:ascii="黑体" w:hAnsi="黑体" w:eastAsia="黑体"/>
          <w:sz w:val="32"/>
          <w:szCs w:val="32"/>
        </w:rPr>
      </w:pPr>
    </w:p>
    <w:p w14:paraId="47EA26A5">
      <w:pPr>
        <w:numPr>
          <w:ilvl w:val="0"/>
          <w:numId w:val="0"/>
        </w:numPr>
        <w:spacing w:line="520" w:lineRule="exact"/>
        <w:rPr>
          <w:rFonts w:hint="eastAsia" w:ascii="黑体" w:hAnsi="黑体" w:eastAsia="黑体"/>
          <w:sz w:val="32"/>
          <w:szCs w:val="32"/>
        </w:rPr>
      </w:pPr>
    </w:p>
    <w:p w14:paraId="476B1138">
      <w:pPr>
        <w:numPr>
          <w:ilvl w:val="0"/>
          <w:numId w:val="0"/>
        </w:numPr>
        <w:spacing w:line="520" w:lineRule="exact"/>
        <w:rPr>
          <w:rFonts w:hint="eastAsia" w:ascii="黑体" w:hAnsi="黑体" w:eastAsia="黑体"/>
          <w:sz w:val="32"/>
          <w:szCs w:val="32"/>
        </w:rPr>
      </w:pPr>
    </w:p>
    <w:p w14:paraId="58E757CD">
      <w:pPr>
        <w:numPr>
          <w:ilvl w:val="0"/>
          <w:numId w:val="0"/>
        </w:numPr>
        <w:spacing w:line="520" w:lineRule="exact"/>
        <w:rPr>
          <w:rFonts w:hint="eastAsia" w:ascii="黑体" w:hAnsi="黑体" w:eastAsia="黑体"/>
          <w:sz w:val="32"/>
          <w:szCs w:val="32"/>
        </w:rPr>
      </w:pPr>
    </w:p>
    <w:p w14:paraId="34C231E8">
      <w:pPr>
        <w:numPr>
          <w:ilvl w:val="0"/>
          <w:numId w:val="0"/>
        </w:numPr>
        <w:spacing w:line="520" w:lineRule="exac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教学进度表</w:t>
      </w:r>
    </w:p>
    <w:tbl>
      <w:tblPr>
        <w:tblStyle w:val="7"/>
        <w:tblpPr w:leftFromText="180" w:rightFromText="180" w:vertAnchor="text" w:horzAnchor="page" w:tblpXSpec="center" w:tblpY="696"/>
        <w:tblOverlap w:val="never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5913"/>
        <w:gridCol w:w="1337"/>
      </w:tblGrid>
      <w:tr w14:paraId="43B64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5EDD2875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5913" w:type="dxa"/>
            <w:vAlign w:val="center"/>
          </w:tcPr>
          <w:p w14:paraId="2CC3A49B">
            <w:pPr>
              <w:ind w:firstLine="1285" w:firstLineChars="4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教材章节内容</w:t>
            </w:r>
          </w:p>
        </w:tc>
        <w:tc>
          <w:tcPr>
            <w:tcW w:w="1337" w:type="dxa"/>
            <w:vAlign w:val="center"/>
          </w:tcPr>
          <w:p w14:paraId="4E9F8B2C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197B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6D65D42E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</w:p>
        </w:tc>
        <w:tc>
          <w:tcPr>
            <w:tcW w:w="5913" w:type="dxa"/>
            <w:vAlign w:val="center"/>
          </w:tcPr>
          <w:p w14:paraId="339E4DA1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位置与方向</w:t>
            </w:r>
          </w:p>
        </w:tc>
        <w:tc>
          <w:tcPr>
            <w:tcW w:w="1337" w:type="dxa"/>
            <w:vAlign w:val="center"/>
          </w:tcPr>
          <w:p w14:paraId="109C9C43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3E2FA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45FE840E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2</w:t>
            </w:r>
          </w:p>
        </w:tc>
        <w:tc>
          <w:tcPr>
            <w:tcW w:w="5913" w:type="dxa"/>
            <w:vAlign w:val="center"/>
          </w:tcPr>
          <w:p w14:paraId="2674B26A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位置与方向</w:t>
            </w:r>
          </w:p>
        </w:tc>
        <w:tc>
          <w:tcPr>
            <w:tcW w:w="1337" w:type="dxa"/>
            <w:vAlign w:val="center"/>
          </w:tcPr>
          <w:p w14:paraId="5E758B72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4103C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600DAEF9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3</w:t>
            </w:r>
          </w:p>
        </w:tc>
        <w:tc>
          <w:tcPr>
            <w:tcW w:w="5913" w:type="dxa"/>
            <w:vAlign w:val="center"/>
          </w:tcPr>
          <w:p w14:paraId="2E9BC34E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万以内的加法</w:t>
            </w:r>
          </w:p>
        </w:tc>
        <w:tc>
          <w:tcPr>
            <w:tcW w:w="1337" w:type="dxa"/>
            <w:vAlign w:val="center"/>
          </w:tcPr>
          <w:p w14:paraId="1D2AA021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3C69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0FAAE612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4</w:t>
            </w:r>
          </w:p>
        </w:tc>
        <w:tc>
          <w:tcPr>
            <w:tcW w:w="5913" w:type="dxa"/>
            <w:vAlign w:val="center"/>
          </w:tcPr>
          <w:p w14:paraId="08CF9DB1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万以内的加法</w:t>
            </w:r>
          </w:p>
        </w:tc>
        <w:tc>
          <w:tcPr>
            <w:tcW w:w="1337" w:type="dxa"/>
            <w:vAlign w:val="center"/>
          </w:tcPr>
          <w:p w14:paraId="3B971574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2F03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39FD156E"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5</w:t>
            </w:r>
          </w:p>
        </w:tc>
        <w:tc>
          <w:tcPr>
            <w:tcW w:w="5913" w:type="dxa"/>
            <w:vAlign w:val="center"/>
          </w:tcPr>
          <w:p w14:paraId="213935C8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万以内的减法</w:t>
            </w:r>
          </w:p>
        </w:tc>
        <w:tc>
          <w:tcPr>
            <w:tcW w:w="1337" w:type="dxa"/>
            <w:vAlign w:val="center"/>
          </w:tcPr>
          <w:p w14:paraId="7ADE674B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5BC0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938" w:type="dxa"/>
            <w:vAlign w:val="center"/>
          </w:tcPr>
          <w:p w14:paraId="45841050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913" w:type="dxa"/>
            <w:vAlign w:val="center"/>
          </w:tcPr>
          <w:p w14:paraId="380E830B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万以内的减减</w:t>
            </w:r>
          </w:p>
        </w:tc>
        <w:tc>
          <w:tcPr>
            <w:tcW w:w="1337" w:type="dxa"/>
            <w:vAlign w:val="center"/>
          </w:tcPr>
          <w:p w14:paraId="31907E98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5722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635540BD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913" w:type="dxa"/>
            <w:vAlign w:val="center"/>
          </w:tcPr>
          <w:p w14:paraId="094AA7C5"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数据的收集与整理</w:t>
            </w:r>
          </w:p>
        </w:tc>
        <w:tc>
          <w:tcPr>
            <w:tcW w:w="1337" w:type="dxa"/>
            <w:vAlign w:val="center"/>
          </w:tcPr>
          <w:p w14:paraId="6664BD09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19FF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3858CAD7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913" w:type="dxa"/>
            <w:vAlign w:val="center"/>
          </w:tcPr>
          <w:p w14:paraId="1ED5CE81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数据的收集与整理</w:t>
            </w:r>
          </w:p>
        </w:tc>
        <w:tc>
          <w:tcPr>
            <w:tcW w:w="1337" w:type="dxa"/>
            <w:vAlign w:val="center"/>
          </w:tcPr>
          <w:p w14:paraId="603A8980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07F4F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938" w:type="dxa"/>
            <w:vAlign w:val="center"/>
          </w:tcPr>
          <w:p w14:paraId="7E56C7A6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5913" w:type="dxa"/>
            <w:vAlign w:val="center"/>
          </w:tcPr>
          <w:p w14:paraId="4A41F730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多位数乘一位数（口算）</w:t>
            </w:r>
          </w:p>
        </w:tc>
        <w:tc>
          <w:tcPr>
            <w:tcW w:w="1337" w:type="dxa"/>
            <w:vAlign w:val="center"/>
          </w:tcPr>
          <w:p w14:paraId="7E70E81E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0674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938" w:type="dxa"/>
            <w:vAlign w:val="center"/>
          </w:tcPr>
          <w:p w14:paraId="06686B88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5913" w:type="dxa"/>
            <w:vAlign w:val="center"/>
          </w:tcPr>
          <w:p w14:paraId="6FF062E6">
            <w:pPr>
              <w:jc w:val="center"/>
              <w:rPr>
                <w:rFonts w:hint="default" w:ascii="仿宋" w:hAnsi="仿宋" w:eastAsia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笔算乘法</w:t>
            </w:r>
          </w:p>
        </w:tc>
        <w:tc>
          <w:tcPr>
            <w:tcW w:w="1337" w:type="dxa"/>
            <w:vAlign w:val="center"/>
          </w:tcPr>
          <w:p w14:paraId="717A419E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245D5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938" w:type="dxa"/>
            <w:vAlign w:val="center"/>
          </w:tcPr>
          <w:p w14:paraId="34E1A78E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5913" w:type="dxa"/>
            <w:vAlign w:val="center"/>
          </w:tcPr>
          <w:p w14:paraId="7284F4A0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笔算乘法</w:t>
            </w:r>
          </w:p>
        </w:tc>
        <w:tc>
          <w:tcPr>
            <w:tcW w:w="1337" w:type="dxa"/>
            <w:vAlign w:val="center"/>
          </w:tcPr>
          <w:p w14:paraId="64589479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 w14:paraId="0B66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938" w:type="dxa"/>
            <w:vAlign w:val="center"/>
          </w:tcPr>
          <w:p w14:paraId="62EE55A2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5913" w:type="dxa"/>
            <w:vAlign w:val="center"/>
          </w:tcPr>
          <w:p w14:paraId="2C353217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笔算乘法</w:t>
            </w:r>
          </w:p>
        </w:tc>
        <w:tc>
          <w:tcPr>
            <w:tcW w:w="1337" w:type="dxa"/>
            <w:vAlign w:val="center"/>
          </w:tcPr>
          <w:p w14:paraId="2CF7FAEF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01C0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5064BB86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913" w:type="dxa"/>
            <w:vAlign w:val="center"/>
          </w:tcPr>
          <w:p w14:paraId="3EBBB8DA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整理与复习</w:t>
            </w:r>
          </w:p>
        </w:tc>
        <w:tc>
          <w:tcPr>
            <w:tcW w:w="1337" w:type="dxa"/>
            <w:vAlign w:val="center"/>
          </w:tcPr>
          <w:p w14:paraId="225DF48E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257D7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938" w:type="dxa"/>
            <w:vAlign w:val="center"/>
          </w:tcPr>
          <w:p w14:paraId="23A5F13C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913" w:type="dxa"/>
            <w:vAlign w:val="center"/>
          </w:tcPr>
          <w:p w14:paraId="3019076E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时、分、秒</w:t>
            </w:r>
          </w:p>
        </w:tc>
        <w:tc>
          <w:tcPr>
            <w:tcW w:w="1337" w:type="dxa"/>
            <w:vAlign w:val="center"/>
          </w:tcPr>
          <w:p w14:paraId="4A6B753C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57CA2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938" w:type="dxa"/>
            <w:vAlign w:val="center"/>
          </w:tcPr>
          <w:p w14:paraId="110F7B36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913" w:type="dxa"/>
            <w:vAlign w:val="center"/>
          </w:tcPr>
          <w:p w14:paraId="1268EF0E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口算除法</w:t>
            </w:r>
          </w:p>
        </w:tc>
        <w:tc>
          <w:tcPr>
            <w:tcW w:w="1337" w:type="dxa"/>
            <w:vAlign w:val="center"/>
          </w:tcPr>
          <w:p w14:paraId="561A0564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0660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938" w:type="dxa"/>
            <w:vAlign w:val="center"/>
          </w:tcPr>
          <w:p w14:paraId="3BA8D126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913" w:type="dxa"/>
            <w:vAlign w:val="center"/>
          </w:tcPr>
          <w:p w14:paraId="3FBD1C39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笔算除法</w:t>
            </w:r>
          </w:p>
        </w:tc>
        <w:tc>
          <w:tcPr>
            <w:tcW w:w="1337" w:type="dxa"/>
            <w:vAlign w:val="center"/>
          </w:tcPr>
          <w:p w14:paraId="01080529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222A6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8" w:type="dxa"/>
            <w:vAlign w:val="center"/>
          </w:tcPr>
          <w:p w14:paraId="262D60ED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913" w:type="dxa"/>
            <w:vAlign w:val="center"/>
          </w:tcPr>
          <w:p w14:paraId="5C2EACEA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整理与复习</w:t>
            </w:r>
          </w:p>
        </w:tc>
        <w:tc>
          <w:tcPr>
            <w:tcW w:w="1337" w:type="dxa"/>
            <w:vAlign w:val="center"/>
          </w:tcPr>
          <w:p w14:paraId="55D6FDB2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123E4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938" w:type="dxa"/>
            <w:vAlign w:val="center"/>
          </w:tcPr>
          <w:p w14:paraId="60D068C0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913" w:type="dxa"/>
            <w:vAlign w:val="center"/>
          </w:tcPr>
          <w:p w14:paraId="0F3002E9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我们的校园（数学广角）</w:t>
            </w:r>
          </w:p>
        </w:tc>
        <w:tc>
          <w:tcPr>
            <w:tcW w:w="1337" w:type="dxa"/>
            <w:vAlign w:val="center"/>
          </w:tcPr>
          <w:p w14:paraId="4FCFE90F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4ED5D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938" w:type="dxa"/>
            <w:vAlign w:val="center"/>
          </w:tcPr>
          <w:p w14:paraId="49B06853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5913" w:type="dxa"/>
            <w:vAlign w:val="center"/>
          </w:tcPr>
          <w:p w14:paraId="6E5488AB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总复习</w:t>
            </w:r>
          </w:p>
        </w:tc>
        <w:tc>
          <w:tcPr>
            <w:tcW w:w="1337" w:type="dxa"/>
            <w:vAlign w:val="center"/>
          </w:tcPr>
          <w:p w14:paraId="68A269A9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  <w:tr w14:paraId="6A01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938" w:type="dxa"/>
            <w:vAlign w:val="center"/>
          </w:tcPr>
          <w:p w14:paraId="2661CE58"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5913" w:type="dxa"/>
            <w:vAlign w:val="center"/>
          </w:tcPr>
          <w:p w14:paraId="61489DB4">
            <w:pPr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期末考试复习</w:t>
            </w:r>
          </w:p>
        </w:tc>
        <w:tc>
          <w:tcPr>
            <w:tcW w:w="1337" w:type="dxa"/>
            <w:vAlign w:val="center"/>
          </w:tcPr>
          <w:p w14:paraId="572288EF">
            <w:pPr>
              <w:jc w:val="center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5</w:t>
            </w:r>
          </w:p>
        </w:tc>
      </w:tr>
    </w:tbl>
    <w:p w14:paraId="41599847">
      <w:pPr>
        <w:rPr>
          <w:rFonts w:hint="eastAsia" w:ascii="宋体" w:hAnsi="宋体"/>
          <w:sz w:val="24"/>
          <w:szCs w:val="22"/>
        </w:rPr>
      </w:pPr>
    </w:p>
    <w:p w14:paraId="24320A08">
      <w:pPr>
        <w:jc w:val="center"/>
        <w:rPr>
          <w:rFonts w:ascii="仿宋" w:hAnsi="仿宋" w:eastAsia="仿宋"/>
          <w:b/>
          <w:sz w:val="32"/>
          <w:szCs w:val="32"/>
        </w:rPr>
      </w:pPr>
    </w:p>
    <w:p w14:paraId="3B7D1359">
      <w:pPr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5C814D68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1F5C631C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108FF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19"/>
    <w:rsid w:val="00007619"/>
    <w:rsid w:val="00052859"/>
    <w:rsid w:val="00073B95"/>
    <w:rsid w:val="00116BA5"/>
    <w:rsid w:val="001C351E"/>
    <w:rsid w:val="001E6CBD"/>
    <w:rsid w:val="0020325F"/>
    <w:rsid w:val="00251A6A"/>
    <w:rsid w:val="00270D07"/>
    <w:rsid w:val="003D6215"/>
    <w:rsid w:val="004F0208"/>
    <w:rsid w:val="005E1A37"/>
    <w:rsid w:val="00603E96"/>
    <w:rsid w:val="00622B99"/>
    <w:rsid w:val="006546C2"/>
    <w:rsid w:val="006631A2"/>
    <w:rsid w:val="006735C8"/>
    <w:rsid w:val="006A5606"/>
    <w:rsid w:val="00747B1B"/>
    <w:rsid w:val="00751B52"/>
    <w:rsid w:val="007E3AFC"/>
    <w:rsid w:val="00817A97"/>
    <w:rsid w:val="0088621A"/>
    <w:rsid w:val="008E14B2"/>
    <w:rsid w:val="009228BC"/>
    <w:rsid w:val="00940A4A"/>
    <w:rsid w:val="009459C3"/>
    <w:rsid w:val="00A94C02"/>
    <w:rsid w:val="00AC1F4E"/>
    <w:rsid w:val="00AE5622"/>
    <w:rsid w:val="00AF6BF9"/>
    <w:rsid w:val="00B016B9"/>
    <w:rsid w:val="00B27A35"/>
    <w:rsid w:val="00B92250"/>
    <w:rsid w:val="00BF416C"/>
    <w:rsid w:val="00C01EE6"/>
    <w:rsid w:val="00D5320D"/>
    <w:rsid w:val="00D56D1D"/>
    <w:rsid w:val="00DD7ED4"/>
    <w:rsid w:val="00E04A05"/>
    <w:rsid w:val="00E12771"/>
    <w:rsid w:val="00E74998"/>
    <w:rsid w:val="00E76A5C"/>
    <w:rsid w:val="00EA4C09"/>
    <w:rsid w:val="05DA0E47"/>
    <w:rsid w:val="06FC5FE2"/>
    <w:rsid w:val="09BF0FC3"/>
    <w:rsid w:val="0C2713D1"/>
    <w:rsid w:val="0EE12EE4"/>
    <w:rsid w:val="17DD6E78"/>
    <w:rsid w:val="26995402"/>
    <w:rsid w:val="2A9B73AD"/>
    <w:rsid w:val="2D2E5629"/>
    <w:rsid w:val="2E2D11C7"/>
    <w:rsid w:val="3A103665"/>
    <w:rsid w:val="3E432BCB"/>
    <w:rsid w:val="48EB62DD"/>
    <w:rsid w:val="491D26E3"/>
    <w:rsid w:val="4AF34CA5"/>
    <w:rsid w:val="60C1494C"/>
    <w:rsid w:val="729C7BA4"/>
    <w:rsid w:val="7BCD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1530</Words>
  <Characters>1572</Characters>
  <Lines>10</Lines>
  <Paragraphs>2</Paragraphs>
  <TotalTime>1</TotalTime>
  <ScaleCrop>false</ScaleCrop>
  <LinksUpToDate>false</LinksUpToDate>
  <CharactersWithSpaces>1583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2018-03-07T01:21:00Z</dcterms:created>
  <dc:creator>季节</dc:creator>
  <cp:lastModifiedBy>阿阿阿阿阿阿阿阿阿阿阿阿阿阿金.</cp:lastModifiedBy>
  <cp:lastPrinted>2021-05-25T08:20:00Z</cp:lastPrinted>
  <dcterms:modified xsi:type="dcterms:W3CDTF">2025-02-17T02:28:32Z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1827BDD78B7F4344A0DF0A706BC8A37E_13</vt:lpwstr>
  </property>
  <property fmtid="{D5CDD505-2E9C-101B-9397-08002B2CF9AE}" pid="4" name="KSOTemplateDocerSaveRecord">
    <vt:lpwstr>eyJoZGlkIjoiNWNiYmFmOGU5YWFlNGIyMjAzNTU5NWI1MmY0MTRmM2UiLCJ1c2VySWQiOiI1MzQ2ODY1NzYifQ==</vt:lpwstr>
  </property>
</Properties>
</file>