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83AD">
      <w:pPr>
        <w:keepNext w:val="0"/>
        <w:keepLines w:val="0"/>
        <w:pageBreakBefore w:val="0"/>
        <w:kinsoku/>
        <w:wordWrap/>
        <w:overflowPunct/>
        <w:topLinePunct w:val="0"/>
        <w:autoSpaceDE/>
        <w:autoSpaceDN/>
        <w:bidi w:val="0"/>
        <w:adjustRightInd/>
        <w:snapToGrid/>
        <w:spacing w:line="520" w:lineRule="exact"/>
        <w:textAlignment w:val="auto"/>
        <w:rPr>
          <w:rFonts w:ascii="Arial"/>
          <w:sz w:val="44"/>
          <w:szCs w:val="44"/>
        </w:rPr>
      </w:pPr>
    </w:p>
    <w:p w14:paraId="0800685B">
      <w:pPr>
        <w:keepNext w:val="0"/>
        <w:keepLines w:val="0"/>
        <w:pageBreakBefore w:val="0"/>
        <w:pBdr>
          <w:bottom w:val="none" w:color="auto" w:sz="0" w:space="0"/>
        </w:pBd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FF0000"/>
          <w:spacing w:val="20"/>
          <w:sz w:val="52"/>
          <w:szCs w:val="52"/>
          <w:lang w:val="en-US" w:eastAsia="zh-CN"/>
        </w:rPr>
      </w:pPr>
      <w:r>
        <w:rPr>
          <w:rFonts w:hint="eastAsia" w:ascii="方正小标宋简体" w:hAnsi="方正小标宋简体" w:eastAsia="方正小标宋简体" w:cs="方正小标宋简体"/>
          <w:color w:val="FF0000"/>
          <w:spacing w:val="20"/>
          <w:sz w:val="52"/>
          <w:szCs w:val="52"/>
          <w:lang w:val="en-US" w:eastAsia="zh-CN"/>
        </w:rPr>
        <w:t>聊</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城</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市</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特</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殊</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教</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育</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学</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校</w:t>
      </w:r>
    </w:p>
    <w:p w14:paraId="0488B0E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Times New Roman"/>
          <w:b w:val="0"/>
          <w:bCs w:val="0"/>
          <w:sz w:val="44"/>
          <w:szCs w:val="44"/>
          <w:lang w:val="en-US" w:eastAsia="zh-CN"/>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68580</wp:posOffset>
                </wp:positionV>
                <wp:extent cx="5390515" cy="0"/>
                <wp:effectExtent l="33655" t="15240" r="43180" b="80010"/>
                <wp:wrapNone/>
                <wp:docPr id="2" name="直接连接符 2"/>
                <wp:cNvGraphicFramePr/>
                <a:graphic xmlns:a="http://schemas.openxmlformats.org/drawingml/2006/main">
                  <a:graphicData uri="http://schemas.microsoft.com/office/word/2010/wordprocessingShape">
                    <wps:wsp>
                      <wps:cNvCnPr/>
                      <wps:spPr>
                        <a:xfrm>
                          <a:off x="0" y="0"/>
                          <a:ext cx="5390515" cy="0"/>
                        </a:xfrm>
                        <a:prstGeom prst="line">
                          <a:avLst/>
                        </a:prstGeom>
                        <a:noFill/>
                        <a:ln w="9525" cap="flat" cmpd="sng" algn="ctr">
                          <a:solidFill>
                            <a:srgbClr val="FF0000"/>
                          </a:solidFill>
                          <a:prstDash val="solid"/>
                        </a:ln>
                        <a:effectLst>
                          <a:outerShdw blurRad="40000" dist="23000" dir="5400000" rotWithShape="0">
                            <a:srgbClr val="000000">
                              <a:alpha val="35000"/>
                            </a:srgbClr>
                          </a:outerShdw>
                        </a:effectLst>
                      </wps:spPr>
                      <wps:bodyPr/>
                    </wps:wsp>
                  </a:graphicData>
                </a:graphic>
              </wp:anchor>
            </w:drawing>
          </mc:Choice>
          <mc:Fallback>
            <w:pict>
              <v:line id="_x0000_s1026" o:spid="_x0000_s1026" o:spt="20" style="position:absolute;left:0pt;margin-left:-8.15pt;margin-top:5.4pt;height:0pt;width:424.45pt;z-index:251660288;mso-width-relative:page;mso-height-relative:page;" filled="f" stroked="t" coordsize="21600,21600" o:gfxdata="UEsDBAoAAAAAAIdO4kAAAAAAAAAAAAAAAAAEAAAAZHJzL1BLAwQUAAAACACHTuJAbmSiVtcAAAAJ&#10;AQAADwAAAGRycy9kb3ducmV2LnhtbE2PwU7DMBBE70j8g7VIXFBrp5WiEuL0AAJVSBwoiLMbb5NQ&#10;ex1ipyl8PYs4wHFnnmZnyvXJO3HEIXaBNGRzBQKpDrajRsPry/1sBSImQ9a4QKjhEyOsq/Oz0hQ2&#10;TPSMx21qBIdQLIyGNqW+kDLWLXoT56FHYm8fBm8Sn0Mj7WAmDvdOLpTKpTcd8YfW9HjbYn3Yjl7D&#10;/uF68/Y0pfdHd7X5wsOY3yF9aH15kakbEAlP6Q+Gn/pcHSrutAsj2SichlmWLxllQ/EEBlbLRQ5i&#10;9yvIqpT/F1TfUEsDBBQAAAAIAIdO4kAvFpUyIwIAAEYEAAAOAAAAZHJzL2Uyb0RvYy54bWytU82O&#10;0zAQviPxDpbvNGlKEBs13cNW5YJgxYI4u46TWPKfxm7TvgQvgMQNThy58zYsj8HYyZaye9kDPbgz&#10;4/E33zczWV4etCJ7AV5aU9P5LKdEGG4babqafni/efaSEh+YaZiyRtT0KDy9XD19shxcJQrbW9UI&#10;IAhifDW4mvYhuCrLPO+FZn5mnTB42VrQLKALXdYAGxBdq6zI8xfZYKFxYLnwHqPr8ZJOiPAYQNu2&#10;kou15TstTBhRQSgWUJLvpfN0ldi2reDhbdt6EYiqKSoN6cQiaG/jma2WrOqAuV7yiQJ7DIV7mjST&#10;BoueoNYsMLID+QBKSw7W2zbMuNXZKCR1BFXM83u9uemZE0kLttq7U9P9/4Plb/bXQGRT04ISwzQO&#10;/Pbzj1+fvv7++QXP2+/fSBGbNDhfYe6VuYbJ8+4aouJDCzr+oxZySI09nhorDoFwDJaLi7ycl5Tw&#10;u7vs70MHPrwSVpNo1FRJEzWziu1f+4DFMPUuJYaN3Uil0tyUIUNNL8oiIjPcxRZ3AE3tUI83HSVM&#10;dbjkPEBC9FbJJr6OOB667ZUCsme4GptNjr8oFKv9kxZLr5nvx7x0NaUpE2FEWjJkGh27CwJu+mYg&#10;W7WDdwxpPE/ApJFRW7GIVdDBDSzTDXpgw0cZ+jTs2LkH5CICPotxplzPRiqLMgYnxqOWxP7EIXln&#10;9LI4w3Fq0dra5piGmeK4Xil/+hTi/p77aJ9//q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mSi&#10;VtcAAAAJAQAADwAAAAAAAAABACAAAAAiAAAAZHJzL2Rvd25yZXYueG1sUEsBAhQAFAAAAAgAh07i&#10;QC8WlTIjAgAARgQAAA4AAAAAAAAAAQAgAAAAJgEAAGRycy9lMm9Eb2MueG1sUEsFBgAAAAAGAAYA&#10;WQEAALsFAAAAAA==&#10;">
                <v:fill on="f" focussize="0,0"/>
                <v:stroke color="#FF0000" joinstyle="round"/>
                <v:imagedata o:title=""/>
                <o:lock v:ext="edit" aspectratio="f"/>
                <v:shadow on="t" color="#000000" opacity="22937f" offset="0pt,1.81102362204724pt" origin="0f,32768f" matrix="65536f,0f,0f,65536f"/>
              </v:line>
            </w:pict>
          </mc:Fallback>
        </mc:AlternateContent>
      </w:r>
      <w:r>
        <w:rPr>
          <w:sz w:val="44"/>
          <w:szCs w:val="44"/>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2540</wp:posOffset>
                </wp:positionV>
                <wp:extent cx="5390515" cy="0"/>
                <wp:effectExtent l="33655" t="24765" r="43180" b="89535"/>
                <wp:wrapNone/>
                <wp:docPr id="3" name="直接连接符 3"/>
                <wp:cNvGraphicFramePr/>
                <a:graphic xmlns:a="http://schemas.openxmlformats.org/drawingml/2006/main">
                  <a:graphicData uri="http://schemas.microsoft.com/office/word/2010/wordprocessingShape">
                    <wps:wsp>
                      <wps:cNvCnPr/>
                      <wps:spPr>
                        <a:xfrm>
                          <a:off x="0" y="0"/>
                          <a:ext cx="5390515" cy="0"/>
                        </a:xfrm>
                        <a:prstGeom prst="lin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wps:wsp>
                  </a:graphicData>
                </a:graphic>
              </wp:anchor>
            </w:drawing>
          </mc:Choice>
          <mc:Fallback>
            <w:pict>
              <v:line id="_x0000_s1026" o:spid="_x0000_s1026" o:spt="20" style="position:absolute;left:0pt;margin-left:-8.55pt;margin-top:0.2pt;height:0pt;width:424.45pt;z-index:251659264;mso-width-relative:page;mso-height-relative:page;" filled="f" stroked="t" coordsize="21600,21600" o:gfxdata="UEsDBAoAAAAAAIdO4kAAAAAAAAAAAAAAAAAEAAAAZHJzL1BLAwQUAAAACACHTuJAfM+7t9UAAAAF&#10;AQAADwAAAGRycy9kb3ducmV2LnhtbE2PwU7DMBBE70j8g7VI3FrbUNEqxKmqSq3EAYkGPsCNTRxh&#10;r0PsNIWvZ3uix9GMZt6U63Pw7GSH1EVUIOcCmMUmmg5bBR/vu9kKWMoajfYRrYIfm2Bd3d6UujBx&#10;woM91bllVIKp0Apczn3BeWqcDTrNY2+RvM84BJ1JDi03g56oPHj+IMQTD7pDWnC6t1tnm696DAq2&#10;rwv+st8dNt/jr/Cb2r0t+X5S6v5Oimdg2Z7zfxgu+IQOFTEd44gmMa9gJpeSogoWwMhePUp6crxI&#10;XpX8mr76A1BLAwQUAAAACACHTuJAP0HswiUCAABHBAAADgAAAGRycy9lMm9Eb2MueG1srVPNjtMw&#10;EL4j8Q6W7zRpS2CJmu5hq3JBULEgzq7jJJb8J9tt2pfgBZC4wYnj3nkblsdgxsmWsnvZAz24M+Px&#10;N983M1lcHrQie+GDtKai00lOiTDc1tK0Ff34Yf3sgpIQmamZskZU9CgCvVw+fbLoXSlmtrOqFp4A&#10;iAll7yraxejKLAu8E5qFiXXCwGVjvWYRXN9mtWc9oGuVzfL8RdZbXztvuQgBoqvhko6I/jGAtmkk&#10;FyvLd1qYOKB6oVgESaGTLtBlYts0gsd3TRNEJKqioDSmE4qAvcUzWy5Y2XrmOslHCuwxFO5p0kwa&#10;KHqCWrHIyM7LB1Bacm+DbeKEW50NQlJHQMU0v9eb6445kbRAq4M7NT38P1j+dr/xRNYVnVNimIaB&#10;3365+fX52++fX+G8/fGdzLFJvQsl5F6ZjR+94DYeFR8ar/EftJBDauzx1FhxiIRDsJi/yotpQQm/&#10;u8v+PnQ+xNfCaoJGRZU0qJmVbP8mRCgGqXcpGDZ2LZVKc1OG9BWdXRQvEZrBMjawBGBqB4KCaSlh&#10;qoUt59EnyGCVrPE5AgXfbq+UJ3sGu7Fe5/BDpVDunzSsvWKhG/LS1ZimDMKItGVAFR27i8Jfd3VP&#10;tmrn3zOg8TwBk1qiuNkcq4ADK1ikG/C8jZ9k7NK0sXUPyCECPMM4U65jA5V5gcGR8aAlsT9xSN4Z&#10;vQyHOIwNra2tj2maKQ77lfLHbwEX+NwH+/z7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M+7&#10;t9UAAAAFAQAADwAAAAAAAAABACAAAAAiAAAAZHJzL2Rvd25yZXYueG1sUEsBAhQAFAAAAAgAh07i&#10;QD9B7MIlAgAARwQAAA4AAAAAAAAAAQAgAAAAJAEAAGRycy9lMm9Eb2MueG1sUEsFBgAAAAAGAAYA&#10;WQEAALsFAAAAAA==&#10;">
                <v:fill on="f" focussize="0,0"/>
                <v:stroke weight="2.25pt" color="#FF0000" joinstyle="round"/>
                <v:imagedata o:title=""/>
                <o:lock v:ext="edit" aspectratio="f"/>
                <v:shadow on="t" color="#000000" opacity="22937f" offset="0pt,1.81102362204724pt" origin="0f,32768f" matrix="65536f,0f,0f,65536f"/>
              </v:line>
            </w:pict>
          </mc:Fallback>
        </mc:AlternateContent>
      </w:r>
    </w:p>
    <w:p w14:paraId="29AA6B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聊城市特殊教育学校作业校内</w:t>
      </w:r>
      <w:bookmarkStart w:id="0" w:name="_GoBack"/>
      <w:bookmarkEnd w:id="0"/>
      <w:r>
        <w:rPr>
          <w:rFonts w:hint="eastAsia" w:ascii="方正小标宋简体" w:hAnsi="方正小标宋简体" w:eastAsia="方正小标宋简体" w:cs="方正小标宋简体"/>
          <w:sz w:val="44"/>
          <w:szCs w:val="52"/>
          <w:lang w:val="en-US" w:eastAsia="zh-CN"/>
        </w:rPr>
        <w:t>公示制度</w:t>
      </w:r>
    </w:p>
    <w:p w14:paraId="611D2261">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hint="eastAsia" w:ascii="仿宋" w:hAnsi="仿宋" w:eastAsia="仿宋" w:cs="仿宋"/>
          <w:color w:val="000000"/>
          <w:kern w:val="0"/>
          <w:sz w:val="32"/>
          <w:szCs w:val="32"/>
        </w:rPr>
      </w:pPr>
    </w:p>
    <w:p w14:paraId="0CCE19B3">
      <w:pPr>
        <w:keepNext w:val="0"/>
        <w:keepLines w:val="0"/>
        <w:widowControl/>
        <w:suppressLineNumbers w:val="0"/>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为积极贯彻落实国务院办公厅《关于进一步减轻义务教育阶段学生作业负担和校外培训负担的意见》和省、市</w:t>
      </w:r>
      <w:r>
        <w:rPr>
          <w:rFonts w:hint="eastAsia" w:ascii="仿宋" w:hAnsi="仿宋" w:eastAsia="仿宋" w:cs="仿宋"/>
          <w:color w:val="000000"/>
          <w:kern w:val="0"/>
          <w:sz w:val="32"/>
          <w:szCs w:val="32"/>
          <w:lang w:eastAsia="zh-CN"/>
        </w:rPr>
        <w:t>教育主管部门</w:t>
      </w:r>
      <w:r>
        <w:rPr>
          <w:rFonts w:hint="eastAsia" w:ascii="仿宋" w:hAnsi="仿宋" w:eastAsia="仿宋" w:cs="仿宋"/>
          <w:color w:val="000000"/>
          <w:kern w:val="0"/>
          <w:sz w:val="32"/>
          <w:szCs w:val="32"/>
        </w:rPr>
        <w:t>等文件精神，规范学校作业管理，实现作业“减负增效”的同时“减负不减质”，</w:t>
      </w:r>
      <w:r>
        <w:rPr>
          <w:rFonts w:hint="eastAsia" w:ascii="仿宋" w:hAnsi="仿宋" w:eastAsia="仿宋" w:cs="仿宋"/>
          <w:color w:val="000000"/>
          <w:kern w:val="0"/>
          <w:sz w:val="32"/>
          <w:szCs w:val="32"/>
          <w:lang w:val="en-US" w:eastAsia="zh-CN"/>
        </w:rPr>
        <w:t>建立作业校内公示制度，加强质量监督，</w:t>
      </w:r>
      <w:r>
        <w:rPr>
          <w:rFonts w:hint="eastAsia" w:ascii="仿宋" w:hAnsi="仿宋" w:eastAsia="仿宋" w:cs="仿宋"/>
          <w:color w:val="000000"/>
          <w:kern w:val="0"/>
          <w:sz w:val="32"/>
          <w:szCs w:val="32"/>
        </w:rPr>
        <w:t>促进学生全面发展，让每个孩子拥有健康、积极、向上的人生，特制定本作业公示制度。</w:t>
      </w:r>
    </w:p>
    <w:p w14:paraId="0D7D799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一、</w:t>
      </w:r>
      <w:r>
        <w:rPr>
          <w:rFonts w:hint="eastAsia" w:ascii="黑体" w:hAnsi="黑体" w:eastAsia="黑体" w:cs="黑体"/>
          <w:b w:val="0"/>
          <w:bCs w:val="0"/>
          <w:color w:val="auto"/>
          <w:kern w:val="0"/>
          <w:sz w:val="32"/>
          <w:szCs w:val="32"/>
        </w:rPr>
        <w:t>公示时间和位置</w:t>
      </w:r>
    </w:p>
    <w:p w14:paraId="797B62D5">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任课教师需在每天下午放学前，将当天布置的作业内容、预计完成时间、作业形式等信息填写</w:t>
      </w:r>
      <w:r>
        <w:rPr>
          <w:rFonts w:hint="eastAsia" w:ascii="仿宋" w:hAnsi="仿宋" w:eastAsia="仿宋" w:cs="仿宋"/>
          <w:color w:val="000000"/>
          <w:kern w:val="0"/>
          <w:sz w:val="32"/>
          <w:szCs w:val="32"/>
          <w:lang w:eastAsia="zh-CN"/>
        </w:rPr>
        <w:t>完成后张贴</w:t>
      </w:r>
      <w:r>
        <w:rPr>
          <w:rFonts w:hint="eastAsia" w:ascii="仿宋" w:hAnsi="仿宋" w:eastAsia="仿宋" w:cs="仿宋"/>
          <w:color w:val="000000"/>
          <w:kern w:val="0"/>
          <w:sz w:val="32"/>
          <w:szCs w:val="32"/>
        </w:rPr>
        <w:t>在班级作业公示栏上</w:t>
      </w:r>
      <w:r>
        <w:rPr>
          <w:rFonts w:hint="eastAsia" w:ascii="仿宋" w:hAnsi="仿宋" w:eastAsia="仿宋" w:cs="仿宋"/>
          <w:color w:val="000000"/>
          <w:kern w:val="0"/>
          <w:sz w:val="32"/>
          <w:szCs w:val="32"/>
          <w:lang w:eastAsia="zh-CN"/>
        </w:rPr>
        <w:t>。</w:t>
      </w:r>
    </w:p>
    <w:p w14:paraId="14F2AB2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二、公示作业内容要求</w:t>
      </w:r>
    </w:p>
    <w:p w14:paraId="2C709DD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公示作业内容要表述清楚、简洁明了、通俗易懂，包括具体的年级(班)、学科、作业所在的书本名称、页码，</w:t>
      </w:r>
      <w:r>
        <w:rPr>
          <w:rFonts w:hint="eastAsia" w:ascii="仿宋" w:hAnsi="仿宋" w:eastAsia="仿宋" w:cs="仿宋"/>
          <w:color w:val="000000"/>
          <w:kern w:val="0"/>
          <w:sz w:val="32"/>
          <w:szCs w:val="32"/>
          <w:lang w:eastAsia="zh-CN"/>
        </w:rPr>
        <w:t>预计完成时间、作业形式等，</w:t>
      </w:r>
      <w:r>
        <w:rPr>
          <w:rFonts w:hint="eastAsia" w:ascii="仿宋" w:hAnsi="仿宋" w:eastAsia="仿宋" w:cs="仿宋"/>
          <w:color w:val="000000"/>
          <w:kern w:val="0"/>
          <w:sz w:val="32"/>
          <w:szCs w:val="32"/>
        </w:rPr>
        <w:t>统一制定作业</w:t>
      </w:r>
      <w:r>
        <w:rPr>
          <w:rFonts w:hint="eastAsia" w:ascii="仿宋" w:hAnsi="仿宋" w:eastAsia="仿宋" w:cs="仿宋"/>
          <w:color w:val="000000"/>
          <w:kern w:val="0"/>
          <w:sz w:val="32"/>
          <w:szCs w:val="32"/>
          <w:lang w:eastAsia="zh-CN"/>
        </w:rPr>
        <w:t>布置单</w:t>
      </w:r>
      <w:r>
        <w:rPr>
          <w:rFonts w:hint="eastAsia" w:ascii="仿宋" w:hAnsi="仿宋" w:eastAsia="仿宋" w:cs="仿宋"/>
          <w:color w:val="000000"/>
          <w:kern w:val="0"/>
          <w:sz w:val="32"/>
          <w:szCs w:val="32"/>
        </w:rPr>
        <w:t>。</w:t>
      </w:r>
    </w:p>
    <w:p w14:paraId="3E87E71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三、公示作业用时</w:t>
      </w:r>
    </w:p>
    <w:p w14:paraId="2E0CC10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作业布置以总量控制、学科分类为原则，各科注意合理的作业量和确保难度不超国家课标。每天书面作业完成时间为：一、二年级学生不留书面家庭作业，小学三至六年级书面作业平均完成时间不超过60分钟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初中书面家庭作业每天平均完成时间不超过 90 分钟</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高中要合理安排作业时间，作业难度不得超过课程标准要求。</w:t>
      </w:r>
    </w:p>
    <w:p w14:paraId="59E4B7A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周末、法定节假日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寒暑假也要控制书面作业时间总量。</w:t>
      </w:r>
      <w:r>
        <w:rPr>
          <w:rFonts w:hint="eastAsia" w:ascii="仿宋" w:hAnsi="仿宋" w:eastAsia="仿宋" w:cs="仿宋"/>
          <w:color w:val="000000"/>
          <w:kern w:val="0"/>
          <w:sz w:val="32"/>
          <w:szCs w:val="32"/>
          <w:lang w:eastAsia="zh-CN"/>
        </w:rPr>
        <w:t>由各学部协调统筹、班主任负责具体调控各科作业总量，确保作业的适量适度。</w:t>
      </w:r>
    </w:p>
    <w:p w14:paraId="2A0E1F4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四、公示具体要求</w:t>
      </w:r>
    </w:p>
    <w:p w14:paraId="53212B8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作业公示前，由班主任审核当日作业总量，审核完成后，</w:t>
      </w:r>
      <w:r>
        <w:rPr>
          <w:rFonts w:hint="eastAsia" w:ascii="仿宋" w:hAnsi="仿宋" w:eastAsia="仿宋" w:cs="仿宋"/>
          <w:color w:val="000000"/>
          <w:kern w:val="0"/>
          <w:sz w:val="32"/>
          <w:szCs w:val="32"/>
        </w:rPr>
        <w:t>任课教师</w:t>
      </w:r>
      <w:r>
        <w:rPr>
          <w:rFonts w:hint="eastAsia" w:ascii="仿宋" w:hAnsi="仿宋" w:eastAsia="仿宋" w:cs="仿宋"/>
          <w:color w:val="000000"/>
          <w:kern w:val="0"/>
          <w:sz w:val="32"/>
          <w:szCs w:val="32"/>
          <w:lang w:eastAsia="zh-CN"/>
        </w:rPr>
        <w:t>于每天下午放学前</w:t>
      </w:r>
      <w:r>
        <w:rPr>
          <w:rFonts w:hint="eastAsia" w:ascii="仿宋" w:hAnsi="仿宋" w:eastAsia="仿宋" w:cs="仿宋"/>
          <w:color w:val="000000"/>
          <w:kern w:val="0"/>
          <w:sz w:val="32"/>
          <w:szCs w:val="32"/>
        </w:rPr>
        <w:t>在作业公示栏里发布当天作业，学校派专人监督管理。</w:t>
      </w:r>
    </w:p>
    <w:p w14:paraId="3F81ED4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2.按要求控制作业量，不留机械性、惩罚性、重复性作业，严禁教师以增加作业量的方式惩罚学生。各班</w:t>
      </w:r>
      <w:r>
        <w:rPr>
          <w:rFonts w:hint="eastAsia" w:ascii="仿宋" w:hAnsi="仿宋" w:eastAsia="仿宋" w:cs="仿宋"/>
          <w:color w:val="000000"/>
          <w:kern w:val="0"/>
          <w:sz w:val="32"/>
          <w:szCs w:val="32"/>
          <w:lang w:eastAsia="zh-CN"/>
        </w:rPr>
        <w:t>每天作业总量由</w:t>
      </w:r>
      <w:r>
        <w:rPr>
          <w:rFonts w:hint="eastAsia" w:ascii="仿宋" w:hAnsi="仿宋" w:eastAsia="仿宋" w:cs="仿宋"/>
          <w:color w:val="000000"/>
          <w:kern w:val="0"/>
          <w:sz w:val="32"/>
          <w:szCs w:val="32"/>
        </w:rPr>
        <w:t>班主任调控，对超负担的作业，班主任有责任进行调控。</w:t>
      </w:r>
    </w:p>
    <w:p w14:paraId="1E596AB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3.在常规型作业、实践型作业布置的基础上，鼓励布置分层、弹性、个性化作业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避免繁、难、偏、旧及不合实际的题目，多设计一题多解，一题多问等“活”的作业，设计梯度及难度不同的作业，减少机械重复作业，并且对完成基础作业有困难的学生开展个别化辅导。</w:t>
      </w:r>
    </w:p>
    <w:p w14:paraId="677601D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val="en-US" w:eastAsia="zh-CN"/>
        </w:rPr>
        <w:t>加强作业完成指导。教师要指导小学生在校内基本完成书面作业，初中生在校内完成大部分书面作业。教师要认真批改作业，及时做好反馈，加强面批讲解，认真分析学情，做好答疑辅导。</w:t>
      </w:r>
    </w:p>
    <w:p w14:paraId="68D89E9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.坚决杜绝给家长布置或变相布置作业、要求家长检查和批改作业、要求学生自批自改作业等行为。</w:t>
      </w:r>
    </w:p>
    <w:p w14:paraId="5C1E354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.教务处</w:t>
      </w:r>
      <w:r>
        <w:rPr>
          <w:rFonts w:hint="eastAsia" w:ascii="仿宋" w:hAnsi="仿宋" w:eastAsia="仿宋" w:cs="仿宋"/>
          <w:color w:val="000000"/>
          <w:kern w:val="0"/>
          <w:sz w:val="32"/>
          <w:szCs w:val="32"/>
          <w:lang w:eastAsia="zh-CN"/>
        </w:rPr>
        <w:t>定期</w:t>
      </w:r>
      <w:r>
        <w:rPr>
          <w:rFonts w:hint="eastAsia" w:ascii="仿宋" w:hAnsi="仿宋" w:eastAsia="仿宋" w:cs="仿宋"/>
          <w:color w:val="000000"/>
          <w:kern w:val="0"/>
          <w:sz w:val="32"/>
          <w:szCs w:val="32"/>
        </w:rPr>
        <w:t>检查各班级作业公示情况，及时反馈，提炼作业设置亮点，学校定期召开作业管理经验分享会。</w:t>
      </w:r>
    </w:p>
    <w:p w14:paraId="0BDE947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7.每周一下午下班前任课教师需将上周作业布置单电子版集中上传至人人通教研社区作业公示模块，命名方式为学部+年级+学科+周次，如视5.1语文5。</w:t>
      </w:r>
    </w:p>
    <w:p w14:paraId="2834B9E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本制度使用范围包括学生的家庭作业和当堂作业。</w:t>
      </w:r>
    </w:p>
    <w:p w14:paraId="6AF3B2A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p>
    <w:p w14:paraId="7143725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附件：作业布置单</w:t>
      </w:r>
    </w:p>
    <w:p w14:paraId="0316D45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p>
    <w:p w14:paraId="57328FB5">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rPr>
      </w:pPr>
    </w:p>
    <w:p w14:paraId="5E4F5CBB">
      <w:pPr>
        <w:keepNext w:val="0"/>
        <w:keepLines w:val="0"/>
        <w:pageBreakBefore w:val="0"/>
        <w:widowControl/>
        <w:kinsoku/>
        <w:wordWrap/>
        <w:overflowPunct/>
        <w:topLinePunct w:val="0"/>
        <w:autoSpaceDE/>
        <w:autoSpaceDN/>
        <w:bidi w:val="0"/>
        <w:adjustRightInd/>
        <w:snapToGrid/>
        <w:spacing w:line="520" w:lineRule="exact"/>
        <w:ind w:firstLine="4480" w:firstLineChars="14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聊城市特殊教育学校</w:t>
      </w:r>
    </w:p>
    <w:p w14:paraId="0DF4FEA0">
      <w:pPr>
        <w:keepNext w:val="0"/>
        <w:keepLines w:val="0"/>
        <w:pageBreakBefore w:val="0"/>
        <w:widowControl/>
        <w:kinsoku/>
        <w:wordWrap/>
        <w:overflowPunct/>
        <w:topLinePunct w:val="0"/>
        <w:autoSpaceDE/>
        <w:autoSpaceDN/>
        <w:bidi w:val="0"/>
        <w:adjustRightInd/>
        <w:snapToGrid/>
        <w:spacing w:line="520" w:lineRule="exact"/>
        <w:ind w:firstLine="5120" w:firstLineChars="160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2025年2月</w:t>
      </w:r>
    </w:p>
    <w:p w14:paraId="25102DA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w:t>
      </w:r>
    </w:p>
    <w:p w14:paraId="7B59768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p>
    <w:p w14:paraId="28E9927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p>
    <w:p w14:paraId="2596554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p>
    <w:p w14:paraId="704F5A7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rPr>
      </w:pPr>
    </w:p>
    <w:p w14:paraId="6DDA9B8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398E943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602D411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5D3A5E8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7B44BFB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20511D9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3D41949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6440317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2211DA6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044F416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72C4A64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p>
    <w:p w14:paraId="1B8E5E2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附件：</w:t>
      </w:r>
    </w:p>
    <w:p w14:paraId="570CA70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作业布置单</w:t>
      </w:r>
    </w:p>
    <w:p w14:paraId="0D9BF3E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学部：</w:t>
      </w:r>
      <w:r>
        <w:rPr>
          <w:rFonts w:hint="eastAsia" w:ascii="仿宋" w:hAnsi="仿宋" w:eastAsia="仿宋" w:cs="仿宋"/>
          <w:color w:val="000000"/>
          <w:kern w:val="0"/>
          <w:sz w:val="32"/>
          <w:szCs w:val="32"/>
          <w:lang w:val="en-US" w:eastAsia="zh-CN"/>
        </w:rPr>
        <w:t xml:space="preserve">      班级：     日期：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64"/>
        <w:gridCol w:w="2131"/>
        <w:gridCol w:w="2131"/>
      </w:tblGrid>
      <w:tr w14:paraId="6B5F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14:paraId="1DF521F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学科</w:t>
            </w:r>
          </w:p>
        </w:tc>
        <w:tc>
          <w:tcPr>
            <w:tcW w:w="1964" w:type="dxa"/>
          </w:tcPr>
          <w:p w14:paraId="50378D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p>
        </w:tc>
        <w:tc>
          <w:tcPr>
            <w:tcW w:w="2131" w:type="dxa"/>
          </w:tcPr>
          <w:p w14:paraId="3C17F67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教师姓名</w:t>
            </w:r>
          </w:p>
        </w:tc>
        <w:tc>
          <w:tcPr>
            <w:tcW w:w="2131" w:type="dxa"/>
          </w:tcPr>
          <w:p w14:paraId="5054224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p>
        </w:tc>
      </w:tr>
      <w:tr w14:paraId="6442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14:paraId="1CC117C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预计完成时间</w:t>
            </w:r>
          </w:p>
        </w:tc>
        <w:tc>
          <w:tcPr>
            <w:tcW w:w="1964" w:type="dxa"/>
          </w:tcPr>
          <w:p w14:paraId="385EC9F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p>
        </w:tc>
        <w:tc>
          <w:tcPr>
            <w:tcW w:w="2131" w:type="dxa"/>
          </w:tcPr>
          <w:p w14:paraId="685E53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作业形式</w:t>
            </w:r>
          </w:p>
        </w:tc>
        <w:tc>
          <w:tcPr>
            <w:tcW w:w="2131" w:type="dxa"/>
          </w:tcPr>
          <w:p w14:paraId="30013E4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p>
        </w:tc>
      </w:tr>
      <w:tr w14:paraId="5D51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522" w:type="dxa"/>
            <w:gridSpan w:val="4"/>
          </w:tcPr>
          <w:p w14:paraId="03BF37E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作业内容：</w:t>
            </w:r>
          </w:p>
        </w:tc>
      </w:tr>
      <w:tr w14:paraId="3BE9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8522" w:type="dxa"/>
            <w:gridSpan w:val="4"/>
          </w:tcPr>
          <w:p w14:paraId="6B51AD0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提交方式：（截止日期、具体要求）</w:t>
            </w:r>
          </w:p>
        </w:tc>
      </w:tr>
    </w:tbl>
    <w:p w14:paraId="08DE799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32"/>
          <w:szCs w:val="32"/>
          <w:lang w:val="en-US" w:eastAsia="zh-CN"/>
        </w:rPr>
      </w:pPr>
    </w:p>
    <w:p w14:paraId="2116F56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作业布置单</w:t>
      </w:r>
    </w:p>
    <w:p w14:paraId="5F5892F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学部：</w:t>
      </w:r>
      <w:r>
        <w:rPr>
          <w:rFonts w:hint="eastAsia" w:ascii="仿宋" w:hAnsi="仿宋" w:eastAsia="仿宋" w:cs="仿宋"/>
          <w:color w:val="000000"/>
          <w:kern w:val="0"/>
          <w:sz w:val="32"/>
          <w:szCs w:val="32"/>
          <w:lang w:val="en-US" w:eastAsia="zh-CN"/>
        </w:rPr>
        <w:t xml:space="preserve">      班级：     日期：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64"/>
        <w:gridCol w:w="2131"/>
        <w:gridCol w:w="2131"/>
      </w:tblGrid>
      <w:tr w14:paraId="3AE7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14:paraId="6644377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学科</w:t>
            </w:r>
          </w:p>
        </w:tc>
        <w:tc>
          <w:tcPr>
            <w:tcW w:w="1964" w:type="dxa"/>
          </w:tcPr>
          <w:p w14:paraId="5DDC755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p>
        </w:tc>
        <w:tc>
          <w:tcPr>
            <w:tcW w:w="2131" w:type="dxa"/>
          </w:tcPr>
          <w:p w14:paraId="6C83CC2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教师姓名</w:t>
            </w:r>
          </w:p>
        </w:tc>
        <w:tc>
          <w:tcPr>
            <w:tcW w:w="2131" w:type="dxa"/>
          </w:tcPr>
          <w:p w14:paraId="1C4FB67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p>
        </w:tc>
      </w:tr>
      <w:tr w14:paraId="37D4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tcPr>
          <w:p w14:paraId="160C9E6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预计完成时间</w:t>
            </w:r>
          </w:p>
        </w:tc>
        <w:tc>
          <w:tcPr>
            <w:tcW w:w="1964" w:type="dxa"/>
          </w:tcPr>
          <w:p w14:paraId="32B1FEC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p>
        </w:tc>
        <w:tc>
          <w:tcPr>
            <w:tcW w:w="2131" w:type="dxa"/>
          </w:tcPr>
          <w:p w14:paraId="1304754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作业形式</w:t>
            </w:r>
          </w:p>
        </w:tc>
        <w:tc>
          <w:tcPr>
            <w:tcW w:w="2131" w:type="dxa"/>
          </w:tcPr>
          <w:p w14:paraId="2A47FD0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p>
        </w:tc>
      </w:tr>
      <w:tr w14:paraId="11B2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522" w:type="dxa"/>
            <w:gridSpan w:val="4"/>
          </w:tcPr>
          <w:p w14:paraId="2DF4C51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作业内容：</w:t>
            </w:r>
          </w:p>
        </w:tc>
      </w:tr>
      <w:tr w14:paraId="415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8522" w:type="dxa"/>
            <w:gridSpan w:val="4"/>
          </w:tcPr>
          <w:p w14:paraId="5658658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2"/>
                <w:szCs w:val="32"/>
                <w:vertAlign w:val="baseline"/>
                <w:lang w:val="en-US" w:eastAsia="zh-CN"/>
              </w:rPr>
            </w:pPr>
            <w:r>
              <w:rPr>
                <w:rFonts w:hint="eastAsia" w:ascii="仿宋" w:hAnsi="仿宋" w:eastAsia="仿宋" w:cs="仿宋"/>
                <w:color w:val="000000"/>
                <w:kern w:val="0"/>
                <w:sz w:val="32"/>
                <w:szCs w:val="32"/>
                <w:vertAlign w:val="baseline"/>
                <w:lang w:val="en-US" w:eastAsia="zh-CN"/>
              </w:rPr>
              <w:t>提交方式：（截止日期、具体要求）</w:t>
            </w:r>
          </w:p>
        </w:tc>
      </w:tr>
    </w:tbl>
    <w:p w14:paraId="790F2BA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5B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0864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50864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E5F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EF"/>
    <w:rsid w:val="00324EEF"/>
    <w:rsid w:val="00D355DD"/>
    <w:rsid w:val="00ED5D46"/>
    <w:rsid w:val="017D4F5C"/>
    <w:rsid w:val="03D70BAA"/>
    <w:rsid w:val="041E22FB"/>
    <w:rsid w:val="048A26E6"/>
    <w:rsid w:val="06FC0882"/>
    <w:rsid w:val="086C1BEB"/>
    <w:rsid w:val="08BD0334"/>
    <w:rsid w:val="08EB5EA3"/>
    <w:rsid w:val="09644C54"/>
    <w:rsid w:val="098E3475"/>
    <w:rsid w:val="0BD95485"/>
    <w:rsid w:val="0FDC118A"/>
    <w:rsid w:val="1117581E"/>
    <w:rsid w:val="11651569"/>
    <w:rsid w:val="14646DB1"/>
    <w:rsid w:val="14CF1B1B"/>
    <w:rsid w:val="15AB60E4"/>
    <w:rsid w:val="163F4A7E"/>
    <w:rsid w:val="1E71779F"/>
    <w:rsid w:val="1F4156FE"/>
    <w:rsid w:val="212C5BFF"/>
    <w:rsid w:val="215A09BE"/>
    <w:rsid w:val="216B2BCB"/>
    <w:rsid w:val="217E28FF"/>
    <w:rsid w:val="25333A00"/>
    <w:rsid w:val="289E73E3"/>
    <w:rsid w:val="28B351AD"/>
    <w:rsid w:val="295126A7"/>
    <w:rsid w:val="2AE00186"/>
    <w:rsid w:val="2C6721E1"/>
    <w:rsid w:val="2DF31F7F"/>
    <w:rsid w:val="30A734F4"/>
    <w:rsid w:val="344A48C2"/>
    <w:rsid w:val="3A727FD4"/>
    <w:rsid w:val="3BC1190E"/>
    <w:rsid w:val="3CF11D7F"/>
    <w:rsid w:val="3ED03C16"/>
    <w:rsid w:val="3EE55913"/>
    <w:rsid w:val="47AE3E5E"/>
    <w:rsid w:val="4A6F2535"/>
    <w:rsid w:val="4C1579FC"/>
    <w:rsid w:val="4E1E0CF6"/>
    <w:rsid w:val="4ED1533F"/>
    <w:rsid w:val="50096F88"/>
    <w:rsid w:val="500E07BC"/>
    <w:rsid w:val="53CF12BA"/>
    <w:rsid w:val="562B40FC"/>
    <w:rsid w:val="569C6DA8"/>
    <w:rsid w:val="56CF2CD9"/>
    <w:rsid w:val="572D60E1"/>
    <w:rsid w:val="5B3E042E"/>
    <w:rsid w:val="5D1438AA"/>
    <w:rsid w:val="5E2C27BF"/>
    <w:rsid w:val="5EC416E6"/>
    <w:rsid w:val="5EE74938"/>
    <w:rsid w:val="5F0B6879"/>
    <w:rsid w:val="5F750196"/>
    <w:rsid w:val="620852F1"/>
    <w:rsid w:val="63387E58"/>
    <w:rsid w:val="64994927"/>
    <w:rsid w:val="652F14E3"/>
    <w:rsid w:val="6DA46816"/>
    <w:rsid w:val="6F397187"/>
    <w:rsid w:val="6F946416"/>
    <w:rsid w:val="706C7393"/>
    <w:rsid w:val="709B37D5"/>
    <w:rsid w:val="70D867D7"/>
    <w:rsid w:val="70E62CA2"/>
    <w:rsid w:val="71FB277D"/>
    <w:rsid w:val="727F515C"/>
    <w:rsid w:val="728E539F"/>
    <w:rsid w:val="741B7106"/>
    <w:rsid w:val="7DEF47DC"/>
    <w:rsid w:val="7E1F5A45"/>
    <w:rsid w:val="7FF3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1187</Words>
  <Characters>1201</Characters>
  <Lines>7</Lines>
  <Paragraphs>2</Paragraphs>
  <TotalTime>16</TotalTime>
  <ScaleCrop>false</ScaleCrop>
  <LinksUpToDate>false</LinksUpToDate>
  <CharactersWithSpaces>1261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2022-02-25T07:27:00Z</dcterms:created>
  <dc:creator>Administrator</dc:creator>
  <cp:lastModifiedBy>evonne</cp:lastModifiedBy>
  <dcterms:modified xsi:type="dcterms:W3CDTF">2025-03-17T03:11:48Z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A9E3B86FC8974187A61171C99E24C58C_13</vt:lpwstr>
  </property>
  <property fmtid="{D5CDD505-2E9C-101B-9397-08002B2CF9AE}" pid="4" name="KSOTemplateDocerSaveRecord">
    <vt:lpwstr>eyJoZGlkIjoiNTk5Y2I5NTEyNjk5YjMxZjZlOWNhMDgyZGI5MTljMTgiLCJ1c2VySWQiOiI0MDgzMTk2NzMifQ==</vt:lpwstr>
  </property>
</Properties>
</file>