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  <w:r>
        <w:drawing>
          <wp:inline distT="0" distB="0" distL="114300" distR="114300">
            <wp:extent cx="5573395" cy="6114415"/>
            <wp:effectExtent l="0" t="0" r="8255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611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各县（市、区）人民政府，市属开发区管委会，市政府有关部门、直属机构：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为规范重大行政决策程序，推进科学、民主、依法决策，根据《重大行政决策程序暂行条例》《山东省重大行政决策程序规定》等有关规定，现将《聊城市人民政府2025年度重大行政决策事项目录》予以公布，并将相关工作要求通知如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　　一、列入目录的重大行政决策事项应当履行公众参与、专家论证、风险评估、合法性审查和集体讨论决定等法定程序。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　　二、各决策事项承办单位要认真做好决策草案拟定等工作，及时将决策草案提交市政府常务会议审议。决策草案未经合法性审查或者经审查不合法的，不得提交市政府常务会议审议。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　　三、各决策事项承办单位要积极主动履行职责，严格按照目录中确定的完成时限落实重大行政决策程序，在规定时间内完成决策起草、送审、上会审议、制发等工作，保障决策落地执行。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　　附件：聊城市人民政府2025年度重大行政决策事项目录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jc w:val="righ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聊城市人民政府        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jc w:val="right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2025年3月7日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592" w:lineRule="exact"/>
        <w:textAlignment w:val="baseline"/>
        <w:rPr>
          <w:rFonts w:hint="eastAsia" w:ascii="仿宋_GB2312" w:hAnsi="仿宋_GB2312" w:eastAsia="仿宋_GB2312" w:cs="仿宋_GB2312"/>
          <w:spacing w:val="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  <w:t>聊 城 市 人 民 政 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  <w:t>2025年度重大行政决策事项目录</w:t>
      </w:r>
    </w:p>
    <w:p>
      <w:pPr>
        <w:pStyle w:val="2"/>
        <w:numPr>
          <w:ilvl w:val="2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9"/>
        <w:tblW w:w="879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4872"/>
        <w:gridCol w:w="1940"/>
        <w:gridCol w:w="1218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  <w:t>决  策  事  项 名 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  <w:t>决策承办单位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  <w:t>时    间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0" w:line="163" w:lineRule="auto"/>
              <w:ind w:left="338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300" w:line="180" w:lineRule="auto"/>
              <w:ind w:left="113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加快培育特色产业强镇实施方案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0" w:line="180" w:lineRule="auto"/>
              <w:ind w:left="26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市发展改革委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29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2025.3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0" w:line="163" w:lineRule="auto"/>
              <w:ind w:left="33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39" w:line="215" w:lineRule="auto"/>
              <w:ind w:left="113" w:right="11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聊城市促进专精特新中小企业高质量发展的 工作措施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141" w:line="180" w:lineRule="auto"/>
              <w:ind w:left="50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市工业和</w:t>
            </w:r>
          </w:p>
          <w:p>
            <w:pPr>
              <w:pStyle w:val="10"/>
              <w:spacing w:before="34" w:line="184" w:lineRule="auto"/>
              <w:ind w:left="499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信息化局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29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2025.12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0"/>
              <w:spacing w:before="94" w:line="160" w:lineRule="auto"/>
              <w:ind w:left="335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35" w:line="215" w:lineRule="auto"/>
              <w:ind w:left="130" w:right="110" w:hanging="2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关于推进产学研深度融合构建一流创新生态 的实施意见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0" w:line="180" w:lineRule="auto"/>
              <w:ind w:left="50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市科技局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0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2025.7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2" w:lineRule="auto"/>
              <w:ind w:left="33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298" w:line="183" w:lineRule="auto"/>
              <w:ind w:left="11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聊城市城市综合交通体系专项规划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139" w:line="181" w:lineRule="auto"/>
              <w:ind w:left="38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市自然资源</w:t>
            </w:r>
          </w:p>
          <w:p>
            <w:pPr>
              <w:pStyle w:val="10"/>
              <w:spacing w:before="39" w:line="177" w:lineRule="auto"/>
              <w:ind w:left="507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和规划局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0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2025.12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2" w:lineRule="auto"/>
              <w:ind w:left="336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42" w:line="239" w:lineRule="exact"/>
              <w:ind w:left="11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聊城市交通运输绿色转型发展三年行动方案</w:t>
            </w:r>
          </w:p>
          <w:p>
            <w:pPr>
              <w:pStyle w:val="10"/>
              <w:spacing w:line="443" w:lineRule="exact"/>
              <w:ind w:left="13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(2025 - 2027 年)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1" w:line="180" w:lineRule="auto"/>
              <w:ind w:left="26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市交通运输局</w:t>
            </w:r>
          </w:p>
        </w:tc>
        <w:tc>
          <w:tcPr>
            <w:tcW w:w="1218" w:type="dxa"/>
            <w:vAlign w:val="center"/>
          </w:tcPr>
          <w:p>
            <w:pPr>
              <w:spacing w:before="330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2" w:lineRule="auto"/>
              <w:ind w:left="337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41" w:line="214" w:lineRule="auto"/>
              <w:ind w:left="112" w:right="110" w:hanging="2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关于进一步深化改革加力推进平原特色乡村 振兴的实施意见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3" w:line="180" w:lineRule="auto"/>
              <w:ind w:left="26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市农业农村局</w:t>
            </w:r>
          </w:p>
        </w:tc>
        <w:tc>
          <w:tcPr>
            <w:tcW w:w="1218" w:type="dxa"/>
            <w:vAlign w:val="center"/>
          </w:tcPr>
          <w:p>
            <w:pPr>
              <w:spacing w:before="331" w:line="168" w:lineRule="auto"/>
              <w:jc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2025.3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4" w:line="162" w:lineRule="auto"/>
              <w:ind w:left="336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42" w:line="215" w:lineRule="auto"/>
              <w:ind w:left="113" w:right="110" w:hanging="3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关于学习运用 “千万工程 ”经验深化农村人居 环境整治提升的实施意见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3" w:line="180" w:lineRule="auto"/>
              <w:ind w:left="26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市农业农村局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1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2025.10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3" w:lineRule="auto"/>
              <w:ind w:left="33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40" w:line="214" w:lineRule="auto"/>
              <w:ind w:left="111" w:right="110" w:hanging="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关于打造冀鲁豫三省交界区域对外开放新样 板的实施方案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0" w:line="182" w:lineRule="auto"/>
              <w:ind w:left="50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市商务局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1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2025.3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spacing w:line="241" w:lineRule="auto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0"/>
              <w:spacing w:before="95" w:line="160" w:lineRule="auto"/>
              <w:ind w:left="337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141" w:line="214" w:lineRule="auto"/>
              <w:ind w:left="121" w:right="110" w:hanging="5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黄河运河交汇带(聊城) 文化生态保护实验区 总体规划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3" w:line="180" w:lineRule="auto"/>
              <w:ind w:left="14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市文化和旅游局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2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2025.5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2" w:lineRule="auto"/>
              <w:ind w:left="278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303" w:line="182" w:lineRule="auto"/>
              <w:ind w:left="11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聊城市重点项目审批绿色通道服务实施办法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3" w:line="180" w:lineRule="auto"/>
              <w:ind w:left="260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市行政审批局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2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2025.12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64" w:type="dxa"/>
            <w:vAlign w:val="center"/>
          </w:tcPr>
          <w:p>
            <w:pPr>
              <w:pStyle w:val="10"/>
              <w:spacing w:before="333" w:line="163" w:lineRule="auto"/>
              <w:ind w:left="278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72" w:type="dxa"/>
            <w:vAlign w:val="center"/>
          </w:tcPr>
          <w:p>
            <w:pPr>
              <w:pStyle w:val="10"/>
              <w:spacing w:before="302" w:line="180" w:lineRule="auto"/>
              <w:ind w:left="114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聊城市推进城市全域数字化转型工作方案</w:t>
            </w:r>
          </w:p>
        </w:tc>
        <w:tc>
          <w:tcPr>
            <w:tcW w:w="1940" w:type="dxa"/>
            <w:vAlign w:val="center"/>
          </w:tcPr>
          <w:p>
            <w:pPr>
              <w:pStyle w:val="10"/>
              <w:spacing w:before="303" w:line="179" w:lineRule="auto"/>
              <w:ind w:left="381"/>
              <w:jc w:val="left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市大数据局</w:t>
            </w:r>
          </w:p>
        </w:tc>
        <w:tc>
          <w:tcPr>
            <w:tcW w:w="1218" w:type="dxa"/>
            <w:vAlign w:val="center"/>
          </w:tcPr>
          <w:p>
            <w:pPr>
              <w:pStyle w:val="10"/>
              <w:spacing w:before="333" w:line="168" w:lineRule="auto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2025.6</w:t>
            </w:r>
          </w:p>
        </w:tc>
      </w:tr>
    </w:tbl>
    <w:p>
      <w:pP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 w:bidi="ar-SA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271"/>
          <w:pgMar w:top="1383" w:right="1555" w:bottom="1697" w:left="1551" w:header="0" w:footer="1401" w:gutter="0"/>
          <w:cols w:space="720" w:num="1"/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tbl>
      <w:tblPr>
        <w:tblStyle w:val="9"/>
        <w:tblW w:w="878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1"/>
        <w:gridCol w:w="434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44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>
            <w:pPr>
              <w:pStyle w:val="10"/>
              <w:spacing w:before="144" w:line="203" w:lineRule="auto"/>
              <w:ind w:left="294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  <w:t>聊城市人民政府办公室</w:t>
            </w:r>
          </w:p>
        </w:tc>
        <w:tc>
          <w:tcPr>
            <w:tcW w:w="4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>
            <w:pPr>
              <w:pStyle w:val="10"/>
              <w:spacing w:before="144" w:line="203" w:lineRule="auto"/>
              <w:ind w:left="1504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spacing w:val="40"/>
                <w:kern w:val="2"/>
                <w:sz w:val="28"/>
                <w:szCs w:val="28"/>
                <w:lang w:val="en-US" w:eastAsia="zh-CN" w:bidi="ar-SA"/>
              </w:rPr>
              <w:t>2025年3月7印发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6" w:type="default"/>
      <w:pgSz w:w="11906" w:h="16271"/>
      <w:pgMar w:top="1383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86" w:lineRule="exact"/>
      <w:ind w:left="7545"/>
      <w:rPr>
        <w:sz w:val="26"/>
        <w:szCs w:val="26"/>
      </w:rPr>
    </w:pPr>
    <w:r>
      <w:rPr>
        <w:spacing w:val="-11"/>
        <w:w w:val="94"/>
        <w:position w:val="-1"/>
        <w:sz w:val="26"/>
        <w:szCs w:val="26"/>
      </w:rPr>
      <w:t>—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1"/>
        <w:w w:val="94"/>
        <w:position w:val="-5"/>
        <w:sz w:val="26"/>
        <w:szCs w:val="26"/>
      </w:rPr>
      <w:t>3</w:t>
    </w:r>
    <w:r>
      <w:rPr>
        <w:spacing w:val="4"/>
        <w:position w:val="-5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B60E1"/>
    <w:multiLevelType w:val="multilevel"/>
    <w:tmpl w:val="117B60E1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  <w:b w:val="0"/>
        <w:i w:val="0"/>
      </w:rPr>
    </w:lvl>
    <w:lvl w:ilvl="1" w:tentative="0">
      <w:start w:val="1"/>
      <w:numFmt w:val="chineseCountingThousand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F533F"/>
    <w:rsid w:val="F86F2E75"/>
    <w:rsid w:val="FED7E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ind w:firstLine="200" w:firstLineChars="200"/>
      <w:outlineLvl w:val="2"/>
    </w:pPr>
    <w:rPr>
      <w:rFonts w:ascii="Times New Roman" w:hAnsi="Times New Roman" w:eastAsia="仿宋" w:cs="Times New Roman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2025-03-08T15:59:00Z</dcterms:created>
  <dc:creator>作者</dc:creator>
  <cp:keywords>关键字</cp:keywords>
  <cp:lastModifiedBy>user</cp:lastModifiedBy>
  <dcterms:modified xsi:type="dcterms:W3CDTF">2025-03-11T16:56:24Z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2025-03-10T10:43:48Z</vt:filetime>
  </property>
  <property fmtid="{D5CDD505-2E9C-101B-9397-08002B2CF9AE}" pid="4" name="KSOProductBuildVer">
    <vt:lpwstr>2052-11.8.2.10337</vt:lpwstr>
  </property>
</Properties>
</file>