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  <w:shd w:val="clear" w:color="auto" w:fill="FFFFFF"/>
          <w:lang w:val="en-US" w:eastAsia="zh-CN" w:bidi="ar-SA"/>
        </w:rPr>
      </w:pPr>
      <w:bookmarkStart w:id="11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  <w:shd w:val="clear" w:color="auto" w:fill="FFFFFF"/>
          <w:lang w:val="en-US" w:eastAsia="zh-CN" w:bidi="ar-SA"/>
        </w:rPr>
        <w:t>聊城市人民政府202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  <w:shd w:val="clear" w:color="auto" w:fill="FFFFFF"/>
          <w:lang w:val="en-US" w:eastAsia="zh-CN" w:bidi="ar-SA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  <w:shd w:val="clear" w:color="auto" w:fill="FFFFFF"/>
          <w:lang w:val="en-US" w:eastAsia="zh-CN" w:bidi="ar-SA"/>
        </w:rPr>
        <w:t>年政府信息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52"/>
          <w:szCs w:val="52"/>
          <w:shd w:val="clear" w:color="auto" w:fill="FFFFFF"/>
          <w:lang w:val="en-US" w:eastAsia="zh-CN" w:bidi="ar-SA"/>
        </w:rPr>
        <w:t>公开工作年度报告</w:t>
      </w:r>
    </w:p>
    <w:bookmarkEnd w:id="1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  <w:t>根据《中华人民共和国政府信息公开条例》（国务院令第711号，以下简称《条例》）、</w:t>
      </w:r>
      <w:bookmarkStart w:id="0" w:name="OLE_LINK1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  <w:t>《国务院办公厅政府信息与政务公开办公室关于印发&lt;中华人民共和国政府信息公开工作年度报告格式&gt;的通知》(国办公开办函〔2021〕30号)</w:t>
      </w:r>
      <w:bookmarkEnd w:id="0"/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  <w:t>要求，结合2024年聊城市人民政府工作实际，编制发布本报告。全文内容包括总体情况、主动公开政府信息情况、收到和处理政府信息公开申请情况、因政府信息公开工作被申请行政复议和提起行政诉讼情况，存在的主要问题及改进情况及其他需报告的事项。本年度报告中所列数据统计期限从2024年1月1日至12月31日止。本年度报告电子版可从聊城市人民政府门户网站（http://www.liaocheng.gov.cn）查阅或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  <w:t>2024年，聊城市人民政府坚持以习近平新时代中国特色社会主义思想为指导，深入贯彻落实党的二十大和二十届二中、三中全会精神，认真贯彻落实国家、省关于政务公开工作各项要求，聚焦经济社会发展和增进民生福祉，以公开聚民心、汇民意、暖民情，持续擦亮“公开聊亮”品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主动公开。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  <w:t>2024年，主动公开市政府和市政府办公室政策文件34件，配发解读材料108件，其中，主要负责人带头解读政策10件，多角度解读政策98件；公开了市政府常务会议23次，全部配发了视频和图文解读，对部分重要议题进行了单独解读,每月邀请市民代表参与市政府常务会“每月一题”民生事项讨论，并公开市民代表建议和落实情况；编辑出版《聊城市人民政府公报》13期，实现了公报电子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（二）依申请公开。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  <w:t>2024年，聊城市新收到及上年结转信息公开申请1980件，比上年增加19.0%；已答复1950件，结转下一年度30件。在所有已答复的申请件中，予以公开867件，占44.5%，部分公开310件，占15.9%；不予公开82件，占4.2%；无法提供568件，占29.1%;不予处理25件，占1.3%;其他处理98件，占5.0%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2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492125</wp:posOffset>
            </wp:positionH>
            <wp:positionV relativeFrom="paragraph">
              <wp:posOffset>106680</wp:posOffset>
            </wp:positionV>
            <wp:extent cx="4367530" cy="3950970"/>
            <wp:effectExtent l="0" t="0" r="4445" b="1905"/>
            <wp:wrapNone/>
            <wp:docPr id="2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7530" cy="395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（三）政府信息管理。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  <w:t>进一步规范了政府规章和行政规范性文件发布管理。本年度制发政府规章0件，废止1件，现行有效规章14件；制发行政规范性文件30件，废止56件，现行有效规范性文件258件。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（四）政府信息公开平台建设。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  <w:t>持续优化政府网站建设，信息发布更加规范及时，通过优化政府门户网站和规范文件发布格式，确保政府信息发布的规范性和及时性，提高了公众获取信息的便利性。借助政务新媒体和“政府开放月”等活动，提升了政府工作的互动性和透明度，公众参与度显著提升。信息公开渠道更加多元，形成了以政府门户网站为主，政务新媒体、政府公报、新闻发布会、公共查阅场所等多种渠道并存的公开格局，满足了不同群体的政府信息获取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（五）监督保障。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-SA"/>
        </w:rPr>
        <w:t>健全工作机制，严格落实公开属性源头认定和信息发布规程，压实政府部门政务公开主体责任。规范公开流程，严格执行“三审三校”制度，确保信息发布严肃性、及时性、准确性和权威性。2024年，举办2次大型政务公开专题培训会议，覆盖全市各级各部门，培训人数达1000余人，显著提升了政务公开工作人员的业务能力和综合素质。将政务公开工作纳入全市高质量发展考核体系，建立详细考核细则，以考核促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2457"/>
        <w:gridCol w:w="1865"/>
        <w:gridCol w:w="1896"/>
        <w:gridCol w:w="23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45" w:hRule="atLeast"/>
        </w:trPr>
        <w:tc>
          <w:tcPr>
            <w:tcW w:w="8522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1" w:sz="6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0" w:hRule="atLeast"/>
        </w:trPr>
        <w:tc>
          <w:tcPr>
            <w:tcW w:w="2457" w:type="dxa"/>
            <w:tcBorders>
              <w:top w:val="single" w:color="auto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1" w:name="OLE_LINK2" w:colFirst="2" w:colLast="3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信息内容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本年制发件数</w:t>
            </w:r>
          </w:p>
        </w:tc>
        <w:tc>
          <w:tcPr>
            <w:tcW w:w="1896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本年废止件数</w:t>
            </w:r>
          </w:p>
        </w:tc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现行有效件数</w:t>
            </w:r>
          </w:p>
        </w:tc>
      </w:tr>
      <w:bookmarkEnd w:id="1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0" w:hRule="atLeast"/>
        </w:trPr>
        <w:tc>
          <w:tcPr>
            <w:tcW w:w="2457" w:type="dxa"/>
            <w:tcBorders>
              <w:top w:val="single" w:color="auto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规章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896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83" w:hRule="atLeast"/>
        </w:trPr>
        <w:tc>
          <w:tcPr>
            <w:tcW w:w="2457" w:type="dxa"/>
            <w:tcBorders>
              <w:top w:val="single" w:color="auto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行政规范性文件</w:t>
            </w:r>
          </w:p>
        </w:tc>
        <w:tc>
          <w:tcPr>
            <w:tcW w:w="1865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1896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56</w:t>
            </w:r>
          </w:p>
        </w:tc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0" w:hRule="atLeast"/>
        </w:trPr>
        <w:tc>
          <w:tcPr>
            <w:tcW w:w="8522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1" w:sz="6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0" w:hRule="atLeast"/>
        </w:trPr>
        <w:tc>
          <w:tcPr>
            <w:tcW w:w="2457" w:type="dxa"/>
            <w:tcBorders>
              <w:top w:val="single" w:color="auto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信息内容</w:t>
            </w:r>
          </w:p>
        </w:tc>
        <w:tc>
          <w:tcPr>
            <w:tcW w:w="6065" w:type="dxa"/>
            <w:gridSpan w:val="3"/>
            <w:tcBorders>
              <w:top w:val="single" w:color="00000A" w:sz="6" w:space="0"/>
              <w:left w:val="single" w:color="auto" w:sz="6" w:space="0"/>
              <w:bottom w:val="single" w:color="00000A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05" w:hRule="atLeast"/>
        </w:trPr>
        <w:tc>
          <w:tcPr>
            <w:tcW w:w="2457" w:type="dxa"/>
            <w:tcBorders>
              <w:top w:val="single" w:color="auto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行政许可</w:t>
            </w:r>
          </w:p>
        </w:tc>
        <w:tc>
          <w:tcPr>
            <w:tcW w:w="6065" w:type="dxa"/>
            <w:gridSpan w:val="3"/>
            <w:tcBorders>
              <w:top w:val="single" w:color="00000A" w:sz="6" w:space="0"/>
              <w:left w:val="single" w:color="auto" w:sz="6" w:space="0"/>
              <w:bottom w:val="single" w:color="00000A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1672944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0" w:hRule="atLeast"/>
        </w:trPr>
        <w:tc>
          <w:tcPr>
            <w:tcW w:w="8522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1" w:sz="6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0" w:hRule="atLeast"/>
        </w:trPr>
        <w:tc>
          <w:tcPr>
            <w:tcW w:w="2457" w:type="dxa"/>
            <w:tcBorders>
              <w:top w:val="single" w:color="auto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信息内容</w:t>
            </w:r>
          </w:p>
        </w:tc>
        <w:tc>
          <w:tcPr>
            <w:tcW w:w="6065" w:type="dxa"/>
            <w:gridSpan w:val="3"/>
            <w:tcBorders>
              <w:top w:val="single" w:color="00000A" w:sz="6" w:space="0"/>
              <w:left w:val="single" w:color="auto" w:sz="6" w:space="0"/>
              <w:bottom w:val="single" w:color="00000A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84" w:hRule="atLeast"/>
        </w:trPr>
        <w:tc>
          <w:tcPr>
            <w:tcW w:w="2457" w:type="dxa"/>
            <w:tcBorders>
              <w:top w:val="single" w:color="auto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行政处罚</w:t>
            </w:r>
          </w:p>
        </w:tc>
        <w:tc>
          <w:tcPr>
            <w:tcW w:w="6065" w:type="dxa"/>
            <w:gridSpan w:val="3"/>
            <w:tcBorders>
              <w:top w:val="single" w:color="00000A" w:sz="6" w:space="0"/>
              <w:left w:val="single" w:color="auto" w:sz="6" w:space="0"/>
              <w:bottom w:val="single" w:color="00000A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3270192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94" w:hRule="atLeast"/>
        </w:trPr>
        <w:tc>
          <w:tcPr>
            <w:tcW w:w="2457" w:type="dxa"/>
            <w:tcBorders>
              <w:top w:val="single" w:color="auto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行政强制</w:t>
            </w:r>
          </w:p>
        </w:tc>
        <w:tc>
          <w:tcPr>
            <w:tcW w:w="6065" w:type="dxa"/>
            <w:gridSpan w:val="3"/>
            <w:tcBorders>
              <w:top w:val="single" w:color="00000A" w:sz="6" w:space="0"/>
              <w:left w:val="single" w:color="auto" w:sz="6" w:space="0"/>
              <w:bottom w:val="single" w:color="00000A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33169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0" w:hRule="atLeast"/>
        </w:trPr>
        <w:tc>
          <w:tcPr>
            <w:tcW w:w="8522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1" w:sz="6" w:space="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0" w:hRule="atLeast"/>
        </w:trPr>
        <w:tc>
          <w:tcPr>
            <w:tcW w:w="2457" w:type="dxa"/>
            <w:tcBorders>
              <w:top w:val="single" w:color="auto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信息内容</w:t>
            </w:r>
          </w:p>
        </w:tc>
        <w:tc>
          <w:tcPr>
            <w:tcW w:w="6065" w:type="dxa"/>
            <w:gridSpan w:val="3"/>
            <w:tcBorders>
              <w:top w:val="single" w:color="00000A" w:sz="6" w:space="0"/>
              <w:left w:val="single" w:color="auto" w:sz="6" w:space="0"/>
              <w:bottom w:val="single" w:color="00000A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45" w:hRule="atLeast"/>
        </w:trPr>
        <w:tc>
          <w:tcPr>
            <w:tcW w:w="2457" w:type="dxa"/>
            <w:tcBorders>
              <w:top w:val="single" w:color="auto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行政事业性收费</w:t>
            </w:r>
          </w:p>
        </w:tc>
        <w:tc>
          <w:tcPr>
            <w:tcW w:w="6065" w:type="dxa"/>
            <w:gridSpan w:val="3"/>
            <w:tcBorders>
              <w:top w:val="single" w:color="00000A" w:sz="6" w:space="0"/>
              <w:left w:val="single" w:color="auto" w:sz="6" w:space="0"/>
              <w:bottom w:val="single" w:color="00000A" w:sz="6" w:space="0"/>
              <w:right w:val="single" w:color="000001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9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126661.053152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仿宋" w:hAnsi="仿宋" w:eastAsia="仿宋" w:cs="仿宋"/>
          <w:sz w:val="32"/>
          <w:szCs w:val="32"/>
          <w:highlight w:val="red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4"/>
        <w:tblpPr w:leftFromText="180" w:rightFromText="180" w:vertAnchor="text" w:horzAnchor="page" w:tblpX="1502" w:tblpY="857"/>
        <w:tblOverlap w:val="never"/>
        <w:tblW w:w="991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829"/>
        <w:gridCol w:w="567"/>
        <w:gridCol w:w="567"/>
        <w:gridCol w:w="731"/>
        <w:gridCol w:w="708"/>
        <w:gridCol w:w="567"/>
        <w:gridCol w:w="8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5093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hAnsi="Times New Roman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kern w:val="0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82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82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自然人</w:t>
            </w:r>
          </w:p>
        </w:tc>
        <w:tc>
          <w:tcPr>
            <w:tcW w:w="3140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法人或其他组织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093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Ansi="Times New Roman"/>
                <w:sz w:val="24"/>
                <w:szCs w:val="24"/>
              </w:rPr>
            </w:pPr>
          </w:p>
        </w:tc>
        <w:tc>
          <w:tcPr>
            <w:tcW w:w="82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商业企业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ind w:left="-107" w:leftChars="-51" w:right="-107" w:rightChars="-5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科研机构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ind w:left="-107" w:leftChars="-51" w:right="-107" w:rightChars="-5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社会公益组织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法律服务机构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ind w:left="-63" w:leftChars="-30" w:right="-134" w:rightChars="-64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85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一、</w:t>
            </w:r>
            <w:bookmarkStart w:id="2" w:name="_Hlk66973412"/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本年新收政府信息公开申请数量</w:t>
            </w:r>
            <w:bookmarkEnd w:id="2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1909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三、本年度办理结果</w:t>
            </w: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（一）予以公开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（二）部分公开（</w:t>
            </w:r>
            <w:bookmarkStart w:id="3" w:name="_Hlk66973981"/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区分处理的，只计这一情形，不计其他情形</w:t>
            </w:r>
            <w:bookmarkEnd w:id="3"/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）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ind w:left="-107" w:leftChars="-51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（三）不予公开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1.属于国家秘密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2.</w:t>
            </w:r>
            <w:bookmarkStart w:id="4" w:name="_Hlk66974104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其他法律行政法规禁止公开</w:t>
            </w:r>
            <w:bookmarkEnd w:id="4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3.危及“三安全一稳定”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4.</w:t>
            </w:r>
            <w:bookmarkStart w:id="5" w:name="_Hlk6697429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保护第三方合法权益</w:t>
            </w:r>
            <w:bookmarkEnd w:id="5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5.属于三类内部事务信息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6.</w:t>
            </w:r>
            <w:bookmarkStart w:id="6" w:name="_Hlk66974555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属于四类过程性信息</w:t>
            </w:r>
            <w:bookmarkEnd w:id="6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7.属于行政执法案卷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8.</w:t>
            </w:r>
            <w:bookmarkStart w:id="7" w:name="_Hlk66975211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属于行政查询事项</w:t>
            </w:r>
            <w:bookmarkEnd w:id="7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ind w:left="-107" w:leftChars="-51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（四）无法提供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1.本机关不掌握相关政府信息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left="-107" w:leftChars="-5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2.</w:t>
            </w:r>
            <w:bookmarkStart w:id="8" w:name="_Hlk66975392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没有现成信息需要另行制作</w:t>
            </w:r>
            <w:bookmarkEnd w:id="8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ind w:left="-107" w:leftChars="-51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3.</w:t>
            </w:r>
            <w:bookmarkStart w:id="9" w:name="_Hlk66975466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补正后申请内容仍不明确</w:t>
            </w:r>
            <w:bookmarkEnd w:id="9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600" w:lineRule="exac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ind w:left="-107" w:leftChars="-51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（五）不予处理</w:t>
            </w: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1.</w:t>
            </w:r>
            <w:bookmarkStart w:id="10" w:name="_Hlk66975537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信访举报投诉类申请</w:t>
            </w:r>
            <w:bookmarkEnd w:id="10"/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2.重复申请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3.要求提供公开出版物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exact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4.无正当理由大量反复申请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5.要求行政机关确认或重新出具已获取信息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六）其他处理</w:t>
            </w: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firstLine="480" w:firstLineChars="200"/>
              <w:jc w:val="both"/>
              <w:textAlignment w:val="auto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3.其他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ind w:left="-107" w:leftChars="-51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7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ind w:left="-107" w:leftChars="-51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（七）总计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600" w:lineRule="exact"/>
              <w:ind w:left="-107" w:leftChars="-51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四、结转下年度继续办理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3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8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88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24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9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126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22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9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35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both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7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年，聊城市政府信息公开工作中还存在一定差距，主要表现在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公开内容不够全面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政府信息公开申请办理流程有待规范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平台功能和用户体验有待优化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等，</w:t>
      </w:r>
      <w:r>
        <w:rPr>
          <w:rFonts w:hint="eastAsia" w:ascii="仿宋_GB2312" w:hAnsi="仿宋_GB2312" w:eastAsia="仿宋_GB2312" w:cs="仿宋_GB2312"/>
          <w:sz w:val="32"/>
          <w:szCs w:val="32"/>
        </w:rPr>
        <w:t>下一步将着重在以下几个方面予以改进。</w:t>
      </w: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一是丰富公开内容和形式。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多渠道推进重点民生领域信息公开，实现公开系统化、内容直观化和查询便捷化。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二是提升依申请公开案件办理质量。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进一步规范案件办理流程，组织政务公开工作人员学习依申请公开典型案例和规范答复流程，提高全市依申请公开案件办理水平。强化服务意识，注重主动与申请人对接沟通，让群众感受到政府的温度。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三是进一步优化平台功能。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持续优化政府网站和政务新媒体平台功能，完善栏目设置，提升用户体验。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（一）政务公开工作创新情况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渠道方面，线上依托政府门户网站、政务新媒体矩阵（微信公众号、抖音等）发布信息，多渠道推送政策解读视频、图文等。线下打造市县两级“政务公开体验区”，配备自助终端，并在部分社区服务中心设置“云政务”智慧屏，实现全年龄层便捷获取信息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民互动方面，常态化开展市政府常务会议“每月一题”工作，精心设置议题，邀请市民代表列席会议，确保公众意见能够直接反馈到决策过程中。加强领导信箱、12345政务服务便民热线、在线访谈等互动平台的建设，严格落实各渠道办理时限，及时公开公众意见建议的采纳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（二）本行政机关落实上级年度政务公开工作要点情况</w:t>
      </w:r>
    </w:p>
    <w:p>
      <w:pPr>
        <w:spacing w:line="56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制定落实方案，按照《山东省人民政府办公厅关于印发2024年山东省政务公开工作要点的通知》（鲁政办发〔2024〕2号），聊城市制发了《聊城市2024年政务公开工作要点》（聊政办发〔2024〕2 号），将上级年度政务公开工作要点细化分解成5个大项、12个小项,并对重点任务建立分工台账，严格督办。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制作了政务公开日常工作评估指标，按月调度任务执行情况，并纳入政务公开年度考核体系，确保要点任务落到实处。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（三）人大代表建议和政协提案办理结果公开情况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市十八届人大四次会议以来，市人大代表认真履行职责，深入开展调研，积极建言献策，共向市政府提出了222件建议。目前，所有建议已按照市人大的工作要求办理完毕，人大代表满意（含基本满意）达99.6%。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市政协十四届三次会议以来，市政协各专门委员会、民主党派、人民团体和广大政协委员紧紧围绕我市经济社会发展大局，深入开展调研，认真提炼总结，共向市政府系统提出了330件提案。目前，所有提案已按要求办理完毕，满意（含基本满意）率达100%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（四）收取政府信息公开信息处理费情况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根据《政府信息公开信息处理费管理办法》（国办函〔2020〕109号）规定，2024年全市未收取信息公开处理费。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C61B47"/>
    <w:multiLevelType w:val="singleLevel"/>
    <w:tmpl w:val="BFC61B4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OGM3ZDA4NDllMjgzNmRkYmQ5MmU1OTk4MWVlMzUifQ=="/>
  </w:docVars>
  <w:rsids>
    <w:rsidRoot w:val="2FF773B3"/>
    <w:rsid w:val="00D94872"/>
    <w:rsid w:val="0169707A"/>
    <w:rsid w:val="027E5B05"/>
    <w:rsid w:val="03547F3F"/>
    <w:rsid w:val="050E236F"/>
    <w:rsid w:val="05E737BB"/>
    <w:rsid w:val="07E92CA1"/>
    <w:rsid w:val="0B8503AF"/>
    <w:rsid w:val="0C381B38"/>
    <w:rsid w:val="0D913B3D"/>
    <w:rsid w:val="0F0E0BAD"/>
    <w:rsid w:val="10614712"/>
    <w:rsid w:val="13F67EE8"/>
    <w:rsid w:val="167D36BA"/>
    <w:rsid w:val="19A52E4A"/>
    <w:rsid w:val="1A1A4B2E"/>
    <w:rsid w:val="1C6B037B"/>
    <w:rsid w:val="1C7B60E4"/>
    <w:rsid w:val="1D404498"/>
    <w:rsid w:val="1F3025CC"/>
    <w:rsid w:val="23A70DE0"/>
    <w:rsid w:val="23D8788D"/>
    <w:rsid w:val="242E77B4"/>
    <w:rsid w:val="26D7485F"/>
    <w:rsid w:val="272D447F"/>
    <w:rsid w:val="299976D9"/>
    <w:rsid w:val="2B0B7CAB"/>
    <w:rsid w:val="2CC70EA3"/>
    <w:rsid w:val="2FF773B3"/>
    <w:rsid w:val="302723B3"/>
    <w:rsid w:val="33D91C17"/>
    <w:rsid w:val="3766BF18"/>
    <w:rsid w:val="3A3304D7"/>
    <w:rsid w:val="411A6003"/>
    <w:rsid w:val="42B926AC"/>
    <w:rsid w:val="42F9198D"/>
    <w:rsid w:val="435A54A5"/>
    <w:rsid w:val="4787079B"/>
    <w:rsid w:val="4BC936C1"/>
    <w:rsid w:val="4F3124AF"/>
    <w:rsid w:val="50412F77"/>
    <w:rsid w:val="515C65E3"/>
    <w:rsid w:val="56A03EDD"/>
    <w:rsid w:val="5B082622"/>
    <w:rsid w:val="5B552FA5"/>
    <w:rsid w:val="5C8046D0"/>
    <w:rsid w:val="5D541B9A"/>
    <w:rsid w:val="5EFF418C"/>
    <w:rsid w:val="5FE52148"/>
    <w:rsid w:val="60B536E7"/>
    <w:rsid w:val="613F0A5C"/>
    <w:rsid w:val="61A81485"/>
    <w:rsid w:val="62946B85"/>
    <w:rsid w:val="663747DF"/>
    <w:rsid w:val="675C3547"/>
    <w:rsid w:val="68437186"/>
    <w:rsid w:val="6AF93C50"/>
    <w:rsid w:val="6D3A5103"/>
    <w:rsid w:val="6DCD7D1E"/>
    <w:rsid w:val="6E632E8D"/>
    <w:rsid w:val="6ECB1B80"/>
    <w:rsid w:val="6F4FF207"/>
    <w:rsid w:val="72C8707A"/>
    <w:rsid w:val="76690BDF"/>
    <w:rsid w:val="77D17EB3"/>
    <w:rsid w:val="7B3D5BB4"/>
    <w:rsid w:val="7B9E3DAD"/>
    <w:rsid w:val="7DF3E1C1"/>
    <w:rsid w:val="7F0C368B"/>
    <w:rsid w:val="7FF74AB9"/>
    <w:rsid w:val="BAE34C49"/>
    <w:rsid w:val="FF6DE2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3360"/>
    </w:pPr>
    <w:rPr>
      <w:rFonts w:ascii="Times New Roman" w:hAnsi="Times New Roman" w:eastAsia="宋体"/>
      <w:sz w:val="21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3160</Words>
  <Characters>3418</Characters>
  <Lines>0</Lines>
  <Paragraphs>0</Paragraphs>
  <TotalTime>371</TotalTime>
  <ScaleCrop>false</ScaleCrop>
  <LinksUpToDate>false</LinksUpToDate>
  <CharactersWithSpaces>3422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2025-03-01T17:40:00Z</dcterms:created>
  <dc:creator>SetTle DOWn</dc:creator>
  <cp:lastModifiedBy>user</cp:lastModifiedBy>
  <dcterms:modified xsi:type="dcterms:W3CDTF">2025-03-07T15:04:35Z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820F9E2C685A45D297DFCE97B867A95F_11</vt:lpwstr>
  </property>
  <property fmtid="{D5CDD505-2E9C-101B-9397-08002B2CF9AE}" pid="4" name="KSOTemplateDocerSaveRecord">
    <vt:lpwstr>eyJoZGlkIjoiY2I5NDQxNTBiMDk3YjQ4NmFkNzBlZmU2NWUxNThmYzMiLCJ1c2VySWQiOiI0ODYzNjM3OTkifQ==</vt:lpwstr>
  </property>
</Properties>
</file>