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rPr>
        <w:t>聊环</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p>
    <w:p>
      <w:pPr>
        <w:keepNext w:val="0"/>
        <w:keepLines w:val="0"/>
        <w:widowControl/>
        <w:suppressLineNumbers w:val="0"/>
        <w:autoSpaceDE/>
        <w:autoSpaceDN/>
        <w:spacing w:line="720" w:lineRule="exact"/>
        <w:jc w:val="center"/>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snapToGrid w:val="0"/>
          <w:color w:val="auto"/>
          <w:spacing w:val="0"/>
          <w:kern w:val="0"/>
          <w:sz w:val="44"/>
          <w:szCs w:val="44"/>
          <w:lang w:val="en-US" w:eastAsia="zh-CN" w:bidi="ar"/>
        </w:rPr>
        <w:t>聊城市生态环境局</w:t>
      </w:r>
    </w:p>
    <w:p>
      <w:pPr>
        <w:keepNext w:val="0"/>
        <w:keepLines w:val="0"/>
        <w:widowControl/>
        <w:suppressLineNumbers w:val="0"/>
        <w:tabs>
          <w:tab w:val="left" w:pos="3732"/>
        </w:tabs>
        <w:autoSpaceDE/>
        <w:autoSpaceDN/>
        <w:spacing w:before="0" w:line="720" w:lineRule="exact"/>
        <w:jc w:val="center"/>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snapToGrid w:val="0"/>
          <w:color w:val="auto"/>
          <w:spacing w:val="0"/>
          <w:kern w:val="0"/>
          <w:sz w:val="44"/>
          <w:szCs w:val="44"/>
          <w:lang w:val="en-US" w:eastAsia="zh-CN" w:bidi="ar"/>
        </w:rPr>
        <w:t>关于印发《</w:t>
      </w:r>
      <w:r>
        <w:rPr>
          <w:rFonts w:hint="eastAsia" w:ascii="方正小标宋简体" w:hAnsi="方正小标宋简体" w:eastAsia="方正小标宋简体" w:cs="方正小标宋简体"/>
          <w:color w:val="auto"/>
          <w:spacing w:val="0"/>
          <w:sz w:val="44"/>
          <w:szCs w:val="44"/>
          <w:highlight w:val="none"/>
          <w:lang w:val="en-US" w:eastAsia="zh-CN"/>
        </w:rPr>
        <w:t>聊城</w:t>
      </w:r>
      <w:r>
        <w:rPr>
          <w:rFonts w:hint="eastAsia" w:ascii="方正小标宋简体" w:hAnsi="方正小标宋简体" w:eastAsia="方正小标宋简体" w:cs="方正小标宋简体"/>
          <w:color w:val="auto"/>
          <w:spacing w:val="0"/>
          <w:sz w:val="44"/>
          <w:szCs w:val="44"/>
          <w:highlight w:val="none"/>
        </w:rPr>
        <w:t>市排污权有偿使用和交易</w:t>
      </w:r>
    </w:p>
    <w:p>
      <w:pPr>
        <w:keepNext w:val="0"/>
        <w:keepLines w:val="0"/>
        <w:widowControl/>
        <w:suppressLineNumbers w:val="0"/>
        <w:tabs>
          <w:tab w:val="left" w:pos="3732"/>
        </w:tabs>
        <w:autoSpaceDE/>
        <w:autoSpaceDN/>
        <w:spacing w:before="0" w:line="720" w:lineRule="exact"/>
        <w:jc w:val="center"/>
        <w:rPr>
          <w:rFonts w:hint="eastAsia" w:ascii="方正小标宋简体" w:hAnsi="方正小标宋简体" w:eastAsia="方正小标宋简体" w:cs="方正小标宋简体"/>
          <w:color w:val="auto"/>
          <w:spacing w:val="0"/>
          <w:sz w:val="44"/>
          <w:szCs w:val="44"/>
        </w:rPr>
      </w:pPr>
      <w:r>
        <w:rPr>
          <w:rFonts w:hint="eastAsia" w:ascii="方正小标宋简体" w:hAnsi="方正小标宋简体" w:eastAsia="方正小标宋简体" w:cs="方正小标宋简体"/>
          <w:color w:val="auto"/>
          <w:spacing w:val="0"/>
          <w:sz w:val="44"/>
          <w:szCs w:val="44"/>
          <w:highlight w:val="none"/>
        </w:rPr>
        <w:t>实施细则</w:t>
      </w:r>
      <w:r>
        <w:rPr>
          <w:rFonts w:hint="eastAsia" w:ascii="方正小标宋简体" w:hAnsi="方正小标宋简体" w:eastAsia="方正小标宋简体" w:cs="方正小标宋简体"/>
          <w:snapToGrid w:val="0"/>
          <w:color w:val="auto"/>
          <w:spacing w:val="0"/>
          <w:kern w:val="0"/>
          <w:sz w:val="44"/>
          <w:szCs w:val="44"/>
          <w:lang w:val="en-US" w:eastAsia="zh-CN" w:bidi="ar"/>
        </w:rPr>
        <w:t xml:space="preserve"> </w:t>
      </w:r>
      <w:r>
        <w:rPr>
          <w:rFonts w:hint="eastAsia" w:ascii="方正小标宋简体" w:hAnsi="方正小标宋简体" w:eastAsia="方正小标宋简体" w:cs="方正小标宋简体"/>
          <w:color w:val="auto"/>
          <w:spacing w:val="0"/>
          <w:sz w:val="44"/>
          <w:szCs w:val="44"/>
          <w:highlight w:val="none"/>
        </w:rPr>
        <w:t>(试行)</w:t>
      </w:r>
      <w:r>
        <w:rPr>
          <w:rFonts w:hint="eastAsia" w:ascii="方正小标宋简体" w:hAnsi="方正小标宋简体" w:eastAsia="方正小标宋简体" w:cs="方正小标宋简体"/>
          <w:snapToGrid w:val="0"/>
          <w:color w:val="auto"/>
          <w:spacing w:val="0"/>
          <w:kern w:val="0"/>
          <w:sz w:val="44"/>
          <w:szCs w:val="44"/>
          <w:lang w:val="en-US" w:eastAsia="zh-CN" w:bidi="ar"/>
        </w:rPr>
        <w:t>》的通知</w:t>
      </w:r>
    </w:p>
    <w:p>
      <w:pPr>
        <w:keepNext w:val="0"/>
        <w:keepLines w:val="0"/>
        <w:widowControl/>
        <w:suppressLineNumbers w:val="0"/>
        <w:jc w:val="left"/>
        <w:rPr>
          <w:rFonts w:hint="eastAsia" w:ascii="仿宋_GB2312" w:hAnsi="仿宋_GB2312" w:eastAsia="仿宋_GB2312" w:cs="仿宋_GB2312"/>
          <w:snapToGrid w:val="0"/>
          <w:color w:val="auto"/>
          <w:spacing w:val="0"/>
          <w:kern w:val="0"/>
          <w:sz w:val="32"/>
          <w:szCs w:val="32"/>
          <w:lang w:val="en-US" w:eastAsia="zh-CN" w:bidi="ar"/>
        </w:rPr>
      </w:pPr>
    </w:p>
    <w:p>
      <w:pPr>
        <w:keepNext w:val="0"/>
        <w:keepLines w:val="0"/>
        <w:widowControl/>
        <w:suppressLineNumbers w:val="0"/>
        <w:autoSpaceDE/>
        <w:autoSpaceDN/>
        <w:adjustRightInd/>
        <w:snapToGrid/>
        <w:spacing w:line="560" w:lineRule="exact"/>
        <w:ind w:firstLine="0" w:firstLineChars="0"/>
        <w:jc w:val="both"/>
        <w:outlineLvl w:val="0"/>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bidi="ar"/>
        </w:rPr>
        <w:t xml:space="preserve">各科室（单位），各分局: </w:t>
      </w:r>
    </w:p>
    <w:p>
      <w:pPr>
        <w:keepNext w:val="0"/>
        <w:keepLines w:val="0"/>
        <w:widowControl/>
        <w:suppressLineNumbers w:val="0"/>
        <w:autoSpaceDE/>
        <w:autoSpaceDN/>
        <w:adjustRightInd/>
        <w:snapToGrid/>
        <w:spacing w:line="560" w:lineRule="exact"/>
        <w:ind w:firstLine="640" w:firstLineChars="200"/>
        <w:jc w:val="both"/>
        <w:outlineLvl w:val="0"/>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0"/>
          <w:kern w:val="0"/>
          <w:sz w:val="32"/>
          <w:szCs w:val="32"/>
          <w:highlight w:val="none"/>
          <w:lang w:val="en-US" w:eastAsia="zh-CN" w:bidi="ar"/>
        </w:rPr>
        <w:t>《</w:t>
      </w:r>
      <w:r>
        <w:rPr>
          <w:rFonts w:hint="eastAsia" w:ascii="仿宋_GB2312" w:hAnsi="仿宋_GB2312" w:eastAsia="仿宋_GB2312" w:cs="仿宋_GB2312"/>
          <w:color w:val="auto"/>
          <w:spacing w:val="0"/>
          <w:sz w:val="32"/>
          <w:szCs w:val="32"/>
          <w:highlight w:val="none"/>
          <w:lang w:val="en-US" w:eastAsia="zh-CN"/>
        </w:rPr>
        <w:t>聊城市排污权有偿使用和交易实施细则(试行)</w:t>
      </w:r>
      <w:r>
        <w:rPr>
          <w:rFonts w:hint="eastAsia" w:ascii="仿宋_GB2312" w:hAnsi="仿宋_GB2312" w:eastAsia="仿宋_GB2312" w:cs="仿宋_GB2312"/>
          <w:snapToGrid w:val="0"/>
          <w:color w:val="auto"/>
          <w:spacing w:val="0"/>
          <w:kern w:val="0"/>
          <w:sz w:val="32"/>
          <w:szCs w:val="32"/>
          <w:highlight w:val="none"/>
          <w:lang w:val="en-US" w:eastAsia="zh-CN" w:bidi="ar"/>
        </w:rPr>
        <w:t>》已经研究通过,现印发给你们,请认真贯彻执行。</w:t>
      </w:r>
    </w:p>
    <w:p>
      <w:pPr>
        <w:keepNext w:val="0"/>
        <w:keepLines w:val="0"/>
        <w:widowControl/>
        <w:suppressLineNumbers w:val="0"/>
        <w:autoSpaceDE/>
        <w:autoSpaceDN/>
        <w:adjustRightInd/>
        <w:snapToGrid/>
        <w:spacing w:line="560" w:lineRule="exact"/>
        <w:ind w:firstLine="640" w:firstLineChars="200"/>
        <w:jc w:val="left"/>
        <w:outlineLvl w:val="0"/>
        <w:rPr>
          <w:rFonts w:hint="eastAsia" w:ascii="仿宋_GB2312" w:hAnsi="仿宋_GB2312" w:eastAsia="仿宋_GB2312" w:cs="仿宋_GB2312"/>
          <w:snapToGrid w:val="0"/>
          <w:color w:val="auto"/>
          <w:spacing w:val="0"/>
          <w:kern w:val="0"/>
          <w:sz w:val="32"/>
          <w:szCs w:val="32"/>
          <w:highlight w:val="none"/>
          <w:lang w:val="en-US" w:eastAsia="zh-CN" w:bidi="ar"/>
        </w:rPr>
      </w:pPr>
    </w:p>
    <w:p>
      <w:pPr>
        <w:keepNext w:val="0"/>
        <w:keepLines w:val="0"/>
        <w:widowControl/>
        <w:suppressLineNumbers w:val="0"/>
        <w:autoSpaceDE/>
        <w:autoSpaceDN/>
        <w:adjustRightInd/>
        <w:snapToGrid/>
        <w:spacing w:line="560" w:lineRule="exact"/>
        <w:ind w:firstLine="5440" w:firstLineChars="1700"/>
        <w:jc w:val="left"/>
        <w:outlineLvl w:val="0"/>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snapToGrid w:val="0"/>
          <w:color w:val="auto"/>
          <w:spacing w:val="0"/>
          <w:kern w:val="0"/>
          <w:sz w:val="32"/>
          <w:szCs w:val="32"/>
          <w:highlight w:val="none"/>
          <w:lang w:val="en-US" w:eastAsia="zh-CN" w:bidi="ar"/>
        </w:rPr>
        <w:t xml:space="preserve">聊城市生态环境局 </w:t>
      </w:r>
    </w:p>
    <w:p>
      <w:pPr>
        <w:keepNext w:val="0"/>
        <w:keepLines w:val="0"/>
        <w:widowControl/>
        <w:suppressLineNumbers w:val="0"/>
        <w:autoSpaceDE/>
        <w:autoSpaceDN/>
        <w:adjustRightInd/>
        <w:snapToGrid/>
        <w:spacing w:line="560" w:lineRule="exact"/>
        <w:ind w:firstLine="5236" w:firstLineChars="1700"/>
        <w:jc w:val="left"/>
        <w:outlineLvl w:val="0"/>
        <w:rPr>
          <w:rFonts w:hint="eastAsia" w:ascii="仿宋_GB2312" w:hAnsi="仿宋_GB2312" w:eastAsia="仿宋_GB2312" w:cs="仿宋_GB2312"/>
          <w:snapToGrid w:val="0"/>
          <w:color w:val="auto"/>
          <w:spacing w:val="0"/>
          <w:kern w:val="0"/>
          <w:sz w:val="32"/>
          <w:szCs w:val="32"/>
          <w:highlight w:val="none"/>
          <w:lang w:val="en-US" w:eastAsia="zh-CN" w:bidi="ar"/>
        </w:rPr>
      </w:pPr>
      <w:r>
        <w:rPr>
          <w:rFonts w:hint="eastAsia" w:ascii="仿宋_GB2312" w:hAnsi="仿宋_GB2312" w:eastAsia="仿宋_GB2312" w:cs="仿宋_GB2312"/>
          <w:snapToGrid w:val="0"/>
          <w:color w:val="auto"/>
          <w:spacing w:val="-6"/>
          <w:kern w:val="0"/>
          <w:sz w:val="32"/>
          <w:szCs w:val="32"/>
          <w:highlight w:val="none"/>
          <w:lang w:val="en-US" w:eastAsia="zh-CN" w:bidi="ar"/>
        </w:rPr>
        <w:t xml:space="preserve">  2023年10月31日</w:t>
      </w:r>
    </w:p>
    <w:p>
      <w:pPr>
        <w:keepNext w:val="0"/>
        <w:keepLines w:val="0"/>
        <w:pageBreakBefore w:val="0"/>
        <w:widowControl w:val="0"/>
        <w:kinsoku/>
        <w:wordWrap/>
        <w:overflowPunct/>
        <w:topLinePunct w:val="0"/>
        <w:autoSpaceDE/>
        <w:autoSpaceDN/>
        <w:bidi w:val="0"/>
        <w:adjustRightInd/>
        <w:snapToGrid/>
        <w:spacing w:line="560" w:lineRule="exact"/>
        <w:ind w:left="1260" w:leftChars="200" w:right="420" w:rightChars="200" w:hanging="840" w:hangingChars="300"/>
        <w:jc w:val="both"/>
        <w:textAlignment w:val="auto"/>
        <w:outlineLvl w:val="9"/>
        <w:rPr>
          <w:rFonts w:hint="eastAsia" w:ascii="仿宋_GB2312" w:hAnsi="仿宋_GB2312" w:eastAsia="仿宋_GB2312" w:cs="仿宋_GB2312"/>
          <w:sz w:val="28"/>
          <w:szCs w:val="28"/>
          <w:lang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color w:val="auto"/>
          <w:spacing w:val="0"/>
          <w:sz w:val="44"/>
          <w:szCs w:val="44"/>
          <w:highlight w:val="none"/>
          <w:lang w:val="en-US" w:eastAsia="zh-CN"/>
        </w:rPr>
        <w:sectPr>
          <w:footerReference r:id="rId3" w:type="default"/>
          <w:pgSz w:w="11906" w:h="16838"/>
          <w:pgMar w:top="1701" w:right="1587" w:bottom="1701" w:left="1587" w:header="851" w:footer="992" w:gutter="0"/>
          <w:pgNumType w:fmt="decimal"/>
          <w:cols w:space="425" w:num="1"/>
          <w:docGrid w:type="lines" w:linePitch="312" w:charSpace="0"/>
        </w:sectPr>
      </w:pPr>
    </w:p>
    <w:p>
      <w:pPr>
        <w:keepNext w:val="0"/>
        <w:keepLines w:val="0"/>
        <w:pageBreakBefore w:val="0"/>
        <w:widowControl/>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lang w:val="en-US" w:eastAsia="zh-CN"/>
        </w:rPr>
        <w:t>聊城</w:t>
      </w:r>
      <w:r>
        <w:rPr>
          <w:rFonts w:hint="eastAsia" w:ascii="方正小标宋简体" w:hAnsi="方正小标宋简体" w:eastAsia="方正小标宋简体" w:cs="方正小标宋简体"/>
          <w:color w:val="auto"/>
          <w:spacing w:val="0"/>
          <w:sz w:val="44"/>
          <w:szCs w:val="44"/>
          <w:highlight w:val="none"/>
        </w:rPr>
        <w:t>市排污权有偿使用和交易实施细则</w:t>
      </w:r>
    </w:p>
    <w:p>
      <w:pPr>
        <w:keepNext w:val="0"/>
        <w:keepLines w:val="0"/>
        <w:pageBreakBefore w:val="0"/>
        <w:widowControl/>
        <w:tabs>
          <w:tab w:val="left" w:pos="3732"/>
        </w:tabs>
        <w:kinsoku w:val="0"/>
        <w:wordWrap/>
        <w:overflowPunct/>
        <w:topLinePunct w:val="0"/>
        <w:autoSpaceDE w:val="0"/>
        <w:autoSpaceDN w:val="0"/>
        <w:bidi w:val="0"/>
        <w:adjustRightInd w:val="0"/>
        <w:snapToGrid w:val="0"/>
        <w:spacing w:line="720" w:lineRule="exact"/>
        <w:jc w:val="center"/>
        <w:textAlignment w:val="baseline"/>
        <w:rPr>
          <w:rFonts w:hint="eastAsia" w:ascii="方正小标宋简体" w:hAnsi="方正小标宋简体" w:eastAsia="方正小标宋简体" w:cs="方正小标宋简体"/>
          <w:color w:val="auto"/>
          <w:spacing w:val="0"/>
          <w:sz w:val="44"/>
          <w:szCs w:val="44"/>
          <w:highlight w:val="none"/>
        </w:rPr>
      </w:pPr>
      <w:r>
        <w:rPr>
          <w:rFonts w:hint="eastAsia" w:ascii="方正小标宋简体" w:hAnsi="方正小标宋简体" w:eastAsia="方正小标宋简体" w:cs="方正小标宋简体"/>
          <w:color w:val="auto"/>
          <w:spacing w:val="0"/>
          <w:sz w:val="44"/>
          <w:szCs w:val="44"/>
          <w:highlight w:val="none"/>
        </w:rPr>
        <w:t>(试行)</w:t>
      </w:r>
    </w:p>
    <w:p>
      <w:pPr>
        <w:keepNext w:val="0"/>
        <w:keepLines w:val="0"/>
        <w:pageBreakBefore w:val="0"/>
        <w:wordWrap/>
        <w:overflowPunct/>
        <w:topLinePunct w:val="0"/>
        <w:bidi w:val="0"/>
        <w:spacing w:line="560" w:lineRule="exact"/>
        <w:rPr>
          <w:rFonts w:ascii="Arial"/>
          <w:color w:val="auto"/>
          <w:spacing w:val="0"/>
          <w:sz w:val="21"/>
          <w:highlight w:val="none"/>
        </w:rPr>
      </w:pPr>
    </w:p>
    <w:p>
      <w:pPr>
        <w:keepNext w:val="0"/>
        <w:keepLines w:val="0"/>
        <w:pageBreakBefore w:val="0"/>
        <w:widowControl w:val="0"/>
        <w:numPr>
          <w:ilvl w:val="0"/>
          <w:numId w:val="0"/>
        </w:numPr>
        <w:kinsoku/>
        <w:wordWrap/>
        <w:overflowPunct/>
        <w:topLinePunct w:val="0"/>
        <w:bidi w:val="0"/>
        <w:spacing w:line="560" w:lineRule="exact"/>
        <w:ind w:left="0" w:right="0"/>
        <w:jc w:val="center"/>
        <w:outlineLvl w:val="0"/>
        <w:rPr>
          <w:color w:val="auto"/>
          <w:spacing w:val="0"/>
        </w:rPr>
      </w:pPr>
      <w:r>
        <w:rPr>
          <w:rFonts w:ascii="黑体" w:hAnsi="黑体" w:eastAsia="黑体" w:cs="黑体"/>
          <w:color w:val="auto"/>
          <w:spacing w:val="0"/>
          <w:sz w:val="32"/>
          <w:szCs w:val="32"/>
          <w:highlight w:val="none"/>
        </w:rPr>
        <w:t>第一章 总 则</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outlineLvl w:val="0"/>
        <w:rPr>
          <w:rFonts w:hint="eastAsia" w:ascii="黑体" w:hAnsi="黑体" w:eastAsia="黑体" w:cs="黑体"/>
          <w:color w:val="auto"/>
          <w:spacing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outlineLvl w:val="0"/>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第一条</w:t>
      </w:r>
      <w:r>
        <w:rPr>
          <w:rFonts w:hint="eastAsia" w:ascii="仿宋_GB2312" w:hAnsi="仿宋_GB2312" w:eastAsia="仿宋_GB2312" w:cs="仿宋_GB2312"/>
          <w:color w:val="auto"/>
          <w:spacing w:val="0"/>
          <w:sz w:val="32"/>
          <w:szCs w:val="32"/>
          <w:highlight w:val="none"/>
          <w:lang w:val="en-US" w:eastAsia="zh-CN"/>
        </w:rPr>
        <w:t xml:space="preserve">  为规范我市排污权有偿使用和交易行为，保护交易各方合法权益，促进我市排污权交易市场健康发展，推进排污权有序流转，根据《聊城市排污权有偿使用和交易试点暂行办法》（聊政办字〔2023〕24号，以下简称《暂行办法》）及有关规定，制定本实施细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第二条</w:t>
      </w:r>
      <w:r>
        <w:rPr>
          <w:rFonts w:hint="eastAsia" w:ascii="仿宋_GB2312" w:hAnsi="仿宋_GB2312" w:eastAsia="仿宋_GB2312" w:cs="仿宋_GB2312"/>
          <w:color w:val="auto"/>
          <w:spacing w:val="0"/>
          <w:sz w:val="32"/>
          <w:szCs w:val="32"/>
          <w:highlight w:val="none"/>
          <w:lang w:val="en-US" w:eastAsia="zh-CN"/>
        </w:rPr>
        <w:t xml:space="preserve">  本细则</w:t>
      </w:r>
      <w:r>
        <w:rPr>
          <w:rFonts w:hint="eastAsia" w:ascii="仿宋_GB2312" w:hAnsi="仿宋_GB2312" w:eastAsia="仿宋_GB2312" w:cs="仿宋_GB2312"/>
          <w:color w:val="auto"/>
          <w:spacing w:val="0"/>
          <w:sz w:val="32"/>
          <w:szCs w:val="32"/>
          <w:highlight w:val="none"/>
        </w:rPr>
        <w:t>适用于</w:t>
      </w:r>
      <w:r>
        <w:rPr>
          <w:rFonts w:hint="eastAsia" w:ascii="仿宋_GB2312" w:hAnsi="仿宋_GB2312" w:eastAsia="仿宋_GB2312" w:cs="仿宋_GB2312"/>
          <w:color w:val="auto"/>
          <w:spacing w:val="0"/>
          <w:sz w:val="32"/>
          <w:szCs w:val="32"/>
          <w:highlight w:val="none"/>
          <w:lang w:val="en-US" w:eastAsia="zh-CN"/>
        </w:rPr>
        <w:t>聊城</w:t>
      </w:r>
      <w:r>
        <w:rPr>
          <w:rFonts w:hint="eastAsia" w:ascii="仿宋_GB2312" w:hAnsi="仿宋_GB2312" w:eastAsia="仿宋_GB2312" w:cs="仿宋_GB2312"/>
          <w:color w:val="auto"/>
          <w:spacing w:val="0"/>
          <w:sz w:val="32"/>
          <w:szCs w:val="32"/>
          <w:highlight w:val="none"/>
        </w:rPr>
        <w:t>市</w:t>
      </w:r>
      <w:r>
        <w:rPr>
          <w:rFonts w:hint="eastAsia" w:ascii="仿宋_GB2312" w:hAnsi="仿宋_GB2312" w:eastAsia="仿宋_GB2312" w:cs="仿宋_GB2312"/>
          <w:color w:val="auto"/>
          <w:spacing w:val="0"/>
          <w:sz w:val="32"/>
          <w:szCs w:val="32"/>
          <w:highlight w:val="none"/>
          <w:lang w:val="en-US" w:eastAsia="zh-CN"/>
        </w:rPr>
        <w:t>行政区域内主要污染物排污权有偿使用和交易试点工作。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第三条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本</w:t>
      </w:r>
      <w:r>
        <w:rPr>
          <w:rFonts w:hint="eastAsia" w:ascii="仿宋_GB2312" w:hAnsi="仿宋_GB2312" w:eastAsia="仿宋_GB2312" w:cs="仿宋_GB2312"/>
          <w:color w:val="auto"/>
          <w:spacing w:val="0"/>
          <w:sz w:val="32"/>
          <w:szCs w:val="32"/>
          <w:highlight w:val="none"/>
          <w:lang w:val="en-US" w:eastAsia="zh-CN"/>
        </w:rPr>
        <w:t>细则</w:t>
      </w:r>
      <w:r>
        <w:rPr>
          <w:rFonts w:hint="eastAsia" w:ascii="仿宋_GB2312" w:hAnsi="仿宋_GB2312" w:eastAsia="仿宋_GB2312" w:cs="仿宋_GB2312"/>
          <w:color w:val="auto"/>
          <w:spacing w:val="0"/>
          <w:sz w:val="32"/>
          <w:szCs w:val="32"/>
          <w:highlight w:val="none"/>
        </w:rPr>
        <w:t>所称主要污染物，是指</w:t>
      </w:r>
      <w:r>
        <w:rPr>
          <w:rFonts w:hint="eastAsia" w:ascii="仿宋_GB2312" w:hAnsi="仿宋_GB2312" w:eastAsia="仿宋_GB2312" w:cs="仿宋_GB2312"/>
          <w:color w:val="auto"/>
          <w:spacing w:val="0"/>
          <w:sz w:val="32"/>
          <w:szCs w:val="32"/>
          <w:highlight w:val="none"/>
          <w:lang w:val="en-US" w:eastAsia="zh-CN"/>
        </w:rPr>
        <w:t>国家实施排放总量控制的污染物，以及对环境质量有较大影响的其他污染物。纳入试点的</w:t>
      </w:r>
      <w:r>
        <w:rPr>
          <w:rFonts w:hint="eastAsia" w:ascii="仿宋_GB2312" w:hAnsi="仿宋_GB2312" w:eastAsia="仿宋_GB2312" w:cs="仿宋_GB2312"/>
          <w:color w:val="auto"/>
          <w:spacing w:val="0"/>
          <w:sz w:val="32"/>
          <w:szCs w:val="32"/>
          <w:highlight w:val="none"/>
        </w:rPr>
        <w:t>主要污染物</w:t>
      </w:r>
      <w:r>
        <w:rPr>
          <w:rFonts w:hint="eastAsia" w:ascii="仿宋_GB2312" w:hAnsi="仿宋_GB2312" w:eastAsia="仿宋_GB2312" w:cs="仿宋_GB2312"/>
          <w:color w:val="auto"/>
          <w:spacing w:val="0"/>
          <w:sz w:val="32"/>
          <w:szCs w:val="32"/>
          <w:highlight w:val="none"/>
          <w:lang w:val="en-US" w:eastAsia="zh-CN"/>
        </w:rPr>
        <w:t>为化学需氧量、氨氮、二氧化硫、</w:t>
      </w:r>
      <w:r>
        <w:rPr>
          <w:rFonts w:hint="eastAsia" w:ascii="仿宋_GB2312" w:hAnsi="仿宋_GB2312" w:eastAsia="仿宋_GB2312" w:cs="仿宋_GB2312"/>
          <w:color w:val="auto"/>
          <w:spacing w:val="0"/>
          <w:sz w:val="32"/>
          <w:szCs w:val="32"/>
          <w:highlight w:val="none"/>
        </w:rPr>
        <w:t>氮氧化物</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挥发性有机物</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颗粒物六项</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第四条</w:t>
      </w:r>
      <w:r>
        <w:rPr>
          <w:rFonts w:hint="eastAsia" w:ascii="仿宋_GB2312" w:hAnsi="仿宋_GB2312" w:eastAsia="仿宋_GB2312" w:cs="仿宋_GB2312"/>
          <w:color w:val="auto"/>
          <w:spacing w:val="0"/>
          <w:sz w:val="32"/>
          <w:szCs w:val="32"/>
          <w:highlight w:val="none"/>
          <w:lang w:val="en-US" w:eastAsia="zh-CN"/>
        </w:rPr>
        <w:t xml:space="preserve">  新增水污染物（化学需氧量、氨氮）各因子年排放量之和达到10吨及以上、新增大气污染物（二氧化硫、</w:t>
      </w:r>
      <w:r>
        <w:rPr>
          <w:rFonts w:hint="eastAsia" w:ascii="仿宋_GB2312" w:hAnsi="仿宋_GB2312" w:eastAsia="仿宋_GB2312" w:cs="仿宋_GB2312"/>
          <w:color w:val="auto"/>
          <w:spacing w:val="0"/>
          <w:sz w:val="32"/>
          <w:szCs w:val="32"/>
          <w:highlight w:val="none"/>
        </w:rPr>
        <w:t>氮氧化物</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挥发性有机物</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颗粒物）各因子年排放量之和达到10吨及以上的建设项目，建设单位</w:t>
      </w:r>
      <w:r>
        <w:rPr>
          <w:rFonts w:hint="eastAsia" w:ascii="仿宋_GB2312" w:hAnsi="仿宋_GB2312" w:eastAsia="仿宋_GB2312" w:cs="仿宋_GB2312"/>
          <w:color w:val="auto"/>
          <w:spacing w:val="0"/>
          <w:sz w:val="32"/>
          <w:szCs w:val="32"/>
          <w:highlight w:val="none"/>
        </w:rPr>
        <w:t>需通过排污权交易获得排污权。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化学需氧量、二氧化硫、氮氧化物、挥发性有机物、颗粒物单项因子新增年排放量小于0.1吨、氨氮小于0.01吨的新建项目，建设单位免于提交主要污染物总量来源说明，由建设项目所在地的县（市、区）生态环境分局统筹总量指标替代来源，并纳入管理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lang w:val="en-US" w:eastAsia="zh-CN"/>
        </w:rPr>
        <w:t>其他建设项目</w:t>
      </w:r>
      <w:r>
        <w:rPr>
          <w:rFonts w:hint="eastAsia" w:ascii="仿宋_GB2312" w:hAnsi="仿宋_GB2312" w:eastAsia="仿宋_GB2312" w:cs="仿宋_GB2312"/>
          <w:color w:val="auto"/>
          <w:spacing w:val="0"/>
          <w:sz w:val="32"/>
          <w:szCs w:val="32"/>
          <w:highlight w:val="none"/>
          <w:lang w:val="en-US" w:eastAsia="zh-CN"/>
        </w:rPr>
        <w:t>执行现行的污染物排放总量制度，原则上不纳入此次试点范围，自愿申请排污权交易的除外。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第五条</w:t>
      </w:r>
      <w:r>
        <w:rPr>
          <w:rFonts w:hint="eastAsia" w:ascii="仿宋_GB2312" w:hAnsi="仿宋_GB2312" w:eastAsia="仿宋_GB2312" w:cs="仿宋_GB2312"/>
          <w:color w:val="auto"/>
          <w:spacing w:val="0"/>
          <w:sz w:val="32"/>
          <w:szCs w:val="32"/>
          <w:highlight w:val="none"/>
          <w:lang w:val="en-US" w:eastAsia="zh-CN"/>
        </w:rPr>
        <w:t xml:space="preserve">  市生态环境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负责</w:t>
      </w:r>
      <w:r>
        <w:rPr>
          <w:rFonts w:hint="default" w:ascii="仿宋_GB2312" w:hAnsi="仿宋_GB2312" w:eastAsia="仿宋_GB2312" w:cs="仿宋_GB2312"/>
          <w:color w:val="auto"/>
          <w:spacing w:val="0"/>
          <w:sz w:val="32"/>
          <w:szCs w:val="32"/>
          <w:highlight w:val="none"/>
        </w:rPr>
        <w:t>全市</w:t>
      </w:r>
      <w:r>
        <w:rPr>
          <w:rFonts w:hint="eastAsia" w:ascii="仿宋_GB2312" w:hAnsi="仿宋_GB2312" w:eastAsia="仿宋_GB2312" w:cs="仿宋_GB2312"/>
          <w:color w:val="auto"/>
          <w:spacing w:val="0"/>
          <w:sz w:val="32"/>
          <w:szCs w:val="32"/>
          <w:highlight w:val="none"/>
        </w:rPr>
        <w:t>主要污染物排污权</w:t>
      </w:r>
      <w:r>
        <w:rPr>
          <w:rFonts w:hint="eastAsia" w:ascii="仿宋_GB2312" w:hAnsi="仿宋_GB2312" w:eastAsia="仿宋_GB2312" w:cs="仿宋_GB2312"/>
          <w:color w:val="auto"/>
          <w:spacing w:val="0"/>
          <w:sz w:val="32"/>
          <w:szCs w:val="32"/>
          <w:highlight w:val="none"/>
          <w:lang w:val="en-US" w:eastAsia="zh-CN"/>
        </w:rPr>
        <w:t>有偿使用和</w:t>
      </w:r>
      <w:r>
        <w:rPr>
          <w:rFonts w:hint="eastAsia" w:ascii="仿宋_GB2312" w:hAnsi="仿宋_GB2312" w:eastAsia="仿宋_GB2312" w:cs="仿宋_GB2312"/>
          <w:color w:val="auto"/>
          <w:spacing w:val="0"/>
          <w:sz w:val="32"/>
          <w:szCs w:val="32"/>
          <w:highlight w:val="none"/>
        </w:rPr>
        <w:t>交易市场的监督管理，</w:t>
      </w:r>
      <w:r>
        <w:rPr>
          <w:rFonts w:hint="eastAsia" w:ascii="仿宋_GB2312" w:hAnsi="仿宋_GB2312" w:eastAsia="仿宋_GB2312" w:cs="仿宋_GB2312"/>
          <w:color w:val="auto"/>
          <w:spacing w:val="0"/>
          <w:sz w:val="32"/>
          <w:szCs w:val="32"/>
          <w:highlight w:val="none"/>
          <w:lang w:val="en-US" w:eastAsia="zh-CN"/>
        </w:rPr>
        <w:t>授权</w:t>
      </w:r>
      <w:r>
        <w:rPr>
          <w:rFonts w:hint="eastAsia" w:ascii="仿宋_GB2312" w:hAnsi="黑体" w:eastAsia="仿宋_GB2312"/>
          <w:color w:val="auto"/>
          <w:spacing w:val="0"/>
          <w:sz w:val="32"/>
          <w:szCs w:val="32"/>
          <w:highlight w:val="none"/>
          <w:lang w:val="en-US" w:eastAsia="zh-CN"/>
        </w:rPr>
        <w:t>聊城</w:t>
      </w:r>
      <w:r>
        <w:rPr>
          <w:rFonts w:hint="eastAsia" w:ascii="仿宋_GB2312" w:hAnsi="黑体" w:eastAsia="仿宋_GB2312"/>
          <w:color w:val="auto"/>
          <w:spacing w:val="0"/>
          <w:sz w:val="32"/>
          <w:szCs w:val="32"/>
          <w:highlight w:val="none"/>
        </w:rPr>
        <w:t>市</w:t>
      </w:r>
      <w:r>
        <w:rPr>
          <w:rFonts w:hint="eastAsia" w:ascii="仿宋_GB2312" w:hAnsi="黑体" w:eastAsia="仿宋_GB2312"/>
          <w:color w:val="auto"/>
          <w:spacing w:val="0"/>
          <w:sz w:val="32"/>
          <w:szCs w:val="32"/>
          <w:highlight w:val="none"/>
          <w:lang w:val="en-US" w:eastAsia="zh-CN"/>
        </w:rPr>
        <w:t>污染物总量控制</w:t>
      </w:r>
      <w:r>
        <w:rPr>
          <w:rFonts w:hint="eastAsia" w:ascii="仿宋_GB2312" w:hAnsi="黑体" w:eastAsia="仿宋_GB2312"/>
          <w:color w:val="auto"/>
          <w:spacing w:val="0"/>
          <w:sz w:val="32"/>
          <w:szCs w:val="32"/>
          <w:highlight w:val="none"/>
        </w:rPr>
        <w:t>中心</w:t>
      </w:r>
      <w:r>
        <w:rPr>
          <w:rFonts w:hint="eastAsia" w:ascii="仿宋_GB2312" w:hAnsi="黑体" w:eastAsia="仿宋_GB2312"/>
          <w:color w:val="auto"/>
          <w:spacing w:val="0"/>
          <w:sz w:val="32"/>
          <w:szCs w:val="32"/>
          <w:highlight w:val="none"/>
          <w:lang w:eastAsia="zh-CN"/>
        </w:rPr>
        <w:t>（</w:t>
      </w:r>
      <w:r>
        <w:rPr>
          <w:rFonts w:hint="eastAsia" w:ascii="仿宋_GB2312" w:hAnsi="黑体" w:eastAsia="仿宋_GB2312"/>
          <w:color w:val="auto"/>
          <w:spacing w:val="0"/>
          <w:sz w:val="32"/>
          <w:szCs w:val="32"/>
          <w:highlight w:val="none"/>
          <w:lang w:val="en-US" w:eastAsia="zh-CN"/>
        </w:rPr>
        <w:t>以下简称“</w:t>
      </w:r>
      <w:r>
        <w:rPr>
          <w:rFonts w:hint="default" w:ascii="仿宋_GB2312" w:hAnsi="黑体" w:eastAsia="仿宋_GB2312"/>
          <w:color w:val="auto"/>
          <w:spacing w:val="0"/>
          <w:sz w:val="32"/>
          <w:szCs w:val="32"/>
          <w:highlight w:val="none"/>
          <w:lang w:eastAsia="zh-CN"/>
        </w:rPr>
        <w:t>市</w:t>
      </w:r>
      <w:r>
        <w:rPr>
          <w:rFonts w:hint="eastAsia" w:ascii="仿宋_GB2312" w:hAnsi="黑体" w:eastAsia="仿宋_GB2312"/>
          <w:color w:val="auto"/>
          <w:spacing w:val="0"/>
          <w:sz w:val="32"/>
          <w:szCs w:val="32"/>
          <w:highlight w:val="none"/>
          <w:lang w:val="en-US" w:eastAsia="zh-CN"/>
        </w:rPr>
        <w:t>总量控制中心”</w:t>
      </w:r>
      <w:r>
        <w:rPr>
          <w:rFonts w:hint="eastAsia" w:ascii="仿宋_GB2312" w:hAnsi="黑体" w:eastAsia="仿宋_GB2312"/>
          <w:color w:val="auto"/>
          <w:spacing w:val="0"/>
          <w:sz w:val="32"/>
          <w:szCs w:val="32"/>
          <w:highlight w:val="none"/>
          <w:lang w:eastAsia="zh-CN"/>
        </w:rPr>
        <w:t>）</w:t>
      </w:r>
      <w:r>
        <w:rPr>
          <w:rFonts w:hint="eastAsia" w:ascii="仿宋_GB2312" w:hAnsi="黑体" w:eastAsia="仿宋_GB2312"/>
          <w:color w:val="auto"/>
          <w:spacing w:val="0"/>
          <w:sz w:val="32"/>
          <w:szCs w:val="32"/>
          <w:highlight w:val="none"/>
          <w:lang w:val="en-US" w:eastAsia="zh-CN"/>
        </w:rPr>
        <w:t>行使《暂行办法》中“市排污权管理服务机构”工作职责，承担</w:t>
      </w:r>
      <w:r>
        <w:rPr>
          <w:rFonts w:hint="eastAsia" w:ascii="仿宋_GB2312" w:hAnsi="黑体" w:eastAsia="仿宋_GB2312"/>
          <w:color w:val="auto"/>
          <w:spacing w:val="0"/>
          <w:sz w:val="32"/>
          <w:szCs w:val="32"/>
          <w:highlight w:val="none"/>
        </w:rPr>
        <w:t>排污权</w:t>
      </w:r>
      <w:r>
        <w:rPr>
          <w:rFonts w:hint="eastAsia" w:ascii="仿宋_GB2312" w:hAnsi="黑体" w:eastAsia="仿宋_GB2312"/>
          <w:color w:val="auto"/>
          <w:spacing w:val="0"/>
          <w:sz w:val="32"/>
          <w:szCs w:val="32"/>
          <w:highlight w:val="none"/>
          <w:lang w:val="en-US" w:eastAsia="zh-CN"/>
        </w:rPr>
        <w:t>政府储备</w:t>
      </w:r>
      <w:r>
        <w:rPr>
          <w:rFonts w:hint="eastAsia" w:ascii="仿宋_GB2312" w:hAnsi="黑体" w:eastAsia="仿宋_GB2312"/>
          <w:color w:val="auto"/>
          <w:spacing w:val="0"/>
          <w:sz w:val="32"/>
          <w:szCs w:val="32"/>
          <w:highlight w:val="none"/>
        </w:rPr>
        <w:t>和出让</w:t>
      </w:r>
      <w:r>
        <w:rPr>
          <w:rFonts w:hint="eastAsia" w:ascii="仿宋_GB2312" w:hAnsi="黑体" w:eastAsia="仿宋_GB2312"/>
          <w:color w:val="auto"/>
          <w:spacing w:val="0"/>
          <w:sz w:val="32"/>
          <w:szCs w:val="32"/>
          <w:highlight w:val="none"/>
          <w:lang w:eastAsia="zh-CN"/>
        </w:rPr>
        <w:t>、</w:t>
      </w:r>
      <w:r>
        <w:rPr>
          <w:rFonts w:hint="eastAsia" w:ascii="仿宋_GB2312" w:hAnsi="黑体" w:eastAsia="仿宋_GB2312"/>
          <w:color w:val="auto"/>
          <w:spacing w:val="0"/>
          <w:sz w:val="32"/>
          <w:szCs w:val="32"/>
          <w:highlight w:val="none"/>
        </w:rPr>
        <w:t>排污权</w:t>
      </w:r>
      <w:r>
        <w:rPr>
          <w:rFonts w:hint="eastAsia" w:ascii="仿宋_GB2312" w:hAnsi="黑体" w:eastAsia="仿宋_GB2312"/>
          <w:color w:val="auto"/>
          <w:spacing w:val="0"/>
          <w:sz w:val="32"/>
          <w:szCs w:val="32"/>
          <w:highlight w:val="none"/>
          <w:lang w:val="en-US" w:eastAsia="zh-CN"/>
        </w:rPr>
        <w:t>确权主要污染物指标核算、</w:t>
      </w:r>
      <w:r>
        <w:rPr>
          <w:rFonts w:hint="eastAsia" w:ascii="仿宋_GB2312" w:hAnsi="黑体" w:eastAsia="仿宋_GB2312"/>
          <w:color w:val="auto"/>
          <w:spacing w:val="0"/>
          <w:sz w:val="32"/>
          <w:szCs w:val="32"/>
          <w:highlight w:val="none"/>
        </w:rPr>
        <w:t>排污权交易</w:t>
      </w:r>
      <w:r>
        <w:rPr>
          <w:rFonts w:hint="eastAsia" w:ascii="仿宋_GB2312" w:hAnsi="黑体" w:eastAsia="仿宋_GB2312"/>
          <w:color w:val="auto"/>
          <w:spacing w:val="0"/>
          <w:sz w:val="32"/>
          <w:szCs w:val="32"/>
          <w:highlight w:val="none"/>
          <w:lang w:val="en-US" w:eastAsia="zh-CN"/>
        </w:rPr>
        <w:t>指导</w:t>
      </w:r>
      <w:r>
        <w:rPr>
          <w:rFonts w:hint="eastAsia" w:ascii="仿宋_GB2312" w:hAnsi="黑体" w:eastAsia="仿宋_GB2312"/>
          <w:color w:val="auto"/>
          <w:spacing w:val="0"/>
          <w:sz w:val="32"/>
          <w:szCs w:val="32"/>
          <w:highlight w:val="none"/>
          <w:lang w:eastAsia="zh-CN"/>
        </w:rPr>
        <w:t>、</w:t>
      </w:r>
      <w:r>
        <w:rPr>
          <w:rFonts w:hint="eastAsia" w:ascii="仿宋_GB2312" w:hAnsi="黑体" w:eastAsia="仿宋_GB2312"/>
          <w:color w:val="auto"/>
          <w:spacing w:val="0"/>
          <w:sz w:val="32"/>
          <w:szCs w:val="32"/>
          <w:highlight w:val="none"/>
          <w:lang w:val="en-US" w:eastAsia="zh-CN"/>
        </w:rPr>
        <w:t>数据汇总管理和</w:t>
      </w:r>
      <w:r>
        <w:rPr>
          <w:rFonts w:hint="eastAsia" w:ascii="仿宋_GB2312" w:hAnsi="黑体" w:eastAsia="仿宋_GB2312"/>
          <w:color w:val="auto"/>
          <w:spacing w:val="0"/>
          <w:sz w:val="32"/>
          <w:szCs w:val="32"/>
          <w:highlight w:val="none"/>
        </w:rPr>
        <w:t>现场</w:t>
      </w:r>
      <w:r>
        <w:rPr>
          <w:rFonts w:hint="eastAsia" w:ascii="仿宋_GB2312" w:hAnsi="黑体" w:eastAsia="仿宋_GB2312"/>
          <w:color w:val="auto"/>
          <w:spacing w:val="0"/>
          <w:sz w:val="32"/>
          <w:szCs w:val="32"/>
          <w:highlight w:val="none"/>
          <w:lang w:val="en-US" w:eastAsia="zh-CN"/>
        </w:rPr>
        <w:t>核实</w:t>
      </w:r>
      <w:r>
        <w:rPr>
          <w:rFonts w:hint="eastAsia" w:ascii="仿宋_GB2312" w:hAnsi="仿宋_GB2312" w:eastAsia="仿宋_GB2312" w:cs="仿宋_GB2312"/>
          <w:color w:val="auto"/>
          <w:spacing w:val="0"/>
          <w:sz w:val="32"/>
          <w:szCs w:val="32"/>
          <w:highlight w:val="none"/>
          <w:lang w:val="en-US" w:eastAsia="zh-CN"/>
        </w:rPr>
        <w:t>等工作。各县(市、区)生态环境</w:t>
      </w:r>
      <w:r>
        <w:rPr>
          <w:rFonts w:hint="default" w:ascii="仿宋_GB2312" w:hAnsi="仿宋_GB2312" w:eastAsia="仿宋_GB2312" w:cs="仿宋_GB2312"/>
          <w:color w:val="auto"/>
          <w:spacing w:val="0"/>
          <w:sz w:val="32"/>
          <w:szCs w:val="32"/>
          <w:highlight w:val="none"/>
          <w:lang w:eastAsia="zh-CN"/>
        </w:rPr>
        <w:t>分局</w:t>
      </w:r>
      <w:r>
        <w:rPr>
          <w:rFonts w:hint="eastAsia" w:ascii="仿宋_GB2312" w:hAnsi="仿宋_GB2312" w:eastAsia="仿宋_GB2312" w:cs="仿宋_GB2312"/>
          <w:color w:val="auto"/>
          <w:spacing w:val="0"/>
          <w:sz w:val="32"/>
          <w:szCs w:val="32"/>
          <w:highlight w:val="none"/>
          <w:lang w:val="en-US" w:eastAsia="zh-CN"/>
        </w:rPr>
        <w:t>根据管理权限做好辖区内排污权管理的相关工作。</w:t>
      </w:r>
    </w:p>
    <w:p>
      <w:pPr>
        <w:pStyle w:val="3"/>
        <w:keepNext w:val="0"/>
        <w:keepLines w:val="0"/>
        <w:pageBreakBefore w:val="0"/>
        <w:wordWrap/>
        <w:overflowPunct/>
        <w:topLinePunct w:val="0"/>
        <w:bidi w:val="0"/>
        <w:spacing w:line="560" w:lineRule="exact"/>
        <w:ind w:left="0" w:right="0"/>
        <w:rPr>
          <w:rFonts w:hint="eastAsia"/>
          <w:color w:val="auto"/>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第二章 排污权确权与有偿使用</w:t>
      </w:r>
    </w:p>
    <w:p>
      <w:pPr>
        <w:pStyle w:val="2"/>
        <w:keepNext w:val="0"/>
        <w:keepLines w:val="0"/>
        <w:pageBreakBefore w:val="0"/>
        <w:numPr>
          <w:ilvl w:val="0"/>
          <w:numId w:val="0"/>
        </w:numPr>
        <w:wordWrap/>
        <w:overflowPunct/>
        <w:topLinePunct w:val="0"/>
        <w:bidi w:val="0"/>
        <w:spacing w:line="560" w:lineRule="exact"/>
        <w:ind w:left="0" w:right="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第六条</w:t>
      </w:r>
      <w:r>
        <w:rPr>
          <w:rFonts w:hint="eastAsia" w:ascii="仿宋_GB2312" w:hAnsi="仿宋_GB2312" w:eastAsia="仿宋_GB2312" w:cs="仿宋_GB2312"/>
          <w:color w:val="auto"/>
          <w:spacing w:val="0"/>
          <w:sz w:val="32"/>
          <w:szCs w:val="32"/>
          <w:highlight w:val="none"/>
          <w:lang w:val="en-US" w:eastAsia="zh-CN"/>
        </w:rPr>
        <w:t xml:space="preserve">  排污权确权是指生态环境</w:t>
      </w:r>
      <w:r>
        <w:rPr>
          <w:rFonts w:hint="eastAsia" w:ascii="仿宋_GB2312" w:hAnsi="仿宋_GB2312" w:eastAsia="仿宋_GB2312" w:cs="仿宋_GB2312"/>
          <w:i w:val="0"/>
          <w:iCs w:val="0"/>
          <w:caps w:val="0"/>
          <w:color w:val="auto"/>
          <w:spacing w:val="0"/>
          <w:sz w:val="32"/>
          <w:szCs w:val="32"/>
          <w:highlight w:val="none"/>
          <w:lang w:val="en-US" w:eastAsia="zh-CN"/>
        </w:rPr>
        <w:t>主管</w:t>
      </w:r>
      <w:r>
        <w:rPr>
          <w:rFonts w:hint="eastAsia" w:ascii="仿宋_GB2312" w:hAnsi="仿宋_GB2312" w:eastAsia="仿宋_GB2312" w:cs="仿宋_GB2312"/>
          <w:color w:val="auto"/>
          <w:spacing w:val="0"/>
          <w:sz w:val="32"/>
          <w:szCs w:val="32"/>
          <w:highlight w:val="none"/>
          <w:lang w:val="en-US" w:eastAsia="zh-CN"/>
        </w:rPr>
        <w:t>部门对排污单位排污指标进行核定的行为。主要包括对现有排污单位排</w:t>
      </w:r>
      <w:r>
        <w:rPr>
          <w:rFonts w:hint="default" w:ascii="仿宋_GB2312" w:hAnsi="仿宋_GB2312" w:eastAsia="仿宋_GB2312" w:cs="仿宋_GB2312"/>
          <w:color w:val="auto"/>
          <w:spacing w:val="0"/>
          <w:sz w:val="32"/>
          <w:szCs w:val="32"/>
          <w:highlight w:val="none"/>
          <w:lang w:eastAsia="zh-CN"/>
        </w:rPr>
        <w:t>污</w:t>
      </w:r>
      <w:r>
        <w:rPr>
          <w:rFonts w:hint="eastAsia" w:ascii="仿宋_GB2312" w:hAnsi="仿宋_GB2312" w:eastAsia="仿宋_GB2312" w:cs="仿宋_GB2312"/>
          <w:color w:val="auto"/>
          <w:spacing w:val="0"/>
          <w:sz w:val="32"/>
          <w:szCs w:val="32"/>
          <w:highlight w:val="none"/>
          <w:lang w:val="en-US" w:eastAsia="zh-CN"/>
        </w:rPr>
        <w:t>权及新建排污单位排污权的核定。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第七条</w:t>
      </w:r>
      <w:r>
        <w:rPr>
          <w:rFonts w:hint="eastAsia" w:ascii="仿宋_GB2312" w:hAnsi="仿宋_GB2312" w:eastAsia="仿宋_GB2312" w:cs="仿宋_GB2312"/>
          <w:color w:val="auto"/>
          <w:spacing w:val="0"/>
          <w:sz w:val="32"/>
          <w:szCs w:val="32"/>
          <w:highlight w:val="none"/>
          <w:lang w:val="en-US" w:eastAsia="zh-CN"/>
        </w:rPr>
        <w:t xml:space="preserve">  排污权确权由市生态环境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组织实施，确权程序、技术要求按照《聊城市主要污染物排污权确权暂行办法》执行。</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i w:val="0"/>
          <w:iCs w:val="0"/>
          <w:color w:val="auto"/>
          <w:spacing w:val="0"/>
          <w:sz w:val="32"/>
          <w:szCs w:val="32"/>
          <w:highlight w:val="none"/>
          <w:u w:val="none"/>
          <w:lang w:val="en-US" w:eastAsia="zh-CN"/>
        </w:rPr>
      </w:pPr>
      <w:r>
        <w:rPr>
          <w:rFonts w:hint="eastAsia" w:ascii="黑体" w:hAnsi="黑体" w:eastAsia="黑体" w:cs="黑体"/>
          <w:color w:val="auto"/>
          <w:spacing w:val="0"/>
          <w:sz w:val="32"/>
          <w:szCs w:val="32"/>
          <w:highlight w:val="none"/>
          <w:lang w:val="en-US" w:eastAsia="zh-CN"/>
        </w:rPr>
        <w:t xml:space="preserve">第八条  </w:t>
      </w:r>
      <w:r>
        <w:rPr>
          <w:rFonts w:hint="eastAsia" w:ascii="仿宋_GB2312" w:hAnsi="仿宋_GB2312" w:eastAsia="仿宋_GB2312" w:cs="仿宋_GB2312"/>
          <w:color w:val="auto"/>
          <w:spacing w:val="0"/>
          <w:sz w:val="32"/>
          <w:szCs w:val="32"/>
          <w:highlight w:val="none"/>
          <w:lang w:val="en-US" w:eastAsia="zh-CN"/>
        </w:rPr>
        <w:t>排污单位排污权以排污权证形式确认</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有效期5年，排污权证作为排污单位排污权有偿使用和交易的依据</w:t>
      </w:r>
      <w:r>
        <w:rPr>
          <w:rFonts w:hint="eastAsia" w:ascii="仿宋_GB2312" w:hAnsi="仿宋_GB2312" w:eastAsia="仿宋_GB2312" w:cs="仿宋_GB2312"/>
          <w:i w:val="0"/>
          <w:iCs w:val="0"/>
          <w:color w:val="auto"/>
          <w:spacing w:val="0"/>
          <w:sz w:val="32"/>
          <w:szCs w:val="32"/>
          <w:highlight w:val="none"/>
          <w:u w:val="none"/>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第九条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暂行办法</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实施</w:t>
      </w:r>
      <w:r>
        <w:rPr>
          <w:rFonts w:hint="eastAsia" w:ascii="仿宋_GB2312" w:hAnsi="仿宋_GB2312" w:eastAsia="仿宋_GB2312" w:cs="仿宋_GB2312"/>
          <w:color w:val="auto"/>
          <w:spacing w:val="0"/>
          <w:sz w:val="32"/>
          <w:szCs w:val="32"/>
          <w:highlight w:val="none"/>
          <w:lang w:val="en-US" w:eastAsia="zh-CN"/>
        </w:rPr>
        <w:t>后，排污单位向市生态环境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申请富余排污权确权，</w:t>
      </w:r>
      <w:r>
        <w:rPr>
          <w:rFonts w:hint="default" w:ascii="仿宋_GB2312" w:hAnsi="仿宋_GB2312" w:eastAsia="仿宋_GB2312" w:cs="仿宋_GB2312"/>
          <w:color w:val="auto"/>
          <w:spacing w:val="0"/>
          <w:sz w:val="32"/>
          <w:szCs w:val="32"/>
          <w:highlight w:val="none"/>
          <w:lang w:eastAsia="zh-CN"/>
        </w:rPr>
        <w:t>并</w:t>
      </w:r>
      <w:r>
        <w:rPr>
          <w:rFonts w:hint="eastAsia" w:ascii="仿宋_GB2312" w:hAnsi="仿宋_GB2312" w:eastAsia="仿宋_GB2312" w:cs="仿宋_GB2312"/>
          <w:color w:val="auto"/>
          <w:spacing w:val="0"/>
          <w:sz w:val="32"/>
          <w:szCs w:val="32"/>
          <w:highlight w:val="none"/>
          <w:lang w:val="en-US" w:eastAsia="zh-CN"/>
        </w:rPr>
        <w:t>将</w:t>
      </w:r>
      <w:r>
        <w:rPr>
          <w:rFonts w:hint="eastAsia" w:ascii="仿宋_GB2312" w:hAnsi="仿宋_GB2312" w:eastAsia="仿宋_GB2312" w:cs="仿宋_GB2312"/>
          <w:i w:val="0"/>
          <w:iCs w:val="0"/>
          <w:color w:val="auto"/>
          <w:spacing w:val="0"/>
          <w:sz w:val="32"/>
          <w:szCs w:val="32"/>
          <w:highlight w:val="none"/>
          <w:u w:val="none"/>
        </w:rPr>
        <w:t>其无偿取得的</w:t>
      </w:r>
      <w:r>
        <w:rPr>
          <w:rFonts w:hint="eastAsia" w:ascii="仿宋_GB2312" w:hAnsi="仿宋_GB2312" w:eastAsia="仿宋_GB2312" w:cs="仿宋_GB2312"/>
          <w:i w:val="0"/>
          <w:iCs w:val="0"/>
          <w:color w:val="auto"/>
          <w:spacing w:val="0"/>
          <w:sz w:val="32"/>
          <w:szCs w:val="32"/>
          <w:highlight w:val="none"/>
          <w:u w:val="none"/>
          <w:lang w:val="en-US" w:eastAsia="zh-CN"/>
        </w:rPr>
        <w:t>富余</w:t>
      </w:r>
      <w:r>
        <w:rPr>
          <w:rFonts w:hint="eastAsia" w:ascii="仿宋_GB2312" w:hAnsi="仿宋_GB2312" w:eastAsia="仿宋_GB2312" w:cs="仿宋_GB2312"/>
          <w:i w:val="0"/>
          <w:iCs w:val="0"/>
          <w:color w:val="auto"/>
          <w:spacing w:val="0"/>
          <w:sz w:val="32"/>
          <w:szCs w:val="32"/>
          <w:highlight w:val="none"/>
          <w:u w:val="none"/>
        </w:rPr>
        <w:t>排污权按照</w:t>
      </w:r>
      <w:r>
        <w:rPr>
          <w:rFonts w:hint="eastAsia" w:ascii="仿宋_GB2312" w:hAnsi="仿宋_GB2312" w:eastAsia="仿宋_GB2312" w:cs="仿宋_GB2312"/>
          <w:i w:val="0"/>
          <w:iCs w:val="0"/>
          <w:color w:val="auto"/>
          <w:spacing w:val="0"/>
          <w:sz w:val="32"/>
          <w:szCs w:val="32"/>
          <w:highlight w:val="none"/>
          <w:u w:val="none"/>
          <w:lang w:val="en-US" w:eastAsia="zh-CN"/>
        </w:rPr>
        <w:t>排污权有偿使用费征收标准一次性</w:t>
      </w:r>
      <w:r>
        <w:rPr>
          <w:rFonts w:hint="eastAsia" w:ascii="仿宋_GB2312" w:hAnsi="仿宋_GB2312" w:eastAsia="仿宋_GB2312" w:cs="仿宋_GB2312"/>
          <w:i w:val="0"/>
          <w:iCs w:val="0"/>
          <w:color w:val="auto"/>
          <w:spacing w:val="0"/>
          <w:sz w:val="32"/>
          <w:szCs w:val="32"/>
          <w:highlight w:val="none"/>
          <w:u w:val="none"/>
        </w:rPr>
        <w:t>补缴</w:t>
      </w:r>
      <w:r>
        <w:rPr>
          <w:rFonts w:hint="eastAsia" w:ascii="仿宋_GB2312" w:hAnsi="仿宋_GB2312" w:eastAsia="仿宋_GB2312" w:cs="仿宋_GB2312"/>
          <w:i w:val="0"/>
          <w:iCs w:val="0"/>
          <w:color w:val="auto"/>
          <w:spacing w:val="0"/>
          <w:sz w:val="32"/>
          <w:szCs w:val="32"/>
          <w:highlight w:val="none"/>
          <w:u w:val="none"/>
          <w:lang w:val="en-US" w:eastAsia="zh-CN"/>
        </w:rPr>
        <w:t>5年</w:t>
      </w:r>
      <w:r>
        <w:rPr>
          <w:rFonts w:hint="eastAsia" w:ascii="仿宋_GB2312" w:hAnsi="仿宋_GB2312" w:eastAsia="仿宋_GB2312" w:cs="仿宋_GB2312"/>
          <w:i w:val="0"/>
          <w:iCs w:val="0"/>
          <w:color w:val="auto"/>
          <w:spacing w:val="0"/>
          <w:sz w:val="32"/>
          <w:szCs w:val="32"/>
          <w:highlight w:val="none"/>
          <w:u w:val="none"/>
        </w:rPr>
        <w:t>排污权使用费</w:t>
      </w:r>
      <w:r>
        <w:rPr>
          <w:rFonts w:hint="eastAsia" w:ascii="仿宋_GB2312" w:hAnsi="仿宋_GB2312" w:eastAsia="仿宋_GB2312" w:cs="仿宋_GB2312"/>
          <w:i w:val="0"/>
          <w:iCs w:val="0"/>
          <w:color w:val="auto"/>
          <w:spacing w:val="0"/>
          <w:sz w:val="32"/>
          <w:szCs w:val="32"/>
          <w:highlight w:val="none"/>
          <w:u w:val="none"/>
          <w:lang w:val="en-US" w:eastAsia="zh-CN"/>
        </w:rPr>
        <w:t>后</w:t>
      </w:r>
      <w:r>
        <w:rPr>
          <w:rFonts w:hint="eastAsia" w:ascii="仿宋_GB2312" w:hAnsi="仿宋_GB2312" w:eastAsia="仿宋_GB2312" w:cs="仿宋_GB2312"/>
          <w:i w:val="0"/>
          <w:iCs w:val="0"/>
          <w:color w:val="auto"/>
          <w:spacing w:val="0"/>
          <w:sz w:val="32"/>
          <w:szCs w:val="32"/>
          <w:highlight w:val="none"/>
          <w:u w:val="none"/>
          <w:lang w:eastAsia="zh-CN"/>
        </w:rPr>
        <w:t>，</w:t>
      </w:r>
      <w:r>
        <w:rPr>
          <w:rFonts w:hint="eastAsia" w:ascii="仿宋_GB2312" w:hAnsi="仿宋_GB2312" w:eastAsia="仿宋_GB2312" w:cs="仿宋_GB2312"/>
          <w:i w:val="0"/>
          <w:iCs w:val="0"/>
          <w:color w:val="auto"/>
          <w:spacing w:val="0"/>
          <w:sz w:val="32"/>
          <w:szCs w:val="32"/>
          <w:highlight w:val="none"/>
          <w:u w:val="none"/>
          <w:lang w:val="en-US" w:eastAsia="zh-CN"/>
        </w:rPr>
        <w:t>方可</w:t>
      </w:r>
      <w:r>
        <w:rPr>
          <w:rFonts w:hint="eastAsia" w:ascii="仿宋_GB2312" w:hAnsi="仿宋_GB2312" w:eastAsia="仿宋_GB2312" w:cs="仿宋_GB2312"/>
          <w:i w:val="0"/>
          <w:iCs w:val="0"/>
          <w:color w:val="auto"/>
          <w:spacing w:val="0"/>
          <w:sz w:val="32"/>
          <w:szCs w:val="32"/>
          <w:highlight w:val="none"/>
          <w:u w:val="none"/>
        </w:rPr>
        <w:t>进行</w:t>
      </w:r>
      <w:r>
        <w:rPr>
          <w:rFonts w:hint="eastAsia" w:ascii="仿宋_GB2312" w:hAnsi="仿宋_GB2312" w:eastAsia="仿宋_GB2312" w:cs="仿宋_GB2312"/>
          <w:i w:val="0"/>
          <w:iCs w:val="0"/>
          <w:color w:val="auto"/>
          <w:spacing w:val="0"/>
          <w:sz w:val="32"/>
          <w:szCs w:val="32"/>
          <w:highlight w:val="none"/>
          <w:u w:val="none"/>
          <w:lang w:val="en-US" w:eastAsia="zh-CN"/>
        </w:rPr>
        <w:t>市场交易。</w:t>
      </w:r>
      <w:r>
        <w:rPr>
          <w:rFonts w:hint="eastAsia" w:ascii="仿宋_GB2312" w:hAnsi="仿宋_GB2312" w:eastAsia="仿宋_GB2312" w:cs="仿宋_GB2312"/>
          <w:color w:val="auto"/>
          <w:spacing w:val="0"/>
          <w:sz w:val="32"/>
          <w:szCs w:val="32"/>
          <w:highlight w:val="none"/>
          <w:lang w:val="en-US" w:eastAsia="zh-CN"/>
        </w:rPr>
        <w:t>排污单位</w:t>
      </w:r>
      <w:r>
        <w:rPr>
          <w:rFonts w:hint="eastAsia" w:ascii="仿宋_GB2312" w:hAnsi="仿宋_GB2312" w:eastAsia="仿宋_GB2312" w:cs="仿宋_GB2312"/>
          <w:i w:val="0"/>
          <w:iCs w:val="0"/>
          <w:color w:val="auto"/>
          <w:spacing w:val="0"/>
          <w:sz w:val="32"/>
          <w:szCs w:val="32"/>
          <w:highlight w:val="none"/>
          <w:u w:val="none"/>
          <w:lang w:val="en-US" w:eastAsia="zh-CN"/>
        </w:rPr>
        <w:t>有偿取得的排污权，</w:t>
      </w:r>
      <w:r>
        <w:rPr>
          <w:rFonts w:hint="eastAsia" w:ascii="仿宋_GB2312" w:hAnsi="仿宋_GB2312" w:eastAsia="仿宋_GB2312" w:cs="仿宋_GB2312"/>
          <w:i w:val="0"/>
          <w:iCs w:val="0"/>
          <w:color w:val="auto"/>
          <w:spacing w:val="0"/>
          <w:sz w:val="32"/>
          <w:szCs w:val="32"/>
          <w:highlight w:val="none"/>
          <w:u w:val="none"/>
        </w:rPr>
        <w:t>按照</w:t>
      </w:r>
      <w:r>
        <w:rPr>
          <w:rFonts w:hint="eastAsia" w:ascii="仿宋_GB2312" w:hAnsi="仿宋_GB2312" w:eastAsia="仿宋_GB2312" w:cs="仿宋_GB2312"/>
          <w:i w:val="0"/>
          <w:iCs w:val="0"/>
          <w:color w:val="auto"/>
          <w:spacing w:val="0"/>
          <w:sz w:val="32"/>
          <w:szCs w:val="32"/>
          <w:highlight w:val="none"/>
          <w:u w:val="none"/>
          <w:lang w:val="en-US" w:eastAsia="zh-CN"/>
        </w:rPr>
        <w:t>排污权有偿使用费征收标准一次性补齐已使用年限的</w:t>
      </w:r>
      <w:r>
        <w:rPr>
          <w:rFonts w:hint="eastAsia" w:ascii="仿宋_GB2312" w:hAnsi="仿宋_GB2312" w:eastAsia="仿宋_GB2312" w:cs="仿宋_GB2312"/>
          <w:i w:val="0"/>
          <w:iCs w:val="0"/>
          <w:color w:val="auto"/>
          <w:spacing w:val="0"/>
          <w:sz w:val="32"/>
          <w:szCs w:val="32"/>
          <w:highlight w:val="none"/>
          <w:u w:val="none"/>
        </w:rPr>
        <w:t>排污权使用费</w:t>
      </w:r>
      <w:r>
        <w:rPr>
          <w:rFonts w:hint="eastAsia" w:ascii="仿宋_GB2312" w:hAnsi="仿宋_GB2312" w:eastAsia="仿宋_GB2312" w:cs="仿宋_GB2312"/>
          <w:i w:val="0"/>
          <w:iCs w:val="0"/>
          <w:color w:val="auto"/>
          <w:spacing w:val="0"/>
          <w:sz w:val="32"/>
          <w:szCs w:val="32"/>
          <w:highlight w:val="none"/>
          <w:u w:val="none"/>
          <w:lang w:val="en-US" w:eastAsia="zh-CN"/>
        </w:rPr>
        <w:t>后</w:t>
      </w:r>
      <w:r>
        <w:rPr>
          <w:rFonts w:hint="eastAsia" w:ascii="仿宋_GB2312" w:hAnsi="仿宋_GB2312" w:eastAsia="仿宋_GB2312" w:cs="仿宋_GB2312"/>
          <w:i w:val="0"/>
          <w:iCs w:val="0"/>
          <w:color w:val="auto"/>
          <w:spacing w:val="0"/>
          <w:sz w:val="32"/>
          <w:szCs w:val="32"/>
          <w:highlight w:val="none"/>
          <w:u w:val="none"/>
          <w:lang w:eastAsia="zh-CN"/>
        </w:rPr>
        <w:t>，</w:t>
      </w:r>
      <w:r>
        <w:rPr>
          <w:rFonts w:hint="eastAsia" w:ascii="仿宋_GB2312" w:hAnsi="仿宋_GB2312" w:eastAsia="仿宋_GB2312" w:cs="仿宋_GB2312"/>
          <w:i w:val="0"/>
          <w:iCs w:val="0"/>
          <w:color w:val="auto"/>
          <w:spacing w:val="0"/>
          <w:sz w:val="32"/>
          <w:szCs w:val="32"/>
          <w:highlight w:val="none"/>
          <w:u w:val="none"/>
          <w:lang w:val="en-US" w:eastAsia="zh-CN"/>
        </w:rPr>
        <w:t>方可</w:t>
      </w:r>
      <w:r>
        <w:rPr>
          <w:rFonts w:hint="eastAsia" w:ascii="仿宋_GB2312" w:hAnsi="仿宋_GB2312" w:eastAsia="仿宋_GB2312" w:cs="仿宋_GB2312"/>
          <w:i w:val="0"/>
          <w:iCs w:val="0"/>
          <w:color w:val="auto"/>
          <w:spacing w:val="0"/>
          <w:sz w:val="32"/>
          <w:szCs w:val="32"/>
          <w:highlight w:val="none"/>
          <w:u w:val="none"/>
        </w:rPr>
        <w:t>进行</w:t>
      </w:r>
      <w:r>
        <w:rPr>
          <w:rFonts w:hint="eastAsia" w:ascii="仿宋_GB2312" w:hAnsi="仿宋_GB2312" w:eastAsia="仿宋_GB2312" w:cs="仿宋_GB2312"/>
          <w:i w:val="0"/>
          <w:iCs w:val="0"/>
          <w:color w:val="auto"/>
          <w:spacing w:val="0"/>
          <w:sz w:val="32"/>
          <w:szCs w:val="32"/>
          <w:highlight w:val="none"/>
          <w:u w:val="none"/>
          <w:lang w:val="en-US" w:eastAsia="zh-CN"/>
        </w:rPr>
        <w:t>市场交易</w:t>
      </w:r>
      <w:r>
        <w:rPr>
          <w:rFonts w:hint="default" w:ascii="仿宋_GB2312" w:hAnsi="仿宋_GB2312" w:eastAsia="仿宋_GB2312" w:cs="仿宋_GB2312"/>
          <w:i w:val="0"/>
          <w:iCs w:val="0"/>
          <w:color w:val="auto"/>
          <w:spacing w:val="0"/>
          <w:sz w:val="32"/>
          <w:szCs w:val="32"/>
          <w:highlight w:val="none"/>
          <w:u w:val="none"/>
          <w:lang w:eastAsia="zh-CN"/>
        </w:rPr>
        <w:t>，</w:t>
      </w:r>
      <w:r>
        <w:rPr>
          <w:rFonts w:hint="eastAsia" w:ascii="仿宋_GB2312" w:hAnsi="仿宋_GB2312" w:eastAsia="仿宋_GB2312" w:cs="仿宋_GB2312"/>
          <w:i w:val="0"/>
          <w:iCs w:val="0"/>
          <w:color w:val="auto"/>
          <w:spacing w:val="0"/>
          <w:sz w:val="32"/>
          <w:szCs w:val="32"/>
          <w:highlight w:val="none"/>
          <w:u w:val="none"/>
          <w:lang w:val="en-US" w:eastAsia="zh-CN"/>
        </w:rPr>
        <w:t>以5年为期限，不足整月的按整月计算。</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第十条  </w:t>
      </w:r>
      <w:r>
        <w:rPr>
          <w:rFonts w:hint="eastAsia" w:ascii="仿宋_GB2312" w:hAnsi="仿宋_GB2312" w:eastAsia="仿宋_GB2312" w:cs="仿宋_GB2312"/>
          <w:color w:val="auto"/>
          <w:spacing w:val="0"/>
          <w:sz w:val="32"/>
          <w:szCs w:val="32"/>
          <w:highlight w:val="none"/>
          <w:lang w:val="en-US" w:eastAsia="zh-CN"/>
        </w:rPr>
        <w:t>不参与排污权交易的</w:t>
      </w:r>
      <w:r>
        <w:rPr>
          <w:rFonts w:hint="eastAsia" w:ascii="仿宋_GB2312" w:hAnsi="仿宋_GB2312" w:eastAsia="仿宋_GB2312" w:cs="仿宋_GB2312"/>
          <w:i w:val="0"/>
          <w:iCs w:val="0"/>
          <w:color w:val="auto"/>
          <w:spacing w:val="0"/>
          <w:sz w:val="32"/>
          <w:szCs w:val="32"/>
          <w:highlight w:val="none"/>
          <w:u w:val="none"/>
        </w:rPr>
        <w:t>现有排污单位</w:t>
      </w:r>
      <w:r>
        <w:rPr>
          <w:rFonts w:hint="eastAsia" w:ascii="仿宋_GB2312" w:hAnsi="仿宋_GB2312" w:eastAsia="仿宋_GB2312" w:cs="仿宋_GB2312"/>
          <w:i w:val="0"/>
          <w:iCs w:val="0"/>
          <w:color w:val="auto"/>
          <w:spacing w:val="0"/>
          <w:sz w:val="32"/>
          <w:szCs w:val="32"/>
          <w:highlight w:val="none"/>
          <w:u w:val="none"/>
          <w:lang w:eastAsia="zh-CN"/>
        </w:rPr>
        <w:t>，</w:t>
      </w:r>
      <w:r>
        <w:rPr>
          <w:rFonts w:hint="eastAsia" w:ascii="仿宋_GB2312" w:hAnsi="仿宋_GB2312" w:eastAsia="仿宋_GB2312" w:cs="仿宋_GB2312"/>
          <w:i w:val="0"/>
          <w:iCs w:val="0"/>
          <w:color w:val="auto"/>
          <w:spacing w:val="0"/>
          <w:sz w:val="32"/>
          <w:szCs w:val="32"/>
          <w:highlight w:val="none"/>
          <w:u w:val="none"/>
          <w:lang w:val="en-US" w:eastAsia="zh-CN"/>
        </w:rPr>
        <w:t>其无偿取得的</w:t>
      </w:r>
      <w:r>
        <w:rPr>
          <w:rFonts w:hint="eastAsia" w:ascii="仿宋_GB2312" w:hAnsi="仿宋_GB2312" w:eastAsia="仿宋_GB2312" w:cs="仿宋_GB2312"/>
          <w:i w:val="0"/>
          <w:iCs w:val="0"/>
          <w:color w:val="auto"/>
          <w:spacing w:val="0"/>
          <w:sz w:val="32"/>
          <w:szCs w:val="32"/>
          <w:highlight w:val="none"/>
          <w:u w:val="none"/>
        </w:rPr>
        <w:t>排污权暂</w:t>
      </w:r>
      <w:r>
        <w:rPr>
          <w:rFonts w:hint="eastAsia" w:ascii="仿宋_GB2312" w:hAnsi="仿宋_GB2312" w:eastAsia="仿宋_GB2312" w:cs="仿宋_GB2312"/>
          <w:i w:val="0"/>
          <w:iCs w:val="0"/>
          <w:color w:val="auto"/>
          <w:spacing w:val="0"/>
          <w:sz w:val="32"/>
          <w:szCs w:val="32"/>
          <w:highlight w:val="none"/>
          <w:u w:val="none"/>
          <w:lang w:val="en-US" w:eastAsia="zh-CN"/>
        </w:rPr>
        <w:t>缓实行有偿使用，逐步向</w:t>
      </w:r>
      <w:r>
        <w:rPr>
          <w:rFonts w:hint="eastAsia" w:ascii="仿宋_GB2312" w:hAnsi="仿宋_GB2312" w:eastAsia="仿宋_GB2312" w:cs="仿宋_GB2312"/>
          <w:color w:val="auto"/>
          <w:spacing w:val="0"/>
          <w:sz w:val="32"/>
          <w:szCs w:val="32"/>
          <w:highlight w:val="none"/>
          <w:lang w:val="en-US" w:eastAsia="zh-CN"/>
        </w:rPr>
        <w:t>有偿使用过渡。</w:t>
      </w:r>
    </w:p>
    <w:p>
      <w:pPr>
        <w:pStyle w:val="3"/>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firstLine="0" w:firstLineChars="0"/>
        <w:textAlignment w:val="baseline"/>
        <w:rPr>
          <w:rFonts w:hint="eastAsia"/>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Chars="200" w:right="0" w:rightChars="0"/>
        <w:jc w:val="center"/>
        <w:textAlignment w:val="baseline"/>
        <w:outlineLvl w:val="0"/>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第三章 </w:t>
      </w:r>
      <w:r>
        <w:rPr>
          <w:rFonts w:hint="eastAsia" w:ascii="黑体" w:hAnsi="黑体" w:eastAsia="黑体" w:cs="黑体"/>
          <w:color w:val="auto"/>
          <w:spacing w:val="0"/>
          <w:sz w:val="32"/>
          <w:szCs w:val="32"/>
          <w:highlight w:val="none"/>
        </w:rPr>
        <w:t>排污权交易</w:t>
      </w:r>
    </w:p>
    <w:p>
      <w:pPr>
        <w:pStyle w:val="3"/>
        <w:keepNext w:val="0"/>
        <w:keepLines w:val="0"/>
        <w:pageBreakBefore w:val="0"/>
        <w:numPr>
          <w:ilvl w:val="0"/>
          <w:numId w:val="0"/>
        </w:numPr>
        <w:wordWrap/>
        <w:overflowPunct/>
        <w:topLinePunct w:val="0"/>
        <w:autoSpaceDE w:val="0"/>
        <w:autoSpaceDN w:val="0"/>
        <w:bidi w:val="0"/>
        <w:adjustRightInd w:val="0"/>
        <w:snapToGrid w:val="0"/>
        <w:spacing w:line="560" w:lineRule="exact"/>
        <w:ind w:left="0" w:right="0"/>
        <w:textAlignment w:val="baseline"/>
        <w:rPr>
          <w:rFonts w:hint="eastAsia"/>
          <w:color w:val="auto"/>
          <w:spacing w:val="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第十一条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排污权交易</w:t>
      </w:r>
      <w:r>
        <w:rPr>
          <w:rFonts w:hint="eastAsia" w:ascii="仿宋_GB2312" w:hAnsi="仿宋_GB2312" w:eastAsia="仿宋_GB2312" w:cs="仿宋_GB2312"/>
          <w:color w:val="auto"/>
          <w:spacing w:val="0"/>
          <w:sz w:val="32"/>
          <w:szCs w:val="32"/>
          <w:highlight w:val="none"/>
          <w:lang w:val="en-US" w:eastAsia="zh-CN"/>
        </w:rPr>
        <w:t>转让方（出让方）</w:t>
      </w:r>
      <w:r>
        <w:rPr>
          <w:rFonts w:hint="default" w:ascii="仿宋_GB2312" w:hAnsi="仿宋_GB2312" w:eastAsia="仿宋_GB2312" w:cs="仿宋_GB2312"/>
          <w:color w:val="auto"/>
          <w:spacing w:val="0"/>
          <w:sz w:val="32"/>
          <w:szCs w:val="32"/>
          <w:highlight w:val="none"/>
          <w:lang w:eastAsia="zh-CN"/>
        </w:rPr>
        <w:t>是指</w:t>
      </w:r>
      <w:r>
        <w:rPr>
          <w:rFonts w:hint="eastAsia" w:ascii="仿宋_GB2312" w:hAnsi="仿宋_GB2312" w:eastAsia="仿宋_GB2312" w:cs="仿宋_GB2312"/>
          <w:color w:val="auto"/>
          <w:spacing w:val="0"/>
          <w:sz w:val="32"/>
          <w:szCs w:val="32"/>
          <w:highlight w:val="none"/>
          <w:lang w:val="en-US" w:eastAsia="zh-CN"/>
        </w:rPr>
        <w:t>合法拥有富余排污权的排污单位或拥有排污权储备的市总量控制中心。排污权交易受让方</w:t>
      </w:r>
      <w:r>
        <w:rPr>
          <w:rFonts w:hint="default" w:ascii="仿宋_GB2312" w:hAnsi="仿宋_GB2312" w:eastAsia="仿宋_GB2312" w:cs="仿宋_GB2312"/>
          <w:color w:val="auto"/>
          <w:spacing w:val="0"/>
          <w:sz w:val="32"/>
          <w:szCs w:val="32"/>
          <w:highlight w:val="none"/>
          <w:lang w:eastAsia="zh-CN"/>
        </w:rPr>
        <w:t>是指</w:t>
      </w:r>
      <w:r>
        <w:rPr>
          <w:rFonts w:hint="eastAsia" w:ascii="仿宋_GB2312" w:hAnsi="仿宋_GB2312" w:eastAsia="仿宋_GB2312" w:cs="仿宋_GB2312"/>
          <w:color w:val="auto"/>
          <w:spacing w:val="0"/>
          <w:sz w:val="32"/>
          <w:szCs w:val="32"/>
          <w:highlight w:val="none"/>
          <w:lang w:val="en-US" w:eastAsia="zh-CN"/>
        </w:rPr>
        <w:t>需要新增排污权的排污单位及需要回购排污权的</w:t>
      </w:r>
      <w:r>
        <w:rPr>
          <w:rFonts w:hint="default" w:ascii="仿宋_GB2312" w:hAnsi="黑体" w:eastAsia="仿宋_GB2312"/>
          <w:color w:val="auto"/>
          <w:spacing w:val="0"/>
          <w:sz w:val="32"/>
          <w:szCs w:val="32"/>
          <w:highlight w:val="none"/>
          <w:lang w:eastAsia="zh-CN"/>
        </w:rPr>
        <w:t>市</w:t>
      </w:r>
      <w:r>
        <w:rPr>
          <w:rFonts w:hint="eastAsia" w:ascii="仿宋_GB2312" w:hAnsi="黑体" w:eastAsia="仿宋_GB2312"/>
          <w:color w:val="auto"/>
          <w:spacing w:val="0"/>
          <w:sz w:val="32"/>
          <w:szCs w:val="32"/>
          <w:highlight w:val="none"/>
          <w:lang w:val="en-US" w:eastAsia="zh-CN"/>
        </w:rPr>
        <w:t>总量控制中心</w:t>
      </w:r>
      <w:r>
        <w:rPr>
          <w:rFonts w:hint="eastAsia" w:ascii="仿宋_GB2312" w:hAnsi="仿宋_GB2312" w:eastAsia="仿宋_GB2312" w:cs="仿宋_GB2312"/>
          <w:color w:val="auto"/>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第十二条  </w:t>
      </w:r>
      <w:r>
        <w:rPr>
          <w:rFonts w:hint="eastAsia" w:ascii="仿宋_GB2312" w:hAnsi="仿宋_GB2312" w:eastAsia="仿宋_GB2312" w:cs="仿宋_GB2312"/>
          <w:i w:val="0"/>
          <w:iCs w:val="0"/>
          <w:color w:val="auto"/>
          <w:spacing w:val="0"/>
          <w:sz w:val="32"/>
          <w:szCs w:val="32"/>
          <w:highlight w:val="none"/>
          <w:u w:val="none"/>
          <w:lang w:val="en-US" w:eastAsia="zh-CN"/>
        </w:rPr>
        <w:t>排污单位开展排污权交易前，</w:t>
      </w:r>
      <w:r>
        <w:rPr>
          <w:rFonts w:hint="eastAsia" w:ascii="仿宋_GB2312" w:eastAsia="仿宋_GB2312"/>
          <w:color w:val="auto"/>
          <w:spacing w:val="0"/>
          <w:sz w:val="32"/>
          <w:szCs w:val="32"/>
          <w:highlight w:val="none"/>
        </w:rPr>
        <w:t>需</w:t>
      </w:r>
      <w:r>
        <w:rPr>
          <w:rFonts w:hint="eastAsia" w:ascii="仿宋_GB2312" w:eastAsia="仿宋_GB2312"/>
          <w:color w:val="auto"/>
          <w:spacing w:val="0"/>
          <w:sz w:val="32"/>
          <w:szCs w:val="32"/>
          <w:highlight w:val="none"/>
          <w:lang w:val="en-US" w:eastAsia="zh-CN"/>
        </w:rPr>
        <w:t>由市生态环境</w:t>
      </w:r>
      <w:r>
        <w:rPr>
          <w:rFonts w:hint="default" w:ascii="仿宋_GB2312" w:eastAsia="仿宋_GB2312"/>
          <w:color w:val="auto"/>
          <w:spacing w:val="0"/>
          <w:sz w:val="32"/>
          <w:szCs w:val="32"/>
          <w:highlight w:val="none"/>
          <w:lang w:eastAsia="zh-CN"/>
        </w:rPr>
        <w:t>局</w:t>
      </w:r>
      <w:r>
        <w:rPr>
          <w:rFonts w:hint="eastAsia" w:ascii="仿宋_GB2312" w:eastAsia="仿宋_GB2312"/>
          <w:color w:val="auto"/>
          <w:spacing w:val="0"/>
          <w:sz w:val="32"/>
          <w:szCs w:val="32"/>
          <w:highlight w:val="none"/>
        </w:rPr>
        <w:t>进行排污权确权</w:t>
      </w:r>
      <w:r>
        <w:rPr>
          <w:rFonts w:hint="eastAsia" w:ascii="仿宋_GB2312" w:hAnsi="仿宋_GB2312" w:eastAsia="仿宋_GB2312" w:cs="仿宋_GB2312"/>
          <w:i w:val="0"/>
          <w:iCs w:val="0"/>
          <w:color w:val="auto"/>
          <w:spacing w:val="0"/>
          <w:sz w:val="32"/>
          <w:szCs w:val="32"/>
          <w:highlight w:val="none"/>
          <w:u w:val="none"/>
          <w:lang w:val="en-US" w:eastAsia="zh-CN"/>
        </w:rPr>
        <w:t>。</w:t>
      </w:r>
      <w:r>
        <w:rPr>
          <w:rFonts w:hint="eastAsia" w:ascii="仿宋_GB2312" w:hAnsi="仿宋_GB2312" w:eastAsia="仿宋_GB2312" w:cs="仿宋_GB2312"/>
          <w:color w:val="auto"/>
          <w:spacing w:val="0"/>
          <w:sz w:val="32"/>
          <w:szCs w:val="32"/>
          <w:highlight w:val="none"/>
          <w:lang w:val="en-US" w:eastAsia="zh-CN"/>
        </w:rPr>
        <w:t>排污权交易必须在全省统一的公共资源交易平台上进行，其他场所的交易均视为无效交易（法律法规另有规定的除外）。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第十三条  </w:t>
      </w:r>
      <w:r>
        <w:rPr>
          <w:rFonts w:hint="eastAsia" w:ascii="仿宋_GB2312" w:hAnsi="仿宋_GB2312" w:eastAsia="仿宋_GB2312" w:cs="仿宋_GB2312"/>
          <w:color w:val="auto"/>
          <w:spacing w:val="0"/>
          <w:sz w:val="32"/>
          <w:szCs w:val="32"/>
          <w:highlight w:val="none"/>
          <w:lang w:val="en-US" w:eastAsia="zh-CN"/>
        </w:rPr>
        <w:t>《暂行办法》实施后，排污单位新增排污权的，需要向</w:t>
      </w:r>
      <w:r>
        <w:rPr>
          <w:rFonts w:hint="eastAsia" w:ascii="仿宋_GB2312" w:hAnsi="黑体" w:eastAsia="仿宋_GB2312"/>
          <w:color w:val="auto"/>
          <w:spacing w:val="0"/>
          <w:sz w:val="32"/>
          <w:szCs w:val="32"/>
          <w:highlight w:val="none"/>
          <w:lang w:val="en-US" w:eastAsia="zh-CN"/>
        </w:rPr>
        <w:t>市生态环境局</w:t>
      </w:r>
      <w:r>
        <w:rPr>
          <w:rFonts w:hint="eastAsia" w:ascii="仿宋_GB2312" w:hAnsi="仿宋_GB2312" w:eastAsia="仿宋_GB2312" w:cs="仿宋_GB2312"/>
          <w:color w:val="auto"/>
          <w:spacing w:val="0"/>
          <w:sz w:val="32"/>
          <w:szCs w:val="32"/>
          <w:highlight w:val="none"/>
          <w:lang w:val="en-US" w:eastAsia="zh-CN"/>
        </w:rPr>
        <w:t>提交受让申请，经审核同意后通过交易平台购买排污权。</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排污单位转让富余排污权的，确权后需向</w:t>
      </w:r>
      <w:r>
        <w:rPr>
          <w:rFonts w:hint="eastAsia" w:ascii="仿宋_GB2312" w:hAnsi="黑体" w:eastAsia="仿宋_GB2312"/>
          <w:color w:val="auto"/>
          <w:spacing w:val="0"/>
          <w:sz w:val="32"/>
          <w:szCs w:val="32"/>
          <w:highlight w:val="none"/>
          <w:lang w:val="en-US" w:eastAsia="zh-CN"/>
        </w:rPr>
        <w:t>市生态环境局</w:t>
      </w:r>
      <w:r>
        <w:rPr>
          <w:rFonts w:hint="eastAsia" w:ascii="仿宋_GB2312" w:hAnsi="仿宋_GB2312" w:eastAsia="仿宋_GB2312" w:cs="仿宋_GB2312"/>
          <w:color w:val="auto"/>
          <w:spacing w:val="0"/>
          <w:sz w:val="32"/>
          <w:szCs w:val="32"/>
          <w:highlight w:val="none"/>
          <w:lang w:val="en-US" w:eastAsia="zh-CN"/>
        </w:rPr>
        <w:t>提交转让申请及排污权有偿使用费缴纳证明材料，经审核同意后通过交易平台转让排污权。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6"/>
          <w:sz w:val="32"/>
          <w:szCs w:val="32"/>
          <w:highlight w:val="none"/>
        </w:rPr>
      </w:pPr>
      <w:r>
        <w:rPr>
          <w:rFonts w:hint="eastAsia" w:ascii="黑体" w:hAnsi="黑体" w:eastAsia="黑体" w:cs="黑体"/>
          <w:color w:val="auto"/>
          <w:spacing w:val="0"/>
          <w:sz w:val="32"/>
          <w:szCs w:val="32"/>
          <w:highlight w:val="none"/>
          <w:lang w:val="en-US" w:eastAsia="zh-CN"/>
        </w:rPr>
        <w:t>第十四条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6"/>
          <w:sz w:val="32"/>
          <w:szCs w:val="32"/>
          <w:highlight w:val="none"/>
          <w:lang w:val="en-US" w:eastAsia="zh-CN"/>
        </w:rPr>
        <w:t>排污权交易采取协议转让、公开竞价或法律法规等规定的其他方式进行。排污权交易转（出）让底价不得低于省批复的聊城市排污权有偿使用费征收标准</w:t>
      </w:r>
      <w:r>
        <w:rPr>
          <w:rFonts w:hint="eastAsia" w:ascii="仿宋_GB2312" w:hAnsi="仿宋_GB2312" w:eastAsia="仿宋_GB2312" w:cs="仿宋_GB2312"/>
          <w:color w:val="auto"/>
          <w:spacing w:val="-6"/>
          <w:sz w:val="32"/>
          <w:szCs w:val="32"/>
          <w:highlight w:val="none"/>
        </w:rPr>
        <w:t>。</w:t>
      </w:r>
      <w:r>
        <w:rPr>
          <w:rFonts w:hint="eastAsia" w:ascii="仿宋_GB2312" w:hAnsi="仿宋_GB2312" w:eastAsia="仿宋_GB2312" w:cs="仿宋_GB2312"/>
          <w:color w:val="auto"/>
          <w:spacing w:val="-6"/>
          <w:sz w:val="32"/>
          <w:szCs w:val="32"/>
          <w:highlight w:val="none"/>
          <w:lang w:val="en-US" w:eastAsia="zh-CN"/>
        </w:rPr>
        <w:t>交易期限为5年。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交易价款(元)</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交易价格(元/吨</w:t>
      </w:r>
      <w:r>
        <w:rPr>
          <w:rFonts w:hint="eastAsia" w:ascii="仿宋_GB2312" w:hAnsi="仿宋_GB2312" w:eastAsia="仿宋_GB2312" w:cs="仿宋_GB2312"/>
          <w:color w:val="auto"/>
          <w:spacing w:val="0"/>
          <w:sz w:val="32"/>
          <w:szCs w:val="32"/>
          <w:highlight w:val="none"/>
          <w:lang w:val="en-US" w:eastAsia="zh-CN"/>
        </w:rPr>
        <w:t>•</w:t>
      </w:r>
      <w:r>
        <w:rPr>
          <w:rFonts w:hint="eastAsia" w:ascii="仿宋_GB2312" w:hAnsi="仿宋_GB2312" w:eastAsia="仿宋_GB2312" w:cs="仿宋_GB2312"/>
          <w:color w:val="auto"/>
          <w:spacing w:val="0"/>
          <w:sz w:val="32"/>
          <w:szCs w:val="32"/>
          <w:highlight w:val="none"/>
        </w:rPr>
        <w:t>年)×交易数量(吨)×</w:t>
      </w:r>
      <w:r>
        <w:rPr>
          <w:rFonts w:hint="eastAsia" w:ascii="仿宋_GB2312" w:hAnsi="仿宋_GB2312" w:eastAsia="仿宋_GB2312" w:cs="仿宋_GB2312"/>
          <w:color w:val="auto"/>
          <w:spacing w:val="0"/>
          <w:sz w:val="32"/>
          <w:szCs w:val="32"/>
          <w:highlight w:val="none"/>
          <w:lang w:val="en-US" w:eastAsia="zh-CN"/>
        </w:rPr>
        <w:t>5年。</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第十五条</w:t>
      </w:r>
      <w:r>
        <w:rPr>
          <w:rFonts w:hint="eastAsia" w:ascii="仿宋_GB2312" w:hAnsi="仿宋_GB2312" w:eastAsia="仿宋_GB2312" w:cs="仿宋_GB2312"/>
          <w:color w:val="auto"/>
          <w:spacing w:val="0"/>
          <w:sz w:val="32"/>
          <w:szCs w:val="32"/>
          <w:highlight w:val="none"/>
          <w:lang w:val="en-US" w:eastAsia="zh-CN"/>
        </w:rPr>
        <w:t xml:space="preserve">  排污单位需通过交易有偿获得的排污权，应按照环境质量改善和总量控制要求予以确定。</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第十六条</w:t>
      </w:r>
      <w:r>
        <w:rPr>
          <w:rFonts w:hint="eastAsia" w:ascii="仿宋_GB2312" w:hAnsi="仿宋_GB2312" w:eastAsia="仿宋_GB2312" w:cs="仿宋_GB2312"/>
          <w:color w:val="auto"/>
          <w:spacing w:val="0"/>
          <w:sz w:val="32"/>
          <w:szCs w:val="32"/>
          <w:highlight w:val="none"/>
          <w:lang w:val="en-US" w:eastAsia="zh-CN"/>
        </w:rPr>
        <w:t xml:space="preserve">  排污权交易完成，交易</w:t>
      </w:r>
      <w:r>
        <w:rPr>
          <w:rFonts w:hint="eastAsia" w:ascii="仿宋_GB2312" w:eastAsia="仿宋_GB2312"/>
          <w:color w:val="auto"/>
          <w:spacing w:val="0"/>
          <w:sz w:val="32"/>
          <w:szCs w:val="32"/>
          <w:highlight w:val="none"/>
          <w:lang w:val="en-US" w:eastAsia="zh-CN"/>
        </w:rPr>
        <w:t>平台及时发放交易凭证，市生态环境</w:t>
      </w:r>
      <w:r>
        <w:rPr>
          <w:rFonts w:hint="default" w:ascii="仿宋_GB2312" w:eastAsia="仿宋_GB2312"/>
          <w:color w:val="auto"/>
          <w:spacing w:val="0"/>
          <w:sz w:val="32"/>
          <w:szCs w:val="32"/>
          <w:highlight w:val="none"/>
          <w:lang w:eastAsia="zh-CN"/>
        </w:rPr>
        <w:t>局</w:t>
      </w:r>
      <w:r>
        <w:rPr>
          <w:rFonts w:hint="eastAsia" w:ascii="仿宋_GB2312" w:eastAsia="仿宋_GB2312"/>
          <w:color w:val="auto"/>
          <w:spacing w:val="0"/>
          <w:sz w:val="32"/>
          <w:szCs w:val="32"/>
          <w:highlight w:val="none"/>
          <w:lang w:val="en-US" w:eastAsia="zh-CN"/>
        </w:rPr>
        <w:t>及时发放或变更</w:t>
      </w:r>
      <w:r>
        <w:rPr>
          <w:rFonts w:hint="eastAsia" w:ascii="仿宋_GB2312" w:hAnsi="仿宋_GB2312" w:eastAsia="仿宋_GB2312" w:cs="仿宋_GB2312"/>
          <w:color w:val="auto"/>
          <w:spacing w:val="0"/>
          <w:sz w:val="32"/>
          <w:szCs w:val="32"/>
          <w:highlight w:val="none"/>
        </w:rPr>
        <w:t>排污单位</w:t>
      </w:r>
      <w:r>
        <w:rPr>
          <w:rFonts w:hint="eastAsia" w:ascii="仿宋_GB2312" w:hAnsi="仿宋_GB2312" w:eastAsia="仿宋_GB2312" w:cs="仿宋_GB2312"/>
          <w:color w:val="auto"/>
          <w:spacing w:val="0"/>
          <w:sz w:val="32"/>
          <w:szCs w:val="32"/>
          <w:highlight w:val="none"/>
          <w:lang w:val="en-US" w:eastAsia="zh-CN"/>
        </w:rPr>
        <w:t>的排污权证。</w:t>
      </w:r>
      <w:r>
        <w:rPr>
          <w:rFonts w:hint="eastAsia" w:ascii="仿宋_GB2312" w:eastAsia="仿宋_GB2312"/>
          <w:color w:val="auto"/>
          <w:spacing w:val="0"/>
          <w:sz w:val="32"/>
          <w:szCs w:val="32"/>
          <w:highlight w:val="none"/>
          <w:lang w:val="en-US" w:eastAsia="zh-CN"/>
        </w:rPr>
        <w:t>排污单位要按照程序及时变更排污许可证，并在</w:t>
      </w:r>
      <w:r>
        <w:rPr>
          <w:rFonts w:hint="eastAsia" w:ascii="仿宋_GB2312" w:hAnsi="仿宋_GB2312" w:eastAsia="仿宋_GB2312" w:cs="仿宋_GB2312"/>
          <w:color w:val="auto"/>
          <w:spacing w:val="0"/>
          <w:sz w:val="32"/>
          <w:szCs w:val="32"/>
          <w:highlight w:val="none"/>
          <w:lang w:val="en-US" w:eastAsia="zh-CN"/>
        </w:rPr>
        <w:t>排污许可证中载明排污权交易信息。</w:t>
      </w:r>
    </w:p>
    <w:p>
      <w:pPr>
        <w:keepNext w:val="0"/>
        <w:keepLines w:val="0"/>
        <w:pageBreakBefore w:val="0"/>
        <w:widowControl w:val="0"/>
        <w:kinsoku/>
        <w:wordWrap/>
        <w:overflowPunct/>
        <w:topLinePunct w:val="0"/>
        <w:bidi w:val="0"/>
        <w:spacing w:line="560" w:lineRule="exact"/>
        <w:ind w:left="0" w:right="0" w:firstLine="636"/>
        <w:jc w:val="both"/>
        <w:rPr>
          <w:rFonts w:hint="eastAsia" w:ascii="仿宋_GB2312" w:hAnsi="仿宋_GB2312" w:eastAsia="仿宋_GB2312" w:cs="仿宋_GB2312"/>
          <w:i w:val="0"/>
          <w:iCs w:val="0"/>
          <w:caps w:val="0"/>
          <w:color w:val="auto"/>
          <w:spacing w:val="0"/>
          <w:sz w:val="32"/>
          <w:szCs w:val="32"/>
          <w:highlight w:val="none"/>
          <w:shd w:val="clear"/>
        </w:rPr>
      </w:pPr>
      <w:r>
        <w:rPr>
          <w:rFonts w:hint="eastAsia" w:ascii="黑体" w:hAnsi="黑体" w:eastAsia="黑体" w:cs="黑体"/>
          <w:color w:val="auto"/>
          <w:spacing w:val="0"/>
          <w:sz w:val="32"/>
          <w:szCs w:val="32"/>
          <w:highlight w:val="none"/>
          <w:lang w:val="en-US" w:eastAsia="zh-CN"/>
        </w:rPr>
        <w:t>第十七条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i w:val="0"/>
          <w:iCs w:val="0"/>
          <w:caps w:val="0"/>
          <w:color w:val="auto"/>
          <w:spacing w:val="0"/>
          <w:sz w:val="32"/>
          <w:szCs w:val="32"/>
          <w:highlight w:val="none"/>
          <w:shd w:val="clear"/>
        </w:rPr>
        <w:t>同一出资企业及其各级控股企业之间进行</w:t>
      </w:r>
      <w:r>
        <w:rPr>
          <w:rFonts w:hint="eastAsia" w:ascii="仿宋_GB2312" w:hAnsi="仿宋_GB2312" w:eastAsia="仿宋_GB2312" w:cs="仿宋_GB2312"/>
          <w:i w:val="0"/>
          <w:iCs w:val="0"/>
          <w:caps w:val="0"/>
          <w:color w:val="auto"/>
          <w:spacing w:val="0"/>
          <w:sz w:val="32"/>
          <w:szCs w:val="32"/>
          <w:highlight w:val="none"/>
          <w:shd w:val="clear"/>
          <w:lang w:val="en-US" w:eastAsia="zh-CN"/>
        </w:rPr>
        <w:t>排污权</w:t>
      </w:r>
      <w:r>
        <w:rPr>
          <w:rFonts w:hint="eastAsia" w:ascii="仿宋_GB2312" w:hAnsi="仿宋_GB2312" w:eastAsia="仿宋_GB2312" w:cs="仿宋_GB2312"/>
          <w:i w:val="0"/>
          <w:iCs w:val="0"/>
          <w:caps w:val="0"/>
          <w:color w:val="auto"/>
          <w:spacing w:val="0"/>
          <w:sz w:val="32"/>
          <w:szCs w:val="32"/>
          <w:highlight w:val="none"/>
          <w:shd w:val="clear"/>
        </w:rPr>
        <w:t>转让，</w:t>
      </w:r>
      <w:r>
        <w:rPr>
          <w:rFonts w:hint="eastAsia" w:ascii="仿宋_GB2312" w:hAnsi="仿宋_GB2312" w:eastAsia="仿宋_GB2312" w:cs="仿宋_GB2312"/>
          <w:color w:val="auto"/>
          <w:spacing w:val="0"/>
          <w:sz w:val="32"/>
          <w:szCs w:val="32"/>
          <w:highlight w:val="none"/>
          <w:lang w:val="en-US" w:eastAsia="zh-CN"/>
        </w:rPr>
        <w:t>交易双方经自行协商，就排污权交易价格、交易数量、交易期限等转让事宜达成一致意见的，</w:t>
      </w:r>
      <w:r>
        <w:rPr>
          <w:rFonts w:hint="eastAsia" w:ascii="仿宋_GB2312" w:hAnsi="仿宋_GB2312" w:eastAsia="仿宋_GB2312" w:cs="仿宋_GB2312"/>
          <w:i w:val="0"/>
          <w:iCs w:val="0"/>
          <w:caps w:val="0"/>
          <w:color w:val="auto"/>
          <w:spacing w:val="0"/>
          <w:sz w:val="32"/>
          <w:szCs w:val="32"/>
          <w:highlight w:val="none"/>
          <w:shd w:val="clear"/>
          <w:lang w:val="en-US" w:eastAsia="zh-CN"/>
        </w:rPr>
        <w:t>由该</w:t>
      </w:r>
      <w:r>
        <w:rPr>
          <w:rFonts w:hint="eastAsia" w:ascii="仿宋_GB2312" w:hAnsi="仿宋_GB2312" w:eastAsia="仿宋_GB2312" w:cs="仿宋_GB2312"/>
          <w:i w:val="0"/>
          <w:iCs w:val="0"/>
          <w:caps w:val="0"/>
          <w:color w:val="auto"/>
          <w:spacing w:val="0"/>
          <w:sz w:val="32"/>
          <w:szCs w:val="32"/>
          <w:highlight w:val="none"/>
          <w:shd w:val="clear"/>
        </w:rPr>
        <w:t>出资企业批准</w:t>
      </w:r>
      <w:r>
        <w:rPr>
          <w:rFonts w:hint="eastAsia" w:ascii="仿宋_GB2312" w:hAnsi="仿宋_GB2312" w:eastAsia="仿宋_GB2312" w:cs="仿宋_GB2312"/>
          <w:i w:val="0"/>
          <w:iCs w:val="0"/>
          <w:caps w:val="0"/>
          <w:color w:val="auto"/>
          <w:spacing w:val="0"/>
          <w:sz w:val="32"/>
          <w:szCs w:val="32"/>
          <w:highlight w:val="none"/>
          <w:shd w:val="clear"/>
          <w:lang w:val="en-US" w:eastAsia="zh-CN"/>
        </w:rPr>
        <w:t>后</w:t>
      </w:r>
      <w:r>
        <w:rPr>
          <w:rFonts w:hint="eastAsia" w:ascii="仿宋_GB2312" w:hAnsi="仿宋_GB2312" w:eastAsia="仿宋_GB2312" w:cs="仿宋_GB2312"/>
          <w:i w:val="0"/>
          <w:iCs w:val="0"/>
          <w:caps w:val="0"/>
          <w:color w:val="auto"/>
          <w:spacing w:val="0"/>
          <w:sz w:val="32"/>
          <w:szCs w:val="32"/>
          <w:highlight w:val="none"/>
          <w:shd w:val="clear"/>
        </w:rPr>
        <w:t>，</w:t>
      </w:r>
      <w:r>
        <w:rPr>
          <w:rFonts w:hint="eastAsia" w:ascii="仿宋_GB2312" w:hAnsi="仿宋_GB2312" w:eastAsia="仿宋_GB2312" w:cs="仿宋_GB2312"/>
          <w:i w:val="0"/>
          <w:iCs w:val="0"/>
          <w:caps w:val="0"/>
          <w:color w:val="auto"/>
          <w:spacing w:val="0"/>
          <w:sz w:val="32"/>
          <w:szCs w:val="32"/>
          <w:highlight w:val="none"/>
          <w:shd w:val="clear"/>
          <w:lang w:val="en-US" w:eastAsia="zh-CN"/>
        </w:rPr>
        <w:t>可</w:t>
      </w:r>
      <w:r>
        <w:rPr>
          <w:rFonts w:hint="eastAsia" w:ascii="仿宋_GB2312" w:hAnsi="仿宋_GB2312" w:eastAsia="仿宋_GB2312" w:cs="仿宋_GB2312"/>
          <w:i w:val="0"/>
          <w:iCs w:val="0"/>
          <w:caps w:val="0"/>
          <w:color w:val="auto"/>
          <w:spacing w:val="0"/>
          <w:sz w:val="32"/>
          <w:szCs w:val="32"/>
          <w:highlight w:val="none"/>
          <w:shd w:val="clear"/>
        </w:rPr>
        <w:t>采取协议转让方式。</w:t>
      </w:r>
    </w:p>
    <w:p>
      <w:pPr>
        <w:keepNext w:val="0"/>
        <w:keepLines w:val="0"/>
        <w:pageBreakBefore w:val="0"/>
        <w:widowControl w:val="0"/>
        <w:numPr>
          <w:ilvl w:val="-1"/>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outlineLvl w:val="9"/>
        <w:rPr>
          <w:rFonts w:hint="eastAsia" w:ascii="黑体" w:hAnsi="黑体" w:eastAsia="黑体" w:cs="黑体"/>
          <w:color w:val="auto"/>
          <w:spacing w:val="0"/>
          <w:sz w:val="32"/>
          <w:szCs w:val="32"/>
          <w:highlight w:val="none"/>
          <w:lang w:val="en-US" w:eastAsia="zh-CN"/>
        </w:rPr>
      </w:pPr>
      <w:r>
        <w:rPr>
          <w:rFonts w:hint="eastAsia" w:ascii="仿宋_GB2312" w:hAnsi="仿宋_GB2312" w:eastAsia="仿宋_GB2312" w:cs="仿宋_GB2312"/>
          <w:i w:val="0"/>
          <w:iCs w:val="0"/>
          <w:caps w:val="0"/>
          <w:color w:val="auto"/>
          <w:spacing w:val="0"/>
          <w:sz w:val="32"/>
          <w:szCs w:val="32"/>
          <w:highlight w:val="none"/>
          <w:shd w:val="clear"/>
          <w:lang w:val="en-US" w:eastAsia="zh-CN"/>
        </w:rPr>
        <w:t>交易双方应分别</w:t>
      </w:r>
      <w:r>
        <w:rPr>
          <w:rFonts w:hint="eastAsia" w:ascii="仿宋_GB2312" w:hAnsi="仿宋_GB2312" w:eastAsia="仿宋_GB2312" w:cs="仿宋_GB2312"/>
          <w:color w:val="auto"/>
          <w:spacing w:val="0"/>
          <w:sz w:val="32"/>
          <w:szCs w:val="32"/>
          <w:highlight w:val="none"/>
          <w:lang w:val="en-US" w:eastAsia="zh-CN"/>
        </w:rPr>
        <w:t>向交易平台提出协议转让申请，并提交</w:t>
      </w:r>
      <w:r>
        <w:rPr>
          <w:rFonts w:hint="eastAsia" w:ascii="仿宋_GB2312" w:hAnsi="仿宋_GB2312" w:eastAsia="仿宋_GB2312" w:cs="仿宋_GB2312"/>
          <w:i w:val="0"/>
          <w:iCs w:val="0"/>
          <w:caps w:val="0"/>
          <w:color w:val="auto"/>
          <w:spacing w:val="0"/>
          <w:sz w:val="32"/>
          <w:szCs w:val="32"/>
          <w:highlight w:val="none"/>
          <w:shd w:val="clear"/>
        </w:rPr>
        <w:t>出资企业</w:t>
      </w:r>
      <w:r>
        <w:rPr>
          <w:rFonts w:hint="eastAsia" w:ascii="仿宋_GB2312" w:hAnsi="仿宋_GB2312" w:eastAsia="仿宋_GB2312" w:cs="仿宋_GB2312"/>
          <w:i w:val="0"/>
          <w:iCs w:val="0"/>
          <w:caps w:val="0"/>
          <w:color w:val="auto"/>
          <w:spacing w:val="0"/>
          <w:sz w:val="32"/>
          <w:szCs w:val="32"/>
          <w:highlight w:val="none"/>
          <w:shd w:val="clear"/>
          <w:lang w:val="en-US" w:eastAsia="zh-CN"/>
        </w:rPr>
        <w:t>决策</w:t>
      </w:r>
      <w:r>
        <w:rPr>
          <w:rFonts w:hint="eastAsia" w:ascii="仿宋_GB2312" w:hAnsi="仿宋_GB2312" w:eastAsia="仿宋_GB2312" w:cs="仿宋_GB2312"/>
          <w:i w:val="0"/>
          <w:iCs w:val="0"/>
          <w:caps w:val="0"/>
          <w:color w:val="auto"/>
          <w:spacing w:val="0"/>
          <w:sz w:val="32"/>
          <w:szCs w:val="32"/>
          <w:highlight w:val="none"/>
          <w:shd w:val="clear"/>
        </w:rPr>
        <w:t>批准</w:t>
      </w:r>
      <w:r>
        <w:rPr>
          <w:rFonts w:hint="eastAsia" w:ascii="仿宋_GB2312" w:hAnsi="仿宋_GB2312" w:eastAsia="仿宋_GB2312" w:cs="仿宋_GB2312"/>
          <w:i w:val="0"/>
          <w:iCs w:val="0"/>
          <w:caps w:val="0"/>
          <w:color w:val="auto"/>
          <w:spacing w:val="0"/>
          <w:sz w:val="32"/>
          <w:szCs w:val="32"/>
          <w:highlight w:val="none"/>
          <w:shd w:val="clear"/>
          <w:lang w:val="en-US" w:eastAsia="zh-CN"/>
        </w:rPr>
        <w:t>文件、</w:t>
      </w:r>
      <w:r>
        <w:rPr>
          <w:rFonts w:hint="eastAsia" w:ascii="仿宋_GB2312" w:hAnsi="仿宋_GB2312" w:eastAsia="仿宋_GB2312" w:cs="仿宋_GB2312"/>
          <w:color w:val="auto"/>
          <w:spacing w:val="0"/>
          <w:sz w:val="32"/>
          <w:szCs w:val="32"/>
          <w:highlight w:val="none"/>
        </w:rPr>
        <w:t>排污单位主要污染物排污权</w:t>
      </w:r>
      <w:r>
        <w:rPr>
          <w:rFonts w:hint="eastAsia" w:ascii="仿宋_GB2312" w:hAnsi="仿宋_GB2312" w:eastAsia="仿宋_GB2312" w:cs="仿宋_GB2312"/>
          <w:color w:val="auto"/>
          <w:spacing w:val="0"/>
          <w:sz w:val="32"/>
          <w:szCs w:val="32"/>
          <w:highlight w:val="none"/>
          <w:lang w:val="en-US" w:eastAsia="zh-CN"/>
        </w:rPr>
        <w:t>证</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市</w:t>
      </w:r>
      <w:r>
        <w:rPr>
          <w:rFonts w:hint="eastAsia" w:ascii="仿宋_GB2312" w:hAnsi="仿宋_GB2312" w:eastAsia="仿宋_GB2312" w:cs="仿宋_GB2312"/>
          <w:color w:val="auto"/>
          <w:spacing w:val="0"/>
          <w:sz w:val="32"/>
          <w:szCs w:val="32"/>
          <w:highlight w:val="none"/>
        </w:rPr>
        <w:t>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审核</w:t>
      </w:r>
      <w:r>
        <w:rPr>
          <w:rFonts w:hint="eastAsia" w:ascii="仿宋_GB2312" w:hAnsi="仿宋_GB2312" w:eastAsia="仿宋_GB2312" w:cs="仿宋_GB2312"/>
          <w:color w:val="auto"/>
          <w:spacing w:val="0"/>
          <w:sz w:val="32"/>
          <w:szCs w:val="32"/>
          <w:highlight w:val="none"/>
        </w:rPr>
        <w:t>意见</w:t>
      </w:r>
      <w:r>
        <w:rPr>
          <w:rFonts w:hint="eastAsia" w:ascii="仿宋_GB2312" w:hAnsi="仿宋_GB2312" w:eastAsia="仿宋_GB2312" w:cs="仿宋_GB2312"/>
          <w:color w:val="auto"/>
          <w:spacing w:val="0"/>
          <w:sz w:val="32"/>
          <w:szCs w:val="32"/>
          <w:highlight w:val="none"/>
          <w:lang w:val="en-US" w:eastAsia="zh-CN"/>
        </w:rPr>
        <w:t>等有关材料。</w:t>
      </w:r>
      <w:r>
        <w:rPr>
          <w:rFonts w:hint="eastAsia" w:ascii="仿宋_GB2312" w:hAnsi="仿宋_GB2312" w:eastAsia="仿宋_GB2312" w:cs="仿宋_GB2312"/>
          <w:color w:val="auto"/>
          <w:spacing w:val="0"/>
          <w:sz w:val="32"/>
          <w:szCs w:val="32"/>
          <w:highlight w:val="none"/>
        </w:rPr>
        <w:t>交易平台收到</w:t>
      </w:r>
      <w:r>
        <w:rPr>
          <w:rFonts w:hint="eastAsia" w:ascii="仿宋_GB2312" w:hAnsi="仿宋_GB2312" w:eastAsia="仿宋_GB2312" w:cs="仿宋_GB2312"/>
          <w:color w:val="auto"/>
          <w:spacing w:val="0"/>
          <w:sz w:val="32"/>
          <w:szCs w:val="32"/>
          <w:highlight w:val="none"/>
          <w:lang w:val="en-US" w:eastAsia="zh-CN"/>
        </w:rPr>
        <w:t>交易双方协议转让</w:t>
      </w:r>
      <w:r>
        <w:rPr>
          <w:rFonts w:hint="eastAsia" w:ascii="仿宋_GB2312" w:hAnsi="仿宋_GB2312" w:eastAsia="仿宋_GB2312" w:cs="仿宋_GB2312"/>
          <w:color w:val="auto"/>
          <w:spacing w:val="0"/>
          <w:sz w:val="32"/>
          <w:szCs w:val="32"/>
          <w:highlight w:val="none"/>
        </w:rPr>
        <w:t>申请之日起2个工作日内对材料进行</w:t>
      </w:r>
      <w:r>
        <w:rPr>
          <w:rFonts w:hint="eastAsia" w:ascii="仿宋_GB2312" w:hAnsi="仿宋_GB2312" w:eastAsia="仿宋_GB2312" w:cs="仿宋_GB2312"/>
          <w:color w:val="auto"/>
          <w:spacing w:val="0"/>
          <w:sz w:val="32"/>
          <w:szCs w:val="32"/>
          <w:highlight w:val="none"/>
          <w:lang w:val="en-US" w:eastAsia="zh-CN"/>
        </w:rPr>
        <w:t>齐全性</w:t>
      </w:r>
      <w:r>
        <w:rPr>
          <w:rFonts w:hint="eastAsia" w:ascii="仿宋_GB2312" w:hAnsi="仿宋_GB2312" w:eastAsia="仿宋_GB2312" w:cs="仿宋_GB2312"/>
          <w:color w:val="auto"/>
          <w:spacing w:val="0"/>
          <w:sz w:val="32"/>
          <w:szCs w:val="32"/>
          <w:highlight w:val="none"/>
        </w:rPr>
        <w:t>审核，对</w:t>
      </w:r>
      <w:r>
        <w:rPr>
          <w:rFonts w:hint="eastAsia" w:ascii="仿宋_GB2312" w:hAnsi="仿宋_GB2312" w:eastAsia="仿宋_GB2312" w:cs="仿宋_GB2312"/>
          <w:color w:val="auto"/>
          <w:spacing w:val="0"/>
          <w:sz w:val="32"/>
          <w:szCs w:val="32"/>
          <w:highlight w:val="none"/>
          <w:lang w:val="en-US" w:eastAsia="zh-CN"/>
        </w:rPr>
        <w:t>审核通过</w:t>
      </w:r>
      <w:r>
        <w:rPr>
          <w:rFonts w:hint="eastAsia" w:ascii="仿宋_GB2312" w:hAnsi="仿宋_GB2312" w:eastAsia="仿宋_GB2312" w:cs="仿宋_GB2312"/>
          <w:color w:val="auto"/>
          <w:spacing w:val="0"/>
          <w:sz w:val="32"/>
          <w:szCs w:val="32"/>
          <w:highlight w:val="none"/>
        </w:rPr>
        <w:t>的，由交易平台</w:t>
      </w:r>
      <w:r>
        <w:rPr>
          <w:rFonts w:hint="eastAsia" w:ascii="仿宋_GB2312" w:hAnsi="仿宋_GB2312" w:eastAsia="仿宋_GB2312" w:cs="仿宋_GB2312"/>
          <w:color w:val="auto"/>
          <w:spacing w:val="0"/>
          <w:sz w:val="32"/>
          <w:szCs w:val="32"/>
          <w:highlight w:val="none"/>
          <w:lang w:val="en-US" w:eastAsia="zh-CN"/>
        </w:rPr>
        <w:t>将预成交结果</w:t>
      </w:r>
      <w:r>
        <w:rPr>
          <w:rFonts w:hint="eastAsia" w:ascii="仿宋_GB2312" w:hAnsi="仿宋_GB2312" w:eastAsia="仿宋_GB2312" w:cs="仿宋_GB2312"/>
          <w:color w:val="auto"/>
          <w:spacing w:val="0"/>
          <w:sz w:val="32"/>
          <w:szCs w:val="32"/>
          <w:highlight w:val="none"/>
        </w:rPr>
        <w:t>予以公示，公示时间为</w:t>
      </w:r>
      <w:r>
        <w:rPr>
          <w:rFonts w:hint="eastAsia" w:ascii="仿宋_GB2312" w:hAnsi="仿宋_GB2312" w:eastAsia="仿宋_GB2312" w:cs="仿宋_GB2312"/>
          <w:color w:val="auto"/>
          <w:spacing w:val="0"/>
          <w:sz w:val="32"/>
          <w:szCs w:val="32"/>
          <w:highlight w:val="none"/>
          <w:lang w:eastAsia="zh-CN"/>
        </w:rPr>
        <w:t>5</w:t>
      </w:r>
      <w:r>
        <w:rPr>
          <w:rFonts w:hint="eastAsia" w:ascii="仿宋_GB2312" w:hAnsi="仿宋_GB2312" w:eastAsia="仿宋_GB2312" w:cs="仿宋_GB2312"/>
          <w:color w:val="auto"/>
          <w:spacing w:val="0"/>
          <w:sz w:val="32"/>
          <w:szCs w:val="32"/>
          <w:highlight w:val="none"/>
        </w:rPr>
        <w:t>个工作日</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对</w:t>
      </w:r>
      <w:r>
        <w:rPr>
          <w:rFonts w:hint="eastAsia" w:ascii="仿宋_GB2312" w:hAnsi="仿宋_GB2312" w:eastAsia="仿宋_GB2312" w:cs="仿宋_GB2312"/>
          <w:color w:val="auto"/>
          <w:spacing w:val="0"/>
          <w:sz w:val="32"/>
          <w:szCs w:val="32"/>
          <w:highlight w:val="none"/>
          <w:lang w:val="en-US" w:eastAsia="zh-CN"/>
        </w:rPr>
        <w:t>公示结果</w:t>
      </w:r>
      <w:r>
        <w:rPr>
          <w:rFonts w:hint="eastAsia" w:ascii="仿宋_GB2312" w:hAnsi="仿宋_GB2312" w:eastAsia="仿宋_GB2312" w:cs="仿宋_GB2312"/>
          <w:color w:val="auto"/>
          <w:spacing w:val="0"/>
          <w:sz w:val="32"/>
          <w:szCs w:val="32"/>
          <w:highlight w:val="none"/>
        </w:rPr>
        <w:t>有异议的，</w:t>
      </w:r>
      <w:r>
        <w:rPr>
          <w:rFonts w:hint="eastAsia" w:ascii="仿宋_GB2312" w:hAnsi="仿宋_GB2312" w:eastAsia="仿宋_GB2312" w:cs="仿宋_GB2312"/>
          <w:color w:val="auto"/>
          <w:spacing w:val="0"/>
          <w:sz w:val="32"/>
          <w:szCs w:val="32"/>
          <w:highlight w:val="none"/>
          <w:lang w:val="en-US" w:eastAsia="zh-CN"/>
        </w:rPr>
        <w:t>异议人</w:t>
      </w:r>
      <w:r>
        <w:rPr>
          <w:rFonts w:hint="eastAsia" w:ascii="仿宋_GB2312" w:hAnsi="仿宋_GB2312" w:eastAsia="仿宋_GB2312" w:cs="仿宋_GB2312"/>
          <w:color w:val="auto"/>
          <w:spacing w:val="0"/>
          <w:sz w:val="32"/>
          <w:szCs w:val="32"/>
          <w:highlight w:val="none"/>
        </w:rPr>
        <w:t>可在公示期间</w:t>
      </w:r>
      <w:r>
        <w:rPr>
          <w:rFonts w:hint="eastAsia" w:ascii="仿宋_GB2312" w:hAnsi="仿宋_GB2312" w:eastAsia="仿宋_GB2312" w:cs="仿宋_GB2312"/>
          <w:color w:val="auto"/>
          <w:spacing w:val="0"/>
          <w:sz w:val="32"/>
          <w:szCs w:val="32"/>
          <w:highlight w:val="none"/>
          <w:lang w:val="en-US" w:eastAsia="zh-CN"/>
        </w:rPr>
        <w:t>向交易平台提出书面异议</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公示期满无异议</w:t>
      </w:r>
      <w:r>
        <w:rPr>
          <w:rFonts w:hint="default" w:ascii="仿宋_GB2312" w:hAnsi="仿宋_GB2312" w:eastAsia="仿宋_GB2312" w:cs="仿宋_GB2312"/>
          <w:color w:val="auto"/>
          <w:spacing w:val="0"/>
          <w:sz w:val="32"/>
          <w:szCs w:val="32"/>
          <w:highlight w:val="none"/>
        </w:rPr>
        <w:t>的</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交易平台</w:t>
      </w:r>
      <w:r>
        <w:rPr>
          <w:rFonts w:hint="eastAsia" w:ascii="仿宋_GB2312" w:hAnsi="仿宋_GB2312" w:eastAsia="仿宋_GB2312" w:cs="仿宋_GB2312"/>
          <w:color w:val="auto"/>
          <w:spacing w:val="0"/>
          <w:sz w:val="32"/>
          <w:szCs w:val="32"/>
          <w:highlight w:val="none"/>
        </w:rPr>
        <w:t>组织交易双方签订合同、</w:t>
      </w:r>
      <w:r>
        <w:rPr>
          <w:rFonts w:hint="eastAsia" w:ascii="仿宋_GB2312" w:hAnsi="仿宋_GB2312" w:eastAsia="仿宋_GB2312" w:cs="仿宋_GB2312"/>
          <w:color w:val="auto"/>
          <w:spacing w:val="0"/>
          <w:sz w:val="32"/>
          <w:szCs w:val="32"/>
          <w:highlight w:val="none"/>
          <w:lang w:val="en-US" w:eastAsia="zh-CN"/>
        </w:rPr>
        <w:t>资金结算</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出具交易凭证。</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黑体" w:hAnsi="黑体" w:eastAsia="黑体" w:cs="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黑体" w:hAnsi="黑体" w:eastAsia="黑体" w:cs="黑体"/>
          <w:color w:val="auto"/>
          <w:spacing w:val="0"/>
          <w:sz w:val="32"/>
          <w:szCs w:val="32"/>
          <w:highlight w:val="none"/>
          <w:lang w:val="en-US" w:eastAsia="zh-CN"/>
        </w:rPr>
        <w:t>第十八条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受理</w:t>
      </w:r>
      <w:r>
        <w:rPr>
          <w:rFonts w:hint="eastAsia" w:ascii="仿宋_GB2312" w:hAnsi="仿宋_GB2312" w:eastAsia="仿宋_GB2312" w:cs="仿宋_GB2312"/>
          <w:color w:val="auto"/>
          <w:spacing w:val="0"/>
          <w:sz w:val="32"/>
          <w:szCs w:val="32"/>
          <w:highlight w:val="none"/>
          <w:lang w:val="en-US" w:eastAsia="zh-CN"/>
        </w:rPr>
        <w:t>转</w:t>
      </w:r>
      <w:r>
        <w:rPr>
          <w:rFonts w:hint="eastAsia" w:ascii="仿宋_GB2312" w:hAnsi="仿宋_GB2312" w:eastAsia="仿宋_GB2312" w:cs="仿宋_GB2312"/>
          <w:color w:val="auto"/>
          <w:spacing w:val="0"/>
          <w:sz w:val="32"/>
          <w:szCs w:val="32"/>
          <w:highlight w:val="none"/>
        </w:rPr>
        <w:t>让申请</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rPr>
        <w:t>）排污权</w:t>
      </w:r>
      <w:r>
        <w:rPr>
          <w:rFonts w:hint="eastAsia" w:ascii="仿宋_GB2312" w:hAnsi="仿宋_GB2312" w:eastAsia="仿宋_GB2312" w:cs="仿宋_GB2312"/>
          <w:color w:val="auto"/>
          <w:spacing w:val="0"/>
          <w:sz w:val="32"/>
          <w:szCs w:val="32"/>
          <w:highlight w:val="none"/>
          <w:lang w:val="en-US" w:eastAsia="zh-CN"/>
        </w:rPr>
        <w:t>转让方采取公开竞价方式转让</w:t>
      </w:r>
      <w:r>
        <w:rPr>
          <w:rFonts w:hint="eastAsia" w:ascii="仿宋_GB2312" w:hAnsi="仿宋_GB2312" w:eastAsia="仿宋_GB2312" w:cs="仿宋_GB2312"/>
          <w:color w:val="auto"/>
          <w:spacing w:val="0"/>
          <w:sz w:val="32"/>
          <w:szCs w:val="32"/>
          <w:highlight w:val="none"/>
        </w:rPr>
        <w:t>排污权</w:t>
      </w:r>
      <w:r>
        <w:rPr>
          <w:rFonts w:hint="eastAsia" w:ascii="仿宋_GB2312" w:hAnsi="仿宋_GB2312" w:eastAsia="仿宋_GB2312" w:cs="仿宋_GB2312"/>
          <w:color w:val="auto"/>
          <w:spacing w:val="0"/>
          <w:sz w:val="32"/>
          <w:szCs w:val="32"/>
          <w:highlight w:val="none"/>
          <w:lang w:val="en-US" w:eastAsia="zh-CN"/>
        </w:rPr>
        <w:t>的</w:t>
      </w:r>
      <w:r>
        <w:rPr>
          <w:rFonts w:hint="eastAsia" w:ascii="仿宋_GB2312" w:hAnsi="仿宋_GB2312" w:eastAsia="仿宋_GB2312" w:cs="仿宋_GB2312"/>
          <w:color w:val="auto"/>
          <w:spacing w:val="0"/>
          <w:sz w:val="32"/>
          <w:szCs w:val="32"/>
          <w:highlight w:val="none"/>
        </w:rPr>
        <w:t>，应向交易平台提出</w:t>
      </w:r>
      <w:r>
        <w:rPr>
          <w:rFonts w:hint="eastAsia" w:ascii="仿宋_GB2312" w:hAnsi="仿宋_GB2312" w:eastAsia="仿宋_GB2312" w:cs="仿宋_GB2312"/>
          <w:color w:val="auto"/>
          <w:spacing w:val="0"/>
          <w:sz w:val="32"/>
          <w:szCs w:val="32"/>
          <w:highlight w:val="none"/>
          <w:lang w:val="en-US" w:eastAsia="zh-CN"/>
        </w:rPr>
        <w:t>竞价转</w:t>
      </w:r>
      <w:r>
        <w:rPr>
          <w:rFonts w:hint="eastAsia" w:ascii="仿宋_GB2312" w:hAnsi="仿宋_GB2312" w:eastAsia="仿宋_GB2312" w:cs="仿宋_GB2312"/>
          <w:color w:val="auto"/>
          <w:spacing w:val="0"/>
          <w:sz w:val="32"/>
          <w:szCs w:val="32"/>
          <w:highlight w:val="none"/>
        </w:rPr>
        <w:t>让申请</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并提交排污单位主要污染物排污</w:t>
      </w:r>
      <w:r>
        <w:rPr>
          <w:rFonts w:hint="eastAsia" w:ascii="仿宋_GB2312" w:hAnsi="仿宋_GB2312" w:eastAsia="仿宋_GB2312" w:cs="仿宋_GB2312"/>
          <w:color w:val="auto"/>
          <w:spacing w:val="0"/>
          <w:sz w:val="32"/>
          <w:szCs w:val="32"/>
          <w:highlight w:val="none"/>
          <w:lang w:val="en-US" w:eastAsia="zh-CN"/>
        </w:rPr>
        <w:t>权证</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市</w:t>
      </w:r>
      <w:r>
        <w:rPr>
          <w:rFonts w:hint="eastAsia" w:ascii="仿宋_GB2312" w:hAnsi="仿宋_GB2312" w:eastAsia="仿宋_GB2312" w:cs="仿宋_GB2312"/>
          <w:color w:val="auto"/>
          <w:spacing w:val="0"/>
          <w:sz w:val="32"/>
          <w:szCs w:val="32"/>
          <w:highlight w:val="none"/>
        </w:rPr>
        <w:t>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审核</w:t>
      </w:r>
      <w:r>
        <w:rPr>
          <w:rFonts w:hint="eastAsia" w:ascii="仿宋_GB2312" w:hAnsi="仿宋_GB2312" w:eastAsia="仿宋_GB2312" w:cs="仿宋_GB2312"/>
          <w:color w:val="auto"/>
          <w:spacing w:val="0"/>
          <w:sz w:val="32"/>
          <w:szCs w:val="32"/>
          <w:highlight w:val="none"/>
        </w:rPr>
        <w:t>意见</w:t>
      </w:r>
      <w:r>
        <w:rPr>
          <w:rFonts w:hint="eastAsia" w:ascii="仿宋_GB2312" w:hAnsi="仿宋_GB2312" w:eastAsia="仿宋_GB2312" w:cs="仿宋_GB2312"/>
          <w:color w:val="auto"/>
          <w:spacing w:val="0"/>
          <w:sz w:val="32"/>
          <w:szCs w:val="32"/>
          <w:highlight w:val="none"/>
          <w:lang w:val="en-US" w:eastAsia="zh-CN"/>
        </w:rPr>
        <w:t>等</w:t>
      </w:r>
      <w:r>
        <w:rPr>
          <w:rFonts w:hint="eastAsia" w:ascii="仿宋_GB2312" w:hAnsi="仿宋_GB2312" w:eastAsia="仿宋_GB2312" w:cs="仿宋_GB2312"/>
          <w:color w:val="auto"/>
          <w:spacing w:val="0"/>
          <w:sz w:val="32"/>
          <w:szCs w:val="32"/>
          <w:highlight w:val="none"/>
        </w:rPr>
        <w:t>有关</w:t>
      </w:r>
      <w:r>
        <w:rPr>
          <w:rFonts w:hint="eastAsia" w:ascii="仿宋_GB2312" w:hAnsi="仿宋_GB2312" w:eastAsia="仿宋_GB2312" w:cs="仿宋_GB2312"/>
          <w:color w:val="auto"/>
          <w:spacing w:val="0"/>
          <w:sz w:val="32"/>
          <w:szCs w:val="32"/>
          <w:highlight w:val="none"/>
          <w:lang w:val="en-US" w:eastAsia="zh-CN"/>
        </w:rPr>
        <w:t>材料</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lang w:val="en-US" w:eastAsia="zh-CN"/>
        </w:rPr>
        <w:t>采取公开竞价方式出</w:t>
      </w:r>
      <w:r>
        <w:rPr>
          <w:rFonts w:hint="eastAsia" w:ascii="仿宋_GB2312" w:hAnsi="仿宋_GB2312" w:eastAsia="仿宋_GB2312" w:cs="仿宋_GB2312"/>
          <w:color w:val="auto"/>
          <w:spacing w:val="0"/>
          <w:sz w:val="32"/>
          <w:szCs w:val="32"/>
          <w:highlight w:val="none"/>
        </w:rPr>
        <w:t>让政府储备排污权，应作为普通</w:t>
      </w:r>
      <w:r>
        <w:rPr>
          <w:rFonts w:hint="eastAsia" w:ascii="仿宋_GB2312" w:hAnsi="仿宋_GB2312" w:eastAsia="仿宋_GB2312" w:cs="仿宋_GB2312"/>
          <w:color w:val="auto"/>
          <w:spacing w:val="0"/>
          <w:sz w:val="32"/>
          <w:szCs w:val="32"/>
          <w:highlight w:val="none"/>
          <w:lang w:val="en-US" w:eastAsia="zh-CN"/>
        </w:rPr>
        <w:t>交易</w:t>
      </w:r>
      <w:r>
        <w:rPr>
          <w:rFonts w:hint="eastAsia" w:ascii="仿宋_GB2312" w:hAnsi="仿宋_GB2312" w:eastAsia="仿宋_GB2312" w:cs="仿宋_GB2312"/>
          <w:color w:val="auto"/>
          <w:spacing w:val="0"/>
          <w:sz w:val="32"/>
          <w:szCs w:val="32"/>
          <w:highlight w:val="none"/>
        </w:rPr>
        <w:t>方，向交易平台提出</w:t>
      </w:r>
      <w:r>
        <w:rPr>
          <w:rFonts w:hint="eastAsia" w:ascii="仿宋_GB2312" w:hAnsi="仿宋_GB2312" w:eastAsia="仿宋_GB2312" w:cs="仿宋_GB2312"/>
          <w:color w:val="auto"/>
          <w:spacing w:val="0"/>
          <w:sz w:val="32"/>
          <w:szCs w:val="32"/>
          <w:highlight w:val="none"/>
          <w:lang w:val="en-US" w:eastAsia="zh-CN"/>
        </w:rPr>
        <w:t>竞价出让</w:t>
      </w:r>
      <w:r>
        <w:rPr>
          <w:rFonts w:hint="eastAsia" w:ascii="仿宋_GB2312" w:hAnsi="仿宋_GB2312" w:eastAsia="仿宋_GB2312" w:cs="仿宋_GB2312"/>
          <w:color w:val="auto"/>
          <w:spacing w:val="0"/>
          <w:sz w:val="32"/>
          <w:szCs w:val="32"/>
          <w:highlight w:val="none"/>
        </w:rPr>
        <w:t>申请并提交</w:t>
      </w:r>
      <w:r>
        <w:rPr>
          <w:rFonts w:hint="eastAsia" w:ascii="仿宋_GB2312" w:hAnsi="仿宋_GB2312" w:eastAsia="仿宋_GB2312" w:cs="仿宋_GB2312"/>
          <w:color w:val="auto"/>
          <w:spacing w:val="0"/>
          <w:sz w:val="32"/>
          <w:szCs w:val="32"/>
          <w:highlight w:val="none"/>
          <w:lang w:val="en-US" w:eastAsia="zh-CN"/>
        </w:rPr>
        <w:t>市</w:t>
      </w:r>
      <w:r>
        <w:rPr>
          <w:rFonts w:hint="eastAsia" w:ascii="仿宋_GB2312" w:hAnsi="仿宋_GB2312" w:eastAsia="仿宋_GB2312" w:cs="仿宋_GB2312"/>
          <w:color w:val="auto"/>
          <w:spacing w:val="0"/>
          <w:sz w:val="32"/>
          <w:szCs w:val="32"/>
          <w:highlight w:val="none"/>
        </w:rPr>
        <w:t>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审核</w:t>
      </w:r>
      <w:r>
        <w:rPr>
          <w:rFonts w:hint="eastAsia" w:ascii="仿宋_GB2312" w:hAnsi="仿宋_GB2312" w:eastAsia="仿宋_GB2312" w:cs="仿宋_GB2312"/>
          <w:color w:val="auto"/>
          <w:spacing w:val="0"/>
          <w:sz w:val="32"/>
          <w:szCs w:val="32"/>
          <w:highlight w:val="none"/>
        </w:rPr>
        <w:t>意见</w:t>
      </w:r>
      <w:r>
        <w:rPr>
          <w:rFonts w:hint="eastAsia" w:ascii="仿宋_GB2312" w:hAnsi="仿宋_GB2312" w:eastAsia="仿宋_GB2312" w:cs="仿宋_GB2312"/>
          <w:color w:val="auto"/>
          <w:spacing w:val="0"/>
          <w:sz w:val="32"/>
          <w:szCs w:val="32"/>
          <w:highlight w:val="none"/>
          <w:lang w:val="en-US" w:eastAsia="zh-CN"/>
        </w:rPr>
        <w:t>等有关材料</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应对所提交材料的真实性、完整性及准确性负责。</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提出</w:t>
      </w:r>
      <w:r>
        <w:rPr>
          <w:rFonts w:hint="eastAsia" w:ascii="仿宋_GB2312" w:hAnsi="仿宋_GB2312" w:eastAsia="仿宋_GB2312" w:cs="仿宋_GB2312"/>
          <w:color w:val="auto"/>
          <w:spacing w:val="0"/>
          <w:sz w:val="32"/>
          <w:szCs w:val="32"/>
          <w:highlight w:val="none"/>
        </w:rPr>
        <w:t>设置交纳交易保证金的，保证金金额</w:t>
      </w:r>
      <w:r>
        <w:rPr>
          <w:rFonts w:hint="eastAsia" w:ascii="仿宋_GB2312" w:hAnsi="仿宋_GB2312" w:eastAsia="仿宋_GB2312" w:cs="仿宋_GB2312"/>
          <w:color w:val="auto"/>
          <w:spacing w:val="0"/>
          <w:sz w:val="32"/>
          <w:szCs w:val="32"/>
          <w:highlight w:val="none"/>
          <w:lang w:val="en-US" w:eastAsia="zh-CN"/>
        </w:rPr>
        <w:t>一般</w:t>
      </w:r>
      <w:r>
        <w:rPr>
          <w:rFonts w:hint="eastAsia" w:ascii="仿宋_GB2312" w:hAnsi="仿宋_GB2312" w:eastAsia="仿宋_GB2312" w:cs="仿宋_GB2312"/>
          <w:color w:val="auto"/>
          <w:spacing w:val="0"/>
          <w:sz w:val="32"/>
          <w:szCs w:val="32"/>
          <w:highlight w:val="none"/>
        </w:rPr>
        <w:t>不超过</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申购</w:t>
      </w:r>
      <w:r>
        <w:rPr>
          <w:rFonts w:hint="eastAsia" w:ascii="仿宋_GB2312" w:hAnsi="仿宋_GB2312" w:eastAsia="仿宋_GB2312" w:cs="仿宋_GB2312"/>
          <w:color w:val="auto"/>
          <w:spacing w:val="0"/>
          <w:sz w:val="32"/>
          <w:szCs w:val="32"/>
          <w:highlight w:val="none"/>
        </w:rPr>
        <w:t>数量×挂牌</w:t>
      </w:r>
      <w:r>
        <w:rPr>
          <w:rFonts w:hint="eastAsia" w:ascii="仿宋_GB2312" w:hAnsi="仿宋_GB2312" w:eastAsia="仿宋_GB2312" w:cs="仿宋_GB2312"/>
          <w:color w:val="auto"/>
          <w:spacing w:val="0"/>
          <w:sz w:val="32"/>
          <w:szCs w:val="32"/>
          <w:highlight w:val="none"/>
          <w:lang w:val="en-US" w:eastAsia="zh-CN"/>
        </w:rPr>
        <w:t>价格</w:t>
      </w:r>
      <w:r>
        <w:rPr>
          <w:rFonts w:hint="eastAsia" w:ascii="仿宋_GB2312" w:hAnsi="仿宋_GB2312" w:eastAsia="仿宋_GB2312" w:cs="仿宋_GB2312"/>
          <w:color w:val="auto"/>
          <w:spacing w:val="0"/>
          <w:sz w:val="32"/>
          <w:szCs w:val="32"/>
          <w:highlight w:val="none"/>
        </w:rPr>
        <w:t>×30%</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四</w:t>
      </w:r>
      <w:r>
        <w:rPr>
          <w:rFonts w:hint="eastAsia" w:ascii="仿宋_GB2312" w:hAnsi="仿宋_GB2312" w:eastAsia="仿宋_GB2312" w:cs="仿宋_GB2312"/>
          <w:color w:val="auto"/>
          <w:spacing w:val="0"/>
          <w:sz w:val="32"/>
          <w:szCs w:val="32"/>
          <w:highlight w:val="none"/>
        </w:rPr>
        <w:t>）交易平台收到申请之日起2个工作日内对</w:t>
      </w:r>
      <w:r>
        <w:rPr>
          <w:rFonts w:hint="eastAsia" w:ascii="仿宋_GB2312" w:hAnsi="仿宋_GB2312" w:eastAsia="仿宋_GB2312" w:cs="仿宋_GB2312"/>
          <w:color w:val="auto"/>
          <w:spacing w:val="0"/>
          <w:sz w:val="32"/>
          <w:szCs w:val="32"/>
          <w:highlight w:val="none"/>
          <w:lang w:val="en-US" w:eastAsia="zh-CN"/>
        </w:rPr>
        <w:t>挂牌</w:t>
      </w:r>
      <w:r>
        <w:rPr>
          <w:rFonts w:hint="eastAsia" w:ascii="仿宋_GB2312" w:hAnsi="仿宋_GB2312" w:eastAsia="仿宋_GB2312" w:cs="仿宋_GB2312"/>
          <w:color w:val="auto"/>
          <w:spacing w:val="0"/>
          <w:sz w:val="32"/>
          <w:szCs w:val="32"/>
          <w:highlight w:val="none"/>
        </w:rPr>
        <w:t>申请材料进行齐全性审核，对</w:t>
      </w:r>
      <w:r>
        <w:rPr>
          <w:rFonts w:hint="eastAsia" w:ascii="仿宋_GB2312" w:hAnsi="仿宋_GB2312" w:eastAsia="仿宋_GB2312" w:cs="仿宋_GB2312"/>
          <w:color w:val="auto"/>
          <w:spacing w:val="0"/>
          <w:sz w:val="32"/>
          <w:szCs w:val="32"/>
          <w:highlight w:val="none"/>
          <w:lang w:val="en-US" w:eastAsia="zh-CN"/>
        </w:rPr>
        <w:t>审核通过</w:t>
      </w:r>
      <w:r>
        <w:rPr>
          <w:rFonts w:hint="eastAsia" w:ascii="仿宋_GB2312" w:hAnsi="仿宋_GB2312" w:eastAsia="仿宋_GB2312" w:cs="仿宋_GB2312"/>
          <w:color w:val="auto"/>
          <w:spacing w:val="0"/>
          <w:sz w:val="32"/>
          <w:szCs w:val="32"/>
          <w:highlight w:val="none"/>
        </w:rPr>
        <w:t>的，办理挂牌手续；</w:t>
      </w:r>
      <w:r>
        <w:rPr>
          <w:rFonts w:hint="eastAsia" w:ascii="仿宋_GB2312" w:hAnsi="仿宋_GB2312" w:eastAsia="仿宋_GB2312" w:cs="仿宋_GB2312"/>
          <w:color w:val="auto"/>
          <w:spacing w:val="0"/>
          <w:sz w:val="32"/>
          <w:szCs w:val="32"/>
          <w:highlight w:val="none"/>
          <w:lang w:val="en-US" w:eastAsia="zh-CN"/>
        </w:rPr>
        <w:t>对审核不通过的</w:t>
      </w:r>
      <w:r>
        <w:rPr>
          <w:rFonts w:hint="eastAsia" w:ascii="仿宋_GB2312" w:hAnsi="仿宋_GB2312" w:eastAsia="仿宋_GB2312" w:cs="仿宋_GB2312"/>
          <w:color w:val="auto"/>
          <w:spacing w:val="0"/>
          <w:sz w:val="32"/>
          <w:szCs w:val="32"/>
          <w:highlight w:val="none"/>
        </w:rPr>
        <w:t>，退回申请或要求补充材料。</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第十九条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发布挂牌信息公告</w:t>
      </w:r>
    </w:p>
    <w:p>
      <w:pPr>
        <w:keepNext w:val="0"/>
        <w:keepLines w:val="0"/>
        <w:pageBreakBefore w:val="0"/>
        <w:widowControl w:val="0"/>
        <w:numPr>
          <w:ilvl w:val="-1"/>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交易平台通过网站发布挂牌公告，挂牌信息应当包括</w:t>
      </w:r>
      <w:r>
        <w:rPr>
          <w:rFonts w:hint="eastAsia" w:ascii="仿宋_GB2312" w:hAnsi="仿宋_GB2312" w:eastAsia="仿宋_GB2312" w:cs="仿宋_GB2312"/>
          <w:color w:val="auto"/>
          <w:spacing w:val="0"/>
          <w:sz w:val="32"/>
          <w:szCs w:val="32"/>
          <w:highlight w:val="none"/>
          <w:lang w:val="en-US" w:eastAsia="zh-CN"/>
        </w:rPr>
        <w:t>转</w:t>
      </w:r>
      <w:r>
        <w:rPr>
          <w:rFonts w:hint="eastAsia" w:ascii="仿宋_GB2312" w:hAnsi="仿宋_GB2312" w:eastAsia="仿宋_GB2312" w:cs="仿宋_GB2312"/>
          <w:color w:val="auto"/>
          <w:spacing w:val="0"/>
          <w:sz w:val="32"/>
          <w:szCs w:val="32"/>
          <w:highlight w:val="none"/>
        </w:rPr>
        <w:t>让标的信息、</w:t>
      </w:r>
      <w:r>
        <w:rPr>
          <w:rFonts w:hint="eastAsia" w:ascii="仿宋_GB2312" w:hAnsi="仿宋_GB2312" w:eastAsia="仿宋_GB2312" w:cs="仿宋_GB2312"/>
          <w:color w:val="auto"/>
          <w:spacing w:val="0"/>
          <w:sz w:val="32"/>
          <w:szCs w:val="32"/>
          <w:highlight w:val="none"/>
          <w:lang w:val="en-US" w:eastAsia="zh-CN"/>
        </w:rPr>
        <w:t>转（出）</w:t>
      </w:r>
      <w:r>
        <w:rPr>
          <w:rFonts w:hint="eastAsia" w:ascii="仿宋_GB2312" w:hAnsi="仿宋_GB2312" w:eastAsia="仿宋_GB2312" w:cs="仿宋_GB2312"/>
          <w:color w:val="auto"/>
          <w:spacing w:val="0"/>
          <w:sz w:val="32"/>
          <w:szCs w:val="32"/>
          <w:highlight w:val="none"/>
        </w:rPr>
        <w:t>让数量、交易方式、挂牌价格、保证金设置、挂牌期限、付款方式、交易条件等，信息公告期不少于10个工作日。</w:t>
      </w:r>
    </w:p>
    <w:p>
      <w:pPr>
        <w:keepNext w:val="0"/>
        <w:keepLines w:val="0"/>
        <w:pageBreakBefore w:val="0"/>
        <w:widowControl w:val="0"/>
        <w:numPr>
          <w:ilvl w:val="-1"/>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信息公告期间</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不得擅自变更挂牌信息公告中的内容或者终结公告。如特殊原因确需变更的，应由</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出具文件，经交易平台审核后重新发布公告，挂牌信息公告期限重新计算。</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rPr>
        <w:t>）挂牌信息公告期满未征集到符合条件的意向受让方的，</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可以申请再次挂牌。</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第二十条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登记受让意向</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rPr>
        <w:t>）排污权意向受让方申购排污权，应在挂牌公告期满前向交易平台提出受让申请并提交</w:t>
      </w:r>
      <w:r>
        <w:rPr>
          <w:rFonts w:hint="eastAsia" w:ascii="仿宋_GB2312" w:hAnsi="仿宋_GB2312" w:eastAsia="仿宋_GB2312" w:cs="仿宋_GB2312"/>
          <w:color w:val="auto"/>
          <w:spacing w:val="0"/>
          <w:sz w:val="32"/>
          <w:szCs w:val="32"/>
          <w:highlight w:val="none"/>
          <w:lang w:val="en-US" w:eastAsia="zh-CN"/>
        </w:rPr>
        <w:t>市</w:t>
      </w:r>
      <w:r>
        <w:rPr>
          <w:rFonts w:hint="eastAsia" w:ascii="仿宋_GB2312" w:hAnsi="仿宋_GB2312" w:eastAsia="仿宋_GB2312" w:cs="仿宋_GB2312"/>
          <w:color w:val="auto"/>
          <w:spacing w:val="0"/>
          <w:sz w:val="32"/>
          <w:szCs w:val="32"/>
          <w:highlight w:val="none"/>
        </w:rPr>
        <w:t>生态环境</w:t>
      </w:r>
      <w:r>
        <w:rPr>
          <w:rFonts w:hint="default" w:ascii="仿宋_GB2312" w:hAnsi="仿宋_GB2312" w:eastAsia="仿宋_GB2312" w:cs="仿宋_GB2312"/>
          <w:color w:val="auto"/>
          <w:spacing w:val="0"/>
          <w:sz w:val="32"/>
          <w:szCs w:val="32"/>
          <w:highlight w:val="none"/>
          <w:lang w:eastAsia="zh-CN"/>
        </w:rPr>
        <w:t>局</w:t>
      </w:r>
      <w:r>
        <w:rPr>
          <w:rFonts w:hint="eastAsia" w:ascii="仿宋_GB2312" w:hAnsi="仿宋_GB2312" w:eastAsia="仿宋_GB2312" w:cs="仿宋_GB2312"/>
          <w:color w:val="auto"/>
          <w:spacing w:val="0"/>
          <w:sz w:val="32"/>
          <w:szCs w:val="32"/>
          <w:highlight w:val="none"/>
          <w:lang w:val="en-US" w:eastAsia="zh-CN"/>
        </w:rPr>
        <w:t>审核</w:t>
      </w:r>
      <w:r>
        <w:rPr>
          <w:rFonts w:hint="eastAsia" w:ascii="仿宋_GB2312" w:hAnsi="仿宋_GB2312" w:eastAsia="仿宋_GB2312" w:cs="仿宋_GB2312"/>
          <w:color w:val="auto"/>
          <w:spacing w:val="0"/>
          <w:sz w:val="32"/>
          <w:szCs w:val="32"/>
          <w:highlight w:val="none"/>
        </w:rPr>
        <w:t>意见</w:t>
      </w:r>
      <w:r>
        <w:rPr>
          <w:rFonts w:hint="eastAsia" w:ascii="仿宋_GB2312" w:hAnsi="仿宋_GB2312" w:eastAsia="仿宋_GB2312" w:cs="仿宋_GB2312"/>
          <w:color w:val="auto"/>
          <w:spacing w:val="0"/>
          <w:sz w:val="32"/>
          <w:szCs w:val="32"/>
          <w:highlight w:val="none"/>
          <w:lang w:val="en-US" w:eastAsia="zh-CN"/>
        </w:rPr>
        <w:t>等</w:t>
      </w:r>
      <w:r>
        <w:rPr>
          <w:rFonts w:hint="eastAsia" w:ascii="仿宋_GB2312" w:hAnsi="仿宋_GB2312" w:eastAsia="仿宋_GB2312" w:cs="仿宋_GB2312"/>
          <w:color w:val="auto"/>
          <w:spacing w:val="0"/>
          <w:sz w:val="32"/>
          <w:szCs w:val="32"/>
          <w:highlight w:val="none"/>
        </w:rPr>
        <w:t>竞买报名材料。</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rPr>
        <w:t>）意向受让方应对所提交材料的真实性、完整性及准确性负责。</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rPr>
        <w:t>）意向受让方应按挂牌信息公告的要求，及时将交易保证金交纳至交易平台指定账户。</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确定受让方后，交易平台于2个工作日内向未成交且无违约行为的</w:t>
      </w:r>
      <w:r>
        <w:rPr>
          <w:rFonts w:hint="eastAsia" w:ascii="仿宋_GB2312" w:hAnsi="仿宋_GB2312" w:eastAsia="仿宋_GB2312" w:cs="仿宋_GB2312"/>
          <w:color w:val="auto"/>
          <w:spacing w:val="0"/>
          <w:sz w:val="32"/>
          <w:szCs w:val="32"/>
          <w:highlight w:val="none"/>
          <w:lang w:val="en-US" w:eastAsia="zh-CN"/>
        </w:rPr>
        <w:t>意向</w:t>
      </w:r>
      <w:r>
        <w:rPr>
          <w:rFonts w:hint="eastAsia" w:ascii="仿宋_GB2312" w:hAnsi="仿宋_GB2312" w:eastAsia="仿宋_GB2312" w:cs="仿宋_GB2312"/>
          <w:color w:val="auto"/>
          <w:spacing w:val="0"/>
          <w:sz w:val="32"/>
          <w:szCs w:val="32"/>
          <w:highlight w:val="none"/>
        </w:rPr>
        <w:t>受让方</w:t>
      </w:r>
      <w:r>
        <w:rPr>
          <w:rFonts w:hint="eastAsia" w:ascii="仿宋_GB2312" w:hAnsi="仿宋_GB2312" w:eastAsia="仿宋_GB2312" w:cs="仿宋_GB2312"/>
          <w:color w:val="auto"/>
          <w:spacing w:val="0"/>
          <w:sz w:val="32"/>
          <w:szCs w:val="32"/>
          <w:highlight w:val="none"/>
          <w:lang w:val="en-US" w:eastAsia="zh-CN"/>
        </w:rPr>
        <w:t>无息</w:t>
      </w:r>
      <w:r>
        <w:rPr>
          <w:rFonts w:hint="eastAsia" w:ascii="仿宋_GB2312" w:hAnsi="仿宋_GB2312" w:eastAsia="仿宋_GB2312" w:cs="仿宋_GB2312"/>
          <w:color w:val="auto"/>
          <w:spacing w:val="0"/>
          <w:sz w:val="32"/>
          <w:szCs w:val="32"/>
          <w:highlight w:val="none"/>
        </w:rPr>
        <w:t>退还交易保证金。</w:t>
      </w:r>
    </w:p>
    <w:p>
      <w:pPr>
        <w:keepNext w:val="0"/>
        <w:keepLines w:val="0"/>
        <w:pageBreakBefore w:val="0"/>
        <w:widowControl w:val="0"/>
        <w:numPr>
          <w:ilvl w:val="-1"/>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四</w:t>
      </w:r>
      <w:r>
        <w:rPr>
          <w:rFonts w:hint="eastAsia" w:ascii="仿宋_GB2312" w:hAnsi="仿宋_GB2312" w:eastAsia="仿宋_GB2312" w:cs="仿宋_GB2312"/>
          <w:color w:val="auto"/>
          <w:spacing w:val="0"/>
          <w:sz w:val="32"/>
          <w:szCs w:val="32"/>
          <w:highlight w:val="none"/>
        </w:rPr>
        <w:t>）交易平台收到申请之日起2个工作日内对报名材料及保证金到账情况进行齐全性审核，对</w:t>
      </w:r>
      <w:r>
        <w:rPr>
          <w:rFonts w:hint="eastAsia" w:ascii="仿宋_GB2312" w:hAnsi="仿宋_GB2312" w:eastAsia="仿宋_GB2312" w:cs="仿宋_GB2312"/>
          <w:color w:val="auto"/>
          <w:spacing w:val="0"/>
          <w:sz w:val="32"/>
          <w:szCs w:val="32"/>
          <w:highlight w:val="none"/>
          <w:lang w:val="en-US" w:eastAsia="zh-CN"/>
        </w:rPr>
        <w:t>审核通过的</w:t>
      </w:r>
      <w:r>
        <w:rPr>
          <w:rFonts w:hint="eastAsia" w:ascii="仿宋_GB2312" w:hAnsi="仿宋_GB2312" w:eastAsia="仿宋_GB2312" w:cs="仿宋_GB2312"/>
          <w:color w:val="auto"/>
          <w:spacing w:val="0"/>
          <w:sz w:val="32"/>
          <w:szCs w:val="32"/>
          <w:highlight w:val="none"/>
        </w:rPr>
        <w:t>，获得竞买资格；</w:t>
      </w:r>
      <w:r>
        <w:rPr>
          <w:rFonts w:hint="eastAsia" w:ascii="仿宋_GB2312" w:hAnsi="仿宋_GB2312" w:eastAsia="仿宋_GB2312" w:cs="仿宋_GB2312"/>
          <w:color w:val="auto"/>
          <w:spacing w:val="0"/>
          <w:sz w:val="32"/>
          <w:szCs w:val="32"/>
          <w:highlight w:val="none"/>
          <w:lang w:val="en-US" w:eastAsia="zh-CN"/>
        </w:rPr>
        <w:t>对审核不通过的</w:t>
      </w:r>
      <w:r>
        <w:rPr>
          <w:rFonts w:hint="eastAsia" w:ascii="仿宋_GB2312" w:hAnsi="仿宋_GB2312" w:eastAsia="仿宋_GB2312" w:cs="仿宋_GB2312"/>
          <w:color w:val="auto"/>
          <w:spacing w:val="0"/>
          <w:sz w:val="32"/>
          <w:szCs w:val="32"/>
          <w:highlight w:val="none"/>
        </w:rPr>
        <w:t>，退回申请或者要求补充材料。</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第二十一条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组织交易</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rPr>
        <w:t>）挂牌信息公告期满后，当排污权转让总量大于等于所有意向受让方的</w:t>
      </w:r>
      <w:r>
        <w:rPr>
          <w:rFonts w:hint="eastAsia" w:ascii="仿宋_GB2312" w:hAnsi="仿宋_GB2312" w:eastAsia="仿宋_GB2312" w:cs="仿宋_GB2312"/>
          <w:color w:val="auto"/>
          <w:spacing w:val="0"/>
          <w:sz w:val="32"/>
          <w:szCs w:val="32"/>
          <w:highlight w:val="none"/>
          <w:lang w:eastAsia="zh-CN"/>
        </w:rPr>
        <w:t>申购</w:t>
      </w:r>
      <w:r>
        <w:rPr>
          <w:rFonts w:hint="eastAsia" w:ascii="仿宋_GB2312" w:hAnsi="仿宋_GB2312" w:eastAsia="仿宋_GB2312" w:cs="仿宋_GB2312"/>
          <w:color w:val="auto"/>
          <w:spacing w:val="0"/>
          <w:sz w:val="32"/>
          <w:szCs w:val="32"/>
          <w:highlight w:val="none"/>
        </w:rPr>
        <w:t>总量时，所有意向受让方以挂牌价格及报名时登记的</w:t>
      </w:r>
      <w:r>
        <w:rPr>
          <w:rFonts w:hint="eastAsia" w:ascii="仿宋_GB2312" w:hAnsi="仿宋_GB2312" w:eastAsia="仿宋_GB2312" w:cs="仿宋_GB2312"/>
          <w:color w:val="auto"/>
          <w:spacing w:val="0"/>
          <w:sz w:val="32"/>
          <w:szCs w:val="32"/>
          <w:highlight w:val="none"/>
          <w:lang w:eastAsia="zh-CN"/>
        </w:rPr>
        <w:t>申购</w:t>
      </w:r>
      <w:r>
        <w:rPr>
          <w:rFonts w:hint="eastAsia" w:ascii="仿宋_GB2312" w:hAnsi="仿宋_GB2312" w:eastAsia="仿宋_GB2312" w:cs="仿宋_GB2312"/>
          <w:color w:val="auto"/>
          <w:spacing w:val="0"/>
          <w:sz w:val="32"/>
          <w:szCs w:val="32"/>
          <w:highlight w:val="none"/>
          <w:lang w:val="en-US" w:eastAsia="zh-CN"/>
        </w:rPr>
        <w:t>数</w:t>
      </w:r>
      <w:r>
        <w:rPr>
          <w:rFonts w:hint="eastAsia" w:ascii="仿宋_GB2312" w:hAnsi="仿宋_GB2312" w:eastAsia="仿宋_GB2312" w:cs="仿宋_GB2312"/>
          <w:color w:val="auto"/>
          <w:spacing w:val="0"/>
          <w:sz w:val="32"/>
          <w:szCs w:val="32"/>
          <w:highlight w:val="none"/>
        </w:rPr>
        <w:t>量协议成交，如有剩余份额则由</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收回，可再次挂牌或另行安排。</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rPr>
        <w:t>）挂牌信息公告期满后，当排污权转让总量小于所有意向受让方的</w:t>
      </w:r>
      <w:r>
        <w:rPr>
          <w:rFonts w:hint="eastAsia" w:ascii="仿宋_GB2312" w:hAnsi="仿宋_GB2312" w:eastAsia="仿宋_GB2312" w:cs="仿宋_GB2312"/>
          <w:color w:val="auto"/>
          <w:spacing w:val="0"/>
          <w:sz w:val="32"/>
          <w:szCs w:val="32"/>
          <w:highlight w:val="none"/>
          <w:lang w:eastAsia="zh-CN"/>
        </w:rPr>
        <w:t>申购</w:t>
      </w:r>
      <w:r>
        <w:rPr>
          <w:rFonts w:hint="eastAsia" w:ascii="仿宋_GB2312" w:hAnsi="仿宋_GB2312" w:eastAsia="仿宋_GB2312" w:cs="仿宋_GB2312"/>
          <w:color w:val="auto"/>
          <w:spacing w:val="0"/>
          <w:sz w:val="32"/>
          <w:szCs w:val="32"/>
          <w:highlight w:val="none"/>
        </w:rPr>
        <w:t>总量时，由交易平台</w:t>
      </w:r>
      <w:r>
        <w:rPr>
          <w:rFonts w:hint="eastAsia" w:ascii="仿宋_GB2312" w:hAnsi="仿宋_GB2312" w:eastAsia="仿宋_GB2312" w:cs="仿宋_GB2312"/>
          <w:color w:val="auto"/>
          <w:spacing w:val="0"/>
          <w:sz w:val="32"/>
          <w:szCs w:val="32"/>
          <w:highlight w:val="none"/>
          <w:shd w:val="clear" w:color="auto" w:fill="FFFFFF"/>
        </w:rPr>
        <w:t>按照</w:t>
      </w:r>
      <w:r>
        <w:rPr>
          <w:rFonts w:hint="eastAsia" w:ascii="仿宋_GB2312" w:hAnsi="仿宋_GB2312" w:eastAsia="仿宋_GB2312" w:cs="仿宋_GB2312"/>
          <w:color w:val="auto"/>
          <w:spacing w:val="0"/>
          <w:sz w:val="32"/>
          <w:szCs w:val="32"/>
          <w:highlight w:val="none"/>
          <w:shd w:val="clear" w:color="auto" w:fill="FFFFFF"/>
          <w:lang w:val="en-US"/>
        </w:rPr>
        <w:t>挂牌信息公告的竞价</w:t>
      </w:r>
      <w:r>
        <w:rPr>
          <w:rFonts w:hint="eastAsia" w:ascii="仿宋_GB2312" w:hAnsi="仿宋_GB2312" w:eastAsia="仿宋_GB2312" w:cs="仿宋_GB2312"/>
          <w:color w:val="auto"/>
          <w:spacing w:val="0"/>
          <w:sz w:val="32"/>
          <w:szCs w:val="32"/>
          <w:highlight w:val="none"/>
          <w:shd w:val="clear" w:color="auto" w:fill="FFFFFF"/>
        </w:rPr>
        <w:t>方式</w:t>
      </w:r>
      <w:r>
        <w:rPr>
          <w:rFonts w:hint="eastAsia" w:ascii="仿宋_GB2312" w:hAnsi="仿宋_GB2312" w:eastAsia="仿宋_GB2312" w:cs="仿宋_GB2312"/>
          <w:color w:val="auto"/>
          <w:spacing w:val="0"/>
          <w:sz w:val="32"/>
          <w:szCs w:val="32"/>
          <w:highlight w:val="none"/>
        </w:rPr>
        <w:t>组织</w:t>
      </w:r>
      <w:r>
        <w:rPr>
          <w:rFonts w:hint="eastAsia" w:ascii="仿宋_GB2312" w:hAnsi="仿宋_GB2312" w:eastAsia="仿宋_GB2312" w:cs="仿宋_GB2312"/>
          <w:color w:val="auto"/>
          <w:spacing w:val="0"/>
          <w:sz w:val="32"/>
          <w:szCs w:val="32"/>
          <w:highlight w:val="none"/>
          <w:lang w:val="en-US" w:eastAsia="zh-CN"/>
        </w:rPr>
        <w:t>公开</w:t>
      </w:r>
      <w:r>
        <w:rPr>
          <w:rFonts w:hint="eastAsia" w:ascii="仿宋_GB2312" w:hAnsi="仿宋_GB2312" w:eastAsia="仿宋_GB2312" w:cs="仿宋_GB2312"/>
          <w:color w:val="auto"/>
          <w:spacing w:val="0"/>
          <w:sz w:val="32"/>
          <w:szCs w:val="32"/>
          <w:highlight w:val="none"/>
        </w:rPr>
        <w:t>竞价</w:t>
      </w:r>
      <w:r>
        <w:rPr>
          <w:rFonts w:hint="eastAsia" w:ascii="仿宋_GB2312" w:hAnsi="仿宋_GB2312" w:eastAsia="仿宋_GB2312" w:cs="仿宋_GB2312"/>
          <w:color w:val="auto"/>
          <w:spacing w:val="0"/>
          <w:sz w:val="32"/>
          <w:szCs w:val="32"/>
          <w:highlight w:val="none"/>
          <w:shd w:val="clear" w:color="auto" w:fill="FFFFFF"/>
        </w:rPr>
        <w:t>活动</w:t>
      </w:r>
      <w:r>
        <w:rPr>
          <w:rFonts w:hint="eastAsia" w:ascii="仿宋_GB2312" w:hAnsi="仿宋_GB2312" w:eastAsia="仿宋_GB2312" w:cs="仿宋_GB2312"/>
          <w:color w:val="auto"/>
          <w:spacing w:val="0"/>
          <w:sz w:val="32"/>
          <w:szCs w:val="32"/>
          <w:highlight w:val="none"/>
        </w:rPr>
        <w:t>，确定最终成交的受让方、成交价格及成交数量。</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第二十二条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签约与结算</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shd w:val="clear"/>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确定受让方后，交易平台向</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和受让方出具挂牌结果通知，并</w:t>
      </w:r>
      <w:r>
        <w:rPr>
          <w:rFonts w:hint="eastAsia" w:ascii="仿宋_GB2312" w:hAnsi="仿宋_GB2312" w:eastAsia="仿宋_GB2312" w:cs="仿宋_GB2312"/>
          <w:color w:val="auto"/>
          <w:spacing w:val="0"/>
          <w:sz w:val="32"/>
          <w:szCs w:val="32"/>
          <w:highlight w:val="none"/>
          <w:lang w:val="en-US" w:eastAsia="zh-CN"/>
        </w:rPr>
        <w:t>于3个工作日</w:t>
      </w:r>
      <w:r>
        <w:rPr>
          <w:rFonts w:hint="eastAsia" w:ascii="仿宋_GB2312" w:hAnsi="仿宋_GB2312" w:eastAsia="仿宋_GB2312" w:cs="仿宋_GB2312"/>
          <w:color w:val="auto"/>
          <w:spacing w:val="0"/>
          <w:sz w:val="32"/>
          <w:szCs w:val="32"/>
          <w:highlight w:val="none"/>
        </w:rPr>
        <w:t>内组织交易双方签订交易合同或相关交易证明文件。</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交易资金包括交易保证金、交易价款</w:t>
      </w:r>
      <w:r>
        <w:rPr>
          <w:rFonts w:hint="eastAsia" w:ascii="仿宋_GB2312" w:hAnsi="仿宋_GB2312" w:eastAsia="仿宋_GB2312" w:cs="仿宋_GB2312"/>
          <w:color w:val="auto"/>
          <w:spacing w:val="0"/>
          <w:sz w:val="32"/>
          <w:szCs w:val="32"/>
          <w:highlight w:val="none"/>
          <w:lang w:val="en-US" w:eastAsia="zh-CN"/>
        </w:rPr>
        <w:t>等</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val="en-US" w:eastAsia="zh-CN"/>
        </w:rPr>
        <w:t>排污单位转让排污权的，</w:t>
      </w:r>
      <w:r>
        <w:rPr>
          <w:rFonts w:hint="eastAsia" w:ascii="仿宋_GB2312" w:hAnsi="仿宋_GB2312" w:eastAsia="仿宋_GB2312" w:cs="仿宋_GB2312"/>
          <w:color w:val="auto"/>
          <w:spacing w:val="0"/>
          <w:sz w:val="32"/>
          <w:szCs w:val="32"/>
          <w:highlight w:val="none"/>
        </w:rPr>
        <w:t>交易资金由交易平台实行统一结算，交易双方应在规定的期限内，将交易资金支付到交易平台指定的结算账户，原则上一次性付清。</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lang w:val="en-US" w:eastAsia="zh-CN"/>
        </w:rPr>
        <w:t>出让政府储备排污权的，受让方应在规定的期限内，按照有关规定向税务部门缴纳价款。价款缴纳完毕后，受让方向交易平台提交税务部门出具的非税收入统一票据及交易双方价款结算完毕通知。</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第二十三条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出具交易凭证</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排污单位转让排污权的，</w:t>
      </w:r>
      <w:r>
        <w:rPr>
          <w:rFonts w:hint="eastAsia" w:ascii="仿宋_GB2312" w:hAnsi="仿宋_GB2312" w:eastAsia="仿宋_GB2312" w:cs="仿宋_GB2312"/>
          <w:color w:val="auto"/>
          <w:spacing w:val="0"/>
          <w:sz w:val="32"/>
          <w:szCs w:val="32"/>
          <w:highlight w:val="none"/>
        </w:rPr>
        <w:t>交易平台确认交易资金支付完毕后，5个工作日内向交易双方出具交易凭证。</w:t>
      </w:r>
    </w:p>
    <w:p>
      <w:pPr>
        <w:keepNext w:val="0"/>
        <w:keepLines w:val="0"/>
        <w:pageBreakBefore w:val="0"/>
        <w:widowControl w:val="0"/>
        <w:numPr>
          <w:ilvl w:val="255"/>
          <w:numId w:val="0"/>
        </w:numPr>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u w:val="none"/>
        </w:rPr>
      </w:pP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lang w:val="en-US" w:eastAsia="zh-CN"/>
        </w:rPr>
        <w:t>出</w:t>
      </w:r>
      <w:r>
        <w:rPr>
          <w:rFonts w:hint="eastAsia" w:ascii="仿宋_GB2312" w:hAnsi="仿宋_GB2312" w:eastAsia="仿宋_GB2312" w:cs="仿宋_GB2312"/>
          <w:color w:val="auto"/>
          <w:spacing w:val="0"/>
          <w:sz w:val="32"/>
          <w:szCs w:val="32"/>
          <w:highlight w:val="none"/>
        </w:rPr>
        <w:t>让政府储备排污权</w:t>
      </w:r>
      <w:r>
        <w:rPr>
          <w:rFonts w:hint="eastAsia" w:ascii="仿宋_GB2312" w:hAnsi="仿宋_GB2312" w:eastAsia="仿宋_GB2312" w:cs="仿宋_GB2312"/>
          <w:color w:val="auto"/>
          <w:spacing w:val="0"/>
          <w:sz w:val="32"/>
          <w:szCs w:val="32"/>
          <w:highlight w:val="none"/>
          <w:lang w:val="en-US" w:eastAsia="zh-CN"/>
        </w:rPr>
        <w:t>的</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交易平台</w:t>
      </w:r>
      <w:r>
        <w:rPr>
          <w:rFonts w:hint="eastAsia" w:ascii="仿宋_GB2312" w:hAnsi="仿宋_GB2312" w:eastAsia="仿宋_GB2312" w:cs="仿宋_GB2312"/>
          <w:color w:val="auto"/>
          <w:spacing w:val="0"/>
          <w:sz w:val="32"/>
          <w:szCs w:val="32"/>
          <w:highlight w:val="none"/>
          <w:lang w:val="en-US" w:eastAsia="zh-CN"/>
        </w:rPr>
        <w:t>收到</w:t>
      </w:r>
      <w:r>
        <w:rPr>
          <w:rFonts w:hint="eastAsia" w:ascii="仿宋_GB2312" w:hAnsi="仿宋_GB2312" w:eastAsia="仿宋_GB2312" w:cs="仿宋_GB2312"/>
          <w:color w:val="auto"/>
          <w:spacing w:val="0"/>
          <w:sz w:val="32"/>
          <w:szCs w:val="32"/>
          <w:highlight w:val="none"/>
          <w:u w:val="none"/>
          <w:lang w:val="en-US" w:eastAsia="zh-CN"/>
        </w:rPr>
        <w:t>税务部门出具的非税收入统一票据及交易双方价款结算完毕通知后</w:t>
      </w:r>
      <w:r>
        <w:rPr>
          <w:rFonts w:hint="eastAsia" w:ascii="仿宋_GB2312" w:hAnsi="仿宋_GB2312" w:eastAsia="仿宋_GB2312" w:cs="仿宋_GB2312"/>
          <w:color w:val="auto"/>
          <w:spacing w:val="0"/>
          <w:sz w:val="32"/>
          <w:szCs w:val="32"/>
          <w:highlight w:val="none"/>
          <w:u w:val="none"/>
        </w:rPr>
        <w:t>，5个工作日内向交易双方出具交易凭证。</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rPr>
        <w:t>）交易双方凭借交易凭证、交易合同等材料向生态环境主管部门申请或变更排污</w:t>
      </w:r>
      <w:r>
        <w:rPr>
          <w:rFonts w:hint="eastAsia" w:ascii="仿宋_GB2312" w:hAnsi="仿宋_GB2312" w:eastAsia="仿宋_GB2312" w:cs="仿宋_GB2312"/>
          <w:color w:val="auto"/>
          <w:spacing w:val="0"/>
          <w:sz w:val="32"/>
          <w:szCs w:val="32"/>
          <w:highlight w:val="none"/>
          <w:lang w:val="en-US" w:eastAsia="zh-CN"/>
        </w:rPr>
        <w:t>权</w:t>
      </w:r>
      <w:r>
        <w:rPr>
          <w:rFonts w:hint="eastAsia" w:ascii="仿宋_GB2312" w:hAnsi="仿宋_GB2312" w:eastAsia="仿宋_GB2312" w:cs="仿宋_GB2312"/>
          <w:color w:val="auto"/>
          <w:spacing w:val="0"/>
          <w:sz w:val="32"/>
          <w:szCs w:val="32"/>
          <w:highlight w:val="none"/>
        </w:rPr>
        <w:t>证</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或申请出具建设项目总量确认书。</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排污单位转让排污权的，</w:t>
      </w:r>
      <w:r>
        <w:rPr>
          <w:rFonts w:hint="eastAsia" w:ascii="仿宋_GB2312" w:hAnsi="仿宋_GB2312" w:eastAsia="仿宋_GB2312" w:cs="仿宋_GB2312"/>
          <w:color w:val="auto"/>
          <w:spacing w:val="0"/>
          <w:sz w:val="32"/>
          <w:szCs w:val="32"/>
          <w:highlight w:val="none"/>
        </w:rPr>
        <w:t>交易双方完成</w:t>
      </w:r>
      <w:r>
        <w:rPr>
          <w:rFonts w:hint="eastAsia" w:ascii="仿宋_GB2312" w:hAnsi="仿宋_GB2312" w:eastAsia="仿宋_GB2312" w:cs="仿宋_GB2312"/>
          <w:color w:val="auto"/>
          <w:spacing w:val="0"/>
          <w:sz w:val="32"/>
          <w:szCs w:val="32"/>
          <w:highlight w:val="none"/>
          <w:lang w:val="en-US" w:eastAsia="zh-CN"/>
        </w:rPr>
        <w:t>相关</w:t>
      </w:r>
      <w:r>
        <w:rPr>
          <w:rFonts w:hint="eastAsia" w:ascii="仿宋_GB2312" w:hAnsi="仿宋_GB2312" w:eastAsia="仿宋_GB2312" w:cs="仿宋_GB2312"/>
          <w:color w:val="auto"/>
          <w:spacing w:val="0"/>
          <w:sz w:val="32"/>
          <w:szCs w:val="32"/>
          <w:highlight w:val="none"/>
        </w:rPr>
        <w:t>权证变更或申领，交易平台在收到交易双方的</w:t>
      </w:r>
      <w:r>
        <w:rPr>
          <w:rFonts w:hint="eastAsia" w:ascii="仿宋_GB2312" w:hAnsi="仿宋_GB2312" w:eastAsia="仿宋_GB2312" w:cs="仿宋_GB2312"/>
          <w:color w:val="auto"/>
          <w:spacing w:val="0"/>
          <w:sz w:val="32"/>
          <w:szCs w:val="32"/>
          <w:highlight w:val="none"/>
          <w:lang w:val="en-US" w:eastAsia="zh-CN"/>
        </w:rPr>
        <w:t>价款划转</w:t>
      </w:r>
      <w:r>
        <w:rPr>
          <w:rFonts w:hint="eastAsia" w:ascii="仿宋_GB2312" w:hAnsi="仿宋_GB2312" w:eastAsia="仿宋_GB2312" w:cs="仿宋_GB2312"/>
          <w:color w:val="auto"/>
          <w:spacing w:val="0"/>
          <w:sz w:val="32"/>
          <w:szCs w:val="32"/>
          <w:highlight w:val="none"/>
        </w:rPr>
        <w:t>书面通知后7个工作日内办理价款划转手续。政府部门有特殊规定的，从其规定。</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w:t>
      </w:r>
      <w:r>
        <w:rPr>
          <w:rFonts w:hint="eastAsia" w:ascii="仿宋_GB2312" w:hAnsi="仿宋_GB2312" w:eastAsia="仿宋_GB2312" w:cs="仿宋_GB2312"/>
          <w:color w:val="auto"/>
          <w:spacing w:val="0"/>
          <w:sz w:val="32"/>
          <w:szCs w:val="32"/>
          <w:highlight w:val="none"/>
          <w:lang w:val="en-US" w:eastAsia="zh-CN"/>
        </w:rPr>
        <w:t>四</w:t>
      </w:r>
      <w:r>
        <w:rPr>
          <w:rFonts w:hint="eastAsia" w:ascii="仿宋_GB2312" w:hAnsi="仿宋_GB2312" w:eastAsia="仿宋_GB2312" w:cs="仿宋_GB2312"/>
          <w:color w:val="auto"/>
          <w:spacing w:val="0"/>
          <w:sz w:val="32"/>
          <w:szCs w:val="32"/>
          <w:highlight w:val="none"/>
        </w:rPr>
        <w:t>）交易完成后，交易平台将成交</w:t>
      </w:r>
      <w:r>
        <w:rPr>
          <w:rFonts w:hint="eastAsia" w:ascii="仿宋_GB2312" w:hAnsi="仿宋_GB2312" w:eastAsia="仿宋_GB2312" w:cs="仿宋_GB2312"/>
          <w:color w:val="auto"/>
          <w:spacing w:val="0"/>
          <w:sz w:val="32"/>
          <w:szCs w:val="32"/>
          <w:highlight w:val="none"/>
          <w:lang w:val="en-US" w:eastAsia="zh-CN"/>
        </w:rPr>
        <w:t>结果</w:t>
      </w:r>
      <w:r>
        <w:rPr>
          <w:rFonts w:hint="eastAsia" w:ascii="仿宋_GB2312" w:hAnsi="仿宋_GB2312" w:eastAsia="仿宋_GB2312" w:cs="仿宋_GB2312"/>
          <w:color w:val="auto"/>
          <w:spacing w:val="0"/>
          <w:sz w:val="32"/>
          <w:szCs w:val="32"/>
          <w:highlight w:val="none"/>
        </w:rPr>
        <w:t>在网站进行</w:t>
      </w:r>
      <w:r>
        <w:rPr>
          <w:rFonts w:hint="eastAsia" w:ascii="仿宋_GB2312" w:hAnsi="仿宋_GB2312" w:eastAsia="仿宋_GB2312" w:cs="仿宋_GB2312"/>
          <w:color w:val="auto"/>
          <w:spacing w:val="0"/>
          <w:sz w:val="32"/>
          <w:szCs w:val="32"/>
          <w:highlight w:val="none"/>
          <w:lang w:val="en-US" w:eastAsia="zh-CN"/>
        </w:rPr>
        <w:t>公告</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二十四</w:t>
      </w:r>
      <w:r>
        <w:rPr>
          <w:rFonts w:hint="eastAsia" w:ascii="黑体" w:hAnsi="黑体" w:eastAsia="黑体" w:cs="黑体"/>
          <w:color w:val="auto"/>
          <w:spacing w:val="0"/>
          <w:sz w:val="32"/>
          <w:szCs w:val="32"/>
          <w:highlight w:val="none"/>
        </w:rPr>
        <w:t>条</w:t>
      </w:r>
      <w:r>
        <w:rPr>
          <w:rFonts w:hint="eastAsia" w:ascii="仿宋_GB2312" w:eastAsia="仿宋_GB2312"/>
          <w:color w:val="auto"/>
          <w:spacing w:val="0"/>
          <w:sz w:val="32"/>
          <w:szCs w:val="32"/>
          <w:highlight w:val="none"/>
        </w:rPr>
        <w:t xml:space="preserve"> 交易过程中若出现以下情形，交易平台可以中止交易活动：</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（一）交易标的发生重大变更的；</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（二）出现扰乱交易秩序，造成价格异常波动的；</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（三）发现有操纵、垄断、恶意串通等违法行为的；</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（四）</w:t>
      </w:r>
      <w:r>
        <w:rPr>
          <w:rFonts w:hint="eastAsia" w:ascii="仿宋_GB2312" w:eastAsia="仿宋_GB2312"/>
          <w:color w:val="auto"/>
          <w:spacing w:val="0"/>
          <w:sz w:val="32"/>
          <w:szCs w:val="32"/>
          <w:highlight w:val="none"/>
          <w:lang w:val="en-US" w:eastAsia="zh-CN"/>
        </w:rPr>
        <w:t>市</w:t>
      </w:r>
      <w:r>
        <w:rPr>
          <w:rFonts w:hint="eastAsia" w:ascii="仿宋_GB2312" w:eastAsia="仿宋_GB2312"/>
          <w:color w:val="auto"/>
          <w:spacing w:val="0"/>
          <w:sz w:val="32"/>
          <w:szCs w:val="32"/>
          <w:highlight w:val="none"/>
        </w:rPr>
        <w:t>生态环境</w:t>
      </w:r>
      <w:r>
        <w:rPr>
          <w:rFonts w:hint="default" w:ascii="仿宋_GB2312" w:eastAsia="仿宋_GB2312"/>
          <w:color w:val="auto"/>
          <w:spacing w:val="0"/>
          <w:sz w:val="32"/>
          <w:szCs w:val="32"/>
          <w:highlight w:val="none"/>
        </w:rPr>
        <w:t>局</w:t>
      </w:r>
      <w:r>
        <w:rPr>
          <w:rFonts w:hint="eastAsia" w:ascii="仿宋_GB2312" w:eastAsia="仿宋_GB2312"/>
          <w:color w:val="auto"/>
          <w:spacing w:val="0"/>
          <w:sz w:val="32"/>
          <w:szCs w:val="32"/>
          <w:highlight w:val="none"/>
        </w:rPr>
        <w:t>要求中止交易活动的；</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（五）不可抗力因素导致交易活动无法正常进行的；</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_GB2312" w:eastAsia="仿宋_GB2312"/>
          <w:color w:val="auto"/>
          <w:spacing w:val="0"/>
          <w:sz w:val="32"/>
          <w:szCs w:val="32"/>
          <w:highlight w:val="none"/>
        </w:rPr>
      </w:pPr>
      <w:r>
        <w:rPr>
          <w:rFonts w:hint="eastAsia" w:ascii="仿宋_GB2312" w:eastAsia="仿宋_GB2312"/>
          <w:color w:val="auto"/>
          <w:spacing w:val="0"/>
          <w:sz w:val="32"/>
          <w:szCs w:val="32"/>
          <w:highlight w:val="none"/>
        </w:rPr>
        <w:t>（六）其它需要中止交易活动的情形。</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eastAsia="仿宋_GB2312"/>
          <w:color w:val="auto"/>
          <w:spacing w:val="0"/>
          <w:sz w:val="32"/>
          <w:szCs w:val="32"/>
          <w:highlight w:val="none"/>
        </w:rPr>
        <w:t>中止情形消除后可恢复交易活动。中止情形无法消除的，</w:t>
      </w:r>
      <w:r>
        <w:rPr>
          <w:rFonts w:hint="eastAsia" w:ascii="Times New Roman" w:hAnsi="Times New Roman" w:eastAsia="仿宋_GB2312"/>
          <w:color w:val="auto"/>
          <w:spacing w:val="0"/>
          <w:sz w:val="32"/>
          <w:szCs w:val="32"/>
          <w:highlight w:val="none"/>
        </w:rPr>
        <w:t>由</w:t>
      </w:r>
      <w:r>
        <w:rPr>
          <w:rFonts w:hint="eastAsia" w:ascii="仿宋_GB2312" w:hAnsi="仿宋_GB2312" w:eastAsia="仿宋_GB2312" w:cs="仿宋_GB2312"/>
          <w:color w:val="auto"/>
          <w:spacing w:val="0"/>
          <w:sz w:val="32"/>
          <w:szCs w:val="32"/>
          <w:highlight w:val="none"/>
          <w:lang w:val="en-US" w:eastAsia="zh-CN"/>
        </w:rPr>
        <w:t>转让</w:t>
      </w:r>
      <w:r>
        <w:rPr>
          <w:rFonts w:hint="eastAsia" w:ascii="仿宋_GB2312" w:hAnsi="仿宋_GB2312" w:eastAsia="仿宋_GB2312" w:cs="仿宋_GB2312"/>
          <w:color w:val="auto"/>
          <w:spacing w:val="0"/>
          <w:sz w:val="32"/>
          <w:szCs w:val="32"/>
          <w:highlight w:val="none"/>
        </w:rPr>
        <w:t>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出让方</w:t>
      </w:r>
      <w:r>
        <w:rPr>
          <w:rFonts w:hint="eastAsia" w:ascii="仿宋_GB2312" w:hAnsi="仿宋_GB2312" w:eastAsia="仿宋_GB2312" w:cs="仿宋_GB2312"/>
          <w:color w:val="auto"/>
          <w:spacing w:val="0"/>
          <w:sz w:val="32"/>
          <w:szCs w:val="32"/>
          <w:highlight w:val="none"/>
          <w:lang w:eastAsia="zh-CN"/>
        </w:rPr>
        <w:t>）</w:t>
      </w:r>
      <w:r>
        <w:rPr>
          <w:rFonts w:hint="eastAsia" w:ascii="Times New Roman" w:hAnsi="Times New Roman" w:eastAsia="仿宋_GB2312"/>
          <w:color w:val="auto"/>
          <w:spacing w:val="0"/>
          <w:sz w:val="32"/>
          <w:szCs w:val="32"/>
          <w:highlight w:val="none"/>
        </w:rPr>
        <w:t>申请且</w:t>
      </w:r>
      <w:r>
        <w:rPr>
          <w:rFonts w:hint="eastAsia" w:ascii="仿宋_GB2312" w:eastAsia="仿宋_GB2312"/>
          <w:color w:val="auto"/>
          <w:spacing w:val="0"/>
          <w:sz w:val="32"/>
          <w:szCs w:val="32"/>
          <w:highlight w:val="none"/>
        </w:rPr>
        <w:t>经</w:t>
      </w:r>
      <w:r>
        <w:rPr>
          <w:rFonts w:hint="eastAsia" w:ascii="仿宋_GB2312" w:eastAsia="仿宋_GB2312"/>
          <w:color w:val="auto"/>
          <w:spacing w:val="0"/>
          <w:sz w:val="32"/>
          <w:szCs w:val="32"/>
          <w:highlight w:val="none"/>
          <w:lang w:val="en-US" w:eastAsia="zh-CN"/>
        </w:rPr>
        <w:t>市</w:t>
      </w:r>
      <w:r>
        <w:rPr>
          <w:rFonts w:hint="eastAsia" w:ascii="仿宋_GB2312" w:eastAsia="仿宋_GB2312"/>
          <w:color w:val="auto"/>
          <w:spacing w:val="0"/>
          <w:sz w:val="32"/>
          <w:szCs w:val="32"/>
          <w:highlight w:val="none"/>
        </w:rPr>
        <w:t>生态环境</w:t>
      </w:r>
      <w:r>
        <w:rPr>
          <w:rFonts w:hint="default" w:ascii="仿宋_GB2312" w:eastAsia="仿宋_GB2312"/>
          <w:color w:val="auto"/>
          <w:spacing w:val="0"/>
          <w:sz w:val="32"/>
          <w:szCs w:val="32"/>
          <w:highlight w:val="none"/>
        </w:rPr>
        <w:t>局</w:t>
      </w:r>
      <w:r>
        <w:rPr>
          <w:rFonts w:hint="eastAsia" w:ascii="仿宋_GB2312" w:eastAsia="仿宋_GB2312"/>
          <w:color w:val="auto"/>
          <w:spacing w:val="0"/>
          <w:sz w:val="32"/>
          <w:szCs w:val="32"/>
          <w:highlight w:val="none"/>
          <w:lang w:val="en-US" w:eastAsia="zh-CN"/>
        </w:rPr>
        <w:t>书面</w:t>
      </w:r>
      <w:r>
        <w:rPr>
          <w:rFonts w:hint="eastAsia" w:ascii="仿宋_GB2312" w:eastAsia="仿宋_GB2312"/>
          <w:color w:val="auto"/>
          <w:spacing w:val="0"/>
          <w:sz w:val="32"/>
          <w:szCs w:val="32"/>
          <w:highlight w:val="none"/>
        </w:rPr>
        <w:t>同意的，交易平台可以终结交易活动；</w:t>
      </w:r>
      <w:r>
        <w:rPr>
          <w:rFonts w:hint="eastAsia" w:ascii="Times New Roman" w:hAnsi="Times New Roman" w:eastAsia="仿宋_GB2312"/>
          <w:color w:val="auto"/>
          <w:spacing w:val="0"/>
          <w:sz w:val="32"/>
          <w:szCs w:val="32"/>
          <w:highlight w:val="none"/>
          <w:lang w:bidi="ar"/>
        </w:rPr>
        <w:t>项目交易过程中，</w:t>
      </w:r>
      <w:r>
        <w:rPr>
          <w:rFonts w:hint="eastAsia" w:ascii="Times New Roman" w:hAnsi="Times New Roman" w:eastAsia="仿宋_GB2312"/>
          <w:color w:val="auto"/>
          <w:spacing w:val="0"/>
          <w:sz w:val="32"/>
          <w:szCs w:val="32"/>
          <w:highlight w:val="none"/>
          <w:lang w:val="en-US" w:eastAsia="zh-CN" w:bidi="ar"/>
        </w:rPr>
        <w:t>交易双方</w:t>
      </w:r>
      <w:r>
        <w:rPr>
          <w:rFonts w:hint="eastAsia" w:ascii="Times New Roman" w:hAnsi="Times New Roman" w:eastAsia="仿宋_GB2312"/>
          <w:color w:val="auto"/>
          <w:spacing w:val="0"/>
          <w:sz w:val="32"/>
          <w:szCs w:val="32"/>
          <w:highlight w:val="none"/>
          <w:lang w:bidi="ar"/>
        </w:rPr>
        <w:t>无正当理由不得随意终结交易活动，</w:t>
      </w:r>
      <w:r>
        <w:rPr>
          <w:rFonts w:hint="eastAsia" w:ascii="Times New Roman" w:hAnsi="Times New Roman" w:eastAsia="仿宋_GB2312"/>
          <w:color w:val="auto"/>
          <w:spacing w:val="0"/>
          <w:sz w:val="32"/>
          <w:szCs w:val="32"/>
          <w:highlight w:val="none"/>
          <w:lang w:val="en-US" w:eastAsia="zh-CN" w:bidi="ar"/>
        </w:rPr>
        <w:t>市</w:t>
      </w:r>
      <w:r>
        <w:rPr>
          <w:rFonts w:hint="eastAsia" w:ascii="仿宋_GB2312" w:eastAsia="仿宋_GB2312"/>
          <w:color w:val="auto"/>
          <w:spacing w:val="0"/>
          <w:sz w:val="32"/>
          <w:szCs w:val="32"/>
          <w:highlight w:val="none"/>
        </w:rPr>
        <w:t>生态环境</w:t>
      </w:r>
      <w:r>
        <w:rPr>
          <w:rFonts w:hint="default" w:ascii="仿宋_GB2312" w:eastAsia="仿宋_GB2312"/>
          <w:color w:val="auto"/>
          <w:spacing w:val="0"/>
          <w:sz w:val="32"/>
          <w:szCs w:val="32"/>
          <w:highlight w:val="none"/>
        </w:rPr>
        <w:t>局</w:t>
      </w:r>
      <w:r>
        <w:rPr>
          <w:rFonts w:hint="eastAsia" w:ascii="仿宋_GB2312" w:eastAsia="仿宋_GB2312"/>
          <w:color w:val="auto"/>
          <w:spacing w:val="0"/>
          <w:sz w:val="32"/>
          <w:szCs w:val="32"/>
          <w:highlight w:val="none"/>
          <w:lang w:val="en-US" w:eastAsia="zh-CN"/>
        </w:rPr>
        <w:t>书面</w:t>
      </w:r>
      <w:r>
        <w:rPr>
          <w:rFonts w:hint="eastAsia" w:ascii="仿宋_GB2312" w:eastAsia="仿宋_GB2312"/>
          <w:color w:val="auto"/>
          <w:spacing w:val="0"/>
          <w:sz w:val="32"/>
          <w:szCs w:val="32"/>
          <w:highlight w:val="none"/>
        </w:rPr>
        <w:t>要求终结的，交易平台应当终结交易活动。</w:t>
      </w:r>
      <w:r>
        <w:rPr>
          <w:rFonts w:hint="eastAsia" w:ascii="仿宋_GB2312" w:hAnsi="仿宋_GB2312" w:eastAsia="仿宋_GB2312" w:cs="仿宋_GB2312"/>
          <w:color w:val="auto"/>
          <w:spacing w:val="0"/>
          <w:sz w:val="32"/>
          <w:szCs w:val="32"/>
          <w:highlight w:val="none"/>
        </w:rPr>
        <w:t>中止或者终结交易活动的，交易平台在网站上予以公告</w:t>
      </w:r>
      <w:r>
        <w:rPr>
          <w:rFonts w:hint="eastAsia" w:ascii="仿宋_GB2312" w:hAnsi="仿宋_GB2312" w:eastAsia="仿宋_GB2312" w:cs="仿宋_GB2312"/>
          <w:color w:val="auto"/>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rPr>
        <w:t>交易流程如有变化，以交易平台实际流程为准。</w:t>
      </w:r>
    </w:p>
    <w:p>
      <w:pPr>
        <w:pStyle w:val="4"/>
        <w:keepNext w:val="0"/>
        <w:keepLines w:val="0"/>
        <w:pageBreakBefore w:val="0"/>
        <w:widowControl w:val="0"/>
        <w:numPr>
          <w:ilvl w:val="0"/>
          <w:numId w:val="0"/>
        </w:numPr>
        <w:kinsoku/>
        <w:wordWrap/>
        <w:overflowPunct/>
        <w:topLinePunct w:val="0"/>
        <w:autoSpaceDE w:val="0"/>
        <w:autoSpaceDN w:val="0"/>
        <w:bidi w:val="0"/>
        <w:spacing w:line="560" w:lineRule="exact"/>
        <w:ind w:left="0" w:right="0"/>
        <w:jc w:val="center"/>
        <w:textAlignment w:val="baseline"/>
        <w:rPr>
          <w:rFonts w:hint="eastAsia" w:ascii="黑体" w:hAnsi="黑体" w:eastAsia="黑体" w:cs="黑体"/>
          <w:color w:val="auto"/>
          <w:spacing w:val="0"/>
          <w:sz w:val="32"/>
          <w:szCs w:val="32"/>
          <w:highlight w:val="none"/>
          <w:lang w:val="en-US" w:eastAsia="zh-CN"/>
        </w:rPr>
      </w:pPr>
    </w:p>
    <w:p>
      <w:pPr>
        <w:pStyle w:val="4"/>
        <w:keepNext w:val="0"/>
        <w:keepLines w:val="0"/>
        <w:pageBreakBefore w:val="0"/>
        <w:widowControl w:val="0"/>
        <w:numPr>
          <w:ilvl w:val="0"/>
          <w:numId w:val="0"/>
        </w:numPr>
        <w:kinsoku/>
        <w:wordWrap/>
        <w:overflowPunct/>
        <w:topLinePunct w:val="0"/>
        <w:autoSpaceDE w:val="0"/>
        <w:autoSpaceDN w:val="0"/>
        <w:bidi w:val="0"/>
        <w:spacing w:line="560" w:lineRule="exact"/>
        <w:ind w:left="0" w:right="0"/>
        <w:jc w:val="center"/>
        <w:textAlignment w:val="baseline"/>
        <w:rPr>
          <w:rFonts w:hint="eastAsia" w:ascii="黑体" w:hAnsi="黑体" w:eastAsia="黑体" w:cs="黑体"/>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第四章  排污权储备与回购</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黑体" w:hAnsi="黑体" w:eastAsia="黑体" w:cs="黑体"/>
          <w:color w:val="auto"/>
          <w:spacing w:val="0"/>
          <w:sz w:val="32"/>
          <w:szCs w:val="32"/>
          <w:highlight w:val="none"/>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ascii="仿宋" w:hAnsi="仿宋" w:eastAsia="仿宋" w:cs="仿宋"/>
          <w:color w:val="auto"/>
          <w:spacing w:val="0"/>
          <w:sz w:val="32"/>
          <w:szCs w:val="32"/>
          <w:highlight w:val="none"/>
        </w:rPr>
      </w:pPr>
      <w:r>
        <w:rPr>
          <w:rFonts w:hint="eastAsia" w:ascii="黑体" w:hAnsi="黑体" w:eastAsia="黑体" w:cs="黑体"/>
          <w:color w:val="auto"/>
          <w:spacing w:val="0"/>
          <w:sz w:val="32"/>
          <w:szCs w:val="32"/>
          <w:highlight w:val="none"/>
          <w:lang w:val="en-US" w:eastAsia="zh-CN"/>
        </w:rPr>
        <w:t>第二十五条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排污权储备是指</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rPr>
        <w:t>通过</w:t>
      </w:r>
      <w:r>
        <w:rPr>
          <w:rFonts w:hint="eastAsia" w:ascii="仿宋_GB2312" w:hAnsi="仿宋_GB2312" w:eastAsia="仿宋_GB2312" w:cs="仿宋_GB2312"/>
          <w:color w:val="auto"/>
          <w:spacing w:val="0"/>
          <w:sz w:val="32"/>
          <w:szCs w:val="32"/>
          <w:highlight w:val="none"/>
          <w:lang w:val="en-US" w:eastAsia="zh-CN"/>
        </w:rPr>
        <w:t>预留、</w:t>
      </w:r>
      <w:r>
        <w:rPr>
          <w:rFonts w:hint="eastAsia" w:ascii="仿宋_GB2312" w:hAnsi="仿宋_GB2312" w:eastAsia="仿宋_GB2312" w:cs="仿宋_GB2312"/>
          <w:color w:val="auto"/>
          <w:spacing w:val="0"/>
          <w:sz w:val="32"/>
          <w:szCs w:val="32"/>
          <w:highlight w:val="none"/>
        </w:rPr>
        <w:t>回购、无偿收回等形式，将排污权纳入政府储备的行为。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第二十六条</w:t>
      </w:r>
      <w:r>
        <w:rPr>
          <w:rFonts w:hint="eastAsia" w:ascii="仿宋_GB2312" w:hAnsi="仿宋_GB2312" w:eastAsia="仿宋_GB2312" w:cs="仿宋_GB2312"/>
          <w:color w:val="auto"/>
          <w:spacing w:val="0"/>
          <w:sz w:val="32"/>
          <w:szCs w:val="32"/>
          <w:highlight w:val="none"/>
          <w:lang w:val="en-US" w:eastAsia="zh-CN"/>
        </w:rPr>
        <w:t xml:space="preserve">  </w:t>
      </w:r>
      <w:r>
        <w:rPr>
          <w:rFonts w:hint="eastAsia" w:ascii="仿宋_GB2312" w:hAnsi="黑体" w:eastAsia="仿宋_GB2312"/>
          <w:color w:val="auto"/>
          <w:spacing w:val="0"/>
          <w:sz w:val="32"/>
          <w:szCs w:val="32"/>
          <w:highlight w:val="none"/>
          <w:lang w:val="en-US" w:eastAsia="zh-CN"/>
        </w:rPr>
        <w:t>市总量控制中心通过开展确权工作储备排污权，</w:t>
      </w:r>
      <w:r>
        <w:rPr>
          <w:rFonts w:hint="eastAsia" w:ascii="仿宋_GB2312" w:hAnsi="仿宋_GB2312" w:eastAsia="仿宋_GB2312" w:cs="仿宋_GB2312"/>
          <w:color w:val="auto"/>
          <w:spacing w:val="0"/>
          <w:sz w:val="32"/>
          <w:szCs w:val="32"/>
          <w:highlight w:val="none"/>
          <w:lang w:val="en-US" w:eastAsia="zh-CN"/>
        </w:rPr>
        <w:t>建立全市排污权政府储备库，动态管理排污权政府储备存量，适时向市场投放储备排污权，调控排污权市场。</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lang w:val="en-US" w:eastAsia="zh-CN"/>
        </w:rPr>
        <w:t>可通过预支政府储备排污权方式，用于排污权交易试点工作启动。</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二十七</w:t>
      </w:r>
      <w:r>
        <w:rPr>
          <w:rFonts w:hint="eastAsia" w:ascii="黑体" w:hAnsi="黑体" w:eastAsia="黑体" w:cs="黑体"/>
          <w:color w:val="auto"/>
          <w:spacing w:val="0"/>
          <w:sz w:val="32"/>
          <w:szCs w:val="32"/>
          <w:highlight w:val="none"/>
        </w:rPr>
        <w:t>条</w:t>
      </w:r>
      <w:r>
        <w:rPr>
          <w:rFonts w:hint="eastAsia" w:ascii="仿宋_GB2312" w:hAnsi="仿宋_GB2312" w:eastAsia="仿宋_GB2312" w:cs="仿宋_GB2312"/>
          <w:color w:val="auto"/>
          <w:spacing w:val="0"/>
          <w:sz w:val="32"/>
          <w:szCs w:val="32"/>
          <w:highlight w:val="none"/>
        </w:rPr>
        <w:t xml:space="preserve">  有下列情形之一</w:t>
      </w:r>
      <w:r>
        <w:rPr>
          <w:rFonts w:hint="default" w:ascii="仿宋_GB2312" w:hAnsi="仿宋_GB2312" w:eastAsia="仿宋_GB2312" w:cs="仿宋_GB2312"/>
          <w:color w:val="auto"/>
          <w:spacing w:val="0"/>
          <w:sz w:val="32"/>
          <w:szCs w:val="32"/>
          <w:highlight w:val="none"/>
        </w:rPr>
        <w:t>的</w:t>
      </w:r>
      <w:r>
        <w:rPr>
          <w:rFonts w:hint="eastAsia" w:ascii="仿宋_GB2312" w:hAnsi="仿宋_GB2312" w:eastAsia="仿宋_GB2312" w:cs="仿宋_GB2312"/>
          <w:color w:val="auto"/>
          <w:spacing w:val="0"/>
          <w:sz w:val="32"/>
          <w:szCs w:val="32"/>
          <w:highlight w:val="none"/>
        </w:rPr>
        <w:t>，</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rPr>
        <w:t>无偿收回排污权</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作为政府储备</w:t>
      </w:r>
      <w:r>
        <w:rPr>
          <w:rFonts w:hint="eastAsia" w:ascii="仿宋_GB2312" w:hAnsi="仿宋_GB2312" w:eastAsia="仿宋_GB2312" w:cs="仿宋_GB2312"/>
          <w:color w:val="auto"/>
          <w:spacing w:val="0"/>
          <w:sz w:val="32"/>
          <w:szCs w:val="32"/>
          <w:highlight w:val="none"/>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排污单位关停、被取缔、迁出本行政区域等不再排放实行排污权交易污染物的，其无偿取得的排污权；</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lang w:eastAsia="zh-CN"/>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二</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建设项目</w:t>
      </w:r>
      <w:r>
        <w:rPr>
          <w:rFonts w:hint="eastAsia" w:ascii="仿宋_GB2312" w:hAnsi="仿宋_GB2312" w:eastAsia="仿宋_GB2312" w:cs="仿宋_GB2312"/>
          <w:color w:val="auto"/>
          <w:spacing w:val="0"/>
          <w:sz w:val="32"/>
          <w:szCs w:val="32"/>
          <w:highlight w:val="none"/>
        </w:rPr>
        <w:t>环评文件</w:t>
      </w:r>
      <w:r>
        <w:rPr>
          <w:rFonts w:hint="eastAsia" w:ascii="仿宋_GB2312" w:hAnsi="仿宋_GB2312" w:eastAsia="仿宋_GB2312" w:cs="仿宋_GB2312"/>
          <w:color w:val="auto"/>
          <w:spacing w:val="0"/>
          <w:sz w:val="32"/>
          <w:szCs w:val="32"/>
          <w:highlight w:val="none"/>
          <w:lang w:val="en-US" w:eastAsia="zh-CN"/>
        </w:rPr>
        <w:t>批复</w:t>
      </w:r>
      <w:r>
        <w:rPr>
          <w:rFonts w:hint="eastAsia" w:ascii="仿宋_GB2312" w:hAnsi="仿宋_GB2312" w:eastAsia="仿宋_GB2312" w:cs="仿宋_GB2312"/>
          <w:color w:val="auto"/>
          <w:spacing w:val="0"/>
          <w:sz w:val="32"/>
          <w:szCs w:val="32"/>
          <w:highlight w:val="none"/>
        </w:rPr>
        <w:t>之日起满5年未开工建设，其无偿取得的排污权</w:t>
      </w:r>
      <w:r>
        <w:rPr>
          <w:rFonts w:hint="eastAsia" w:ascii="仿宋_GB2312" w:hAnsi="仿宋_GB2312" w:eastAsia="仿宋_GB2312" w:cs="仿宋_GB2312"/>
          <w:color w:val="auto"/>
          <w:spacing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560" w:lineRule="exact"/>
        <w:ind w:left="0" w:right="0" w:firstLine="640" w:firstLineChars="200"/>
        <w:jc w:val="both"/>
        <w:textAlignment w:val="baseline"/>
        <w:rPr>
          <w:rFonts w:hint="eastAsia" w:ascii="仿宋_GB2312" w:hAnsi="仿宋_GB2312" w:eastAsia="仿宋_GB2312" w:cs="仿宋_GB2312"/>
          <w:color w:val="auto"/>
          <w:spacing w:val="0"/>
          <w:sz w:val="32"/>
          <w:szCs w:val="32"/>
          <w:highlight w:val="none"/>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三</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其它</w:t>
      </w:r>
      <w:r>
        <w:rPr>
          <w:rFonts w:hint="eastAsia" w:ascii="仿宋_GB2312" w:hAnsi="仿宋_GB2312" w:eastAsia="仿宋_GB2312" w:cs="仿宋_GB2312"/>
          <w:color w:val="auto"/>
          <w:spacing w:val="0"/>
          <w:sz w:val="32"/>
          <w:szCs w:val="32"/>
          <w:highlight w:val="none"/>
          <w:lang w:val="en-US" w:eastAsia="zh-CN"/>
        </w:rPr>
        <w:t>符合</w:t>
      </w:r>
      <w:r>
        <w:rPr>
          <w:rFonts w:hint="eastAsia" w:ascii="仿宋_GB2312" w:hAnsi="仿宋_GB2312" w:eastAsia="仿宋_GB2312" w:cs="仿宋_GB2312"/>
          <w:color w:val="auto"/>
          <w:spacing w:val="0"/>
          <w:sz w:val="32"/>
          <w:szCs w:val="32"/>
          <w:highlight w:val="none"/>
        </w:rPr>
        <w:t>无偿</w:t>
      </w:r>
      <w:r>
        <w:rPr>
          <w:rFonts w:hint="eastAsia" w:ascii="仿宋_GB2312" w:hAnsi="仿宋_GB2312" w:eastAsia="仿宋_GB2312" w:cs="仿宋_GB2312"/>
          <w:color w:val="auto"/>
          <w:spacing w:val="0"/>
          <w:sz w:val="32"/>
          <w:szCs w:val="32"/>
          <w:highlight w:val="none"/>
          <w:lang w:val="en-US" w:eastAsia="zh-CN"/>
        </w:rPr>
        <w:t>收回条件</w:t>
      </w:r>
      <w:r>
        <w:rPr>
          <w:rFonts w:hint="eastAsia" w:ascii="仿宋_GB2312" w:hAnsi="仿宋_GB2312" w:eastAsia="仿宋_GB2312" w:cs="仿宋_GB2312"/>
          <w:color w:val="auto"/>
          <w:spacing w:val="0"/>
          <w:sz w:val="32"/>
          <w:szCs w:val="32"/>
          <w:highlight w:val="none"/>
        </w:rPr>
        <w:t>的排污权。</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color w:val="auto"/>
          <w:spacing w:val="-6"/>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第二十八条  </w:t>
      </w:r>
      <w:r>
        <w:rPr>
          <w:rFonts w:hint="default" w:ascii="仿宋_GB2312" w:hAnsi="仿宋_GB2312" w:eastAsia="仿宋_GB2312" w:cs="仿宋_GB2312"/>
          <w:color w:val="auto"/>
          <w:spacing w:val="-6"/>
          <w:sz w:val="32"/>
          <w:szCs w:val="32"/>
          <w:highlight w:val="none"/>
          <w:lang w:eastAsia="zh-CN"/>
        </w:rPr>
        <w:t>市</w:t>
      </w:r>
      <w:r>
        <w:rPr>
          <w:rFonts w:hint="eastAsia" w:ascii="仿宋_GB2312" w:hAnsi="仿宋_GB2312" w:eastAsia="仿宋_GB2312" w:cs="仿宋_GB2312"/>
          <w:color w:val="auto"/>
          <w:spacing w:val="-6"/>
          <w:sz w:val="32"/>
          <w:szCs w:val="32"/>
          <w:highlight w:val="none"/>
        </w:rPr>
        <w:t>生态环境</w:t>
      </w:r>
      <w:r>
        <w:rPr>
          <w:rFonts w:hint="default" w:ascii="仿宋_GB2312" w:hAnsi="仿宋_GB2312" w:eastAsia="仿宋_GB2312" w:cs="仿宋_GB2312"/>
          <w:color w:val="auto"/>
          <w:spacing w:val="-6"/>
          <w:sz w:val="32"/>
          <w:szCs w:val="32"/>
          <w:highlight w:val="none"/>
        </w:rPr>
        <w:t>局及各分局</w:t>
      </w:r>
      <w:r>
        <w:rPr>
          <w:rFonts w:hint="eastAsia" w:ascii="仿宋_GB2312" w:hAnsi="仿宋_GB2312" w:eastAsia="仿宋_GB2312" w:cs="仿宋_GB2312"/>
          <w:color w:val="auto"/>
          <w:spacing w:val="-6"/>
          <w:sz w:val="32"/>
          <w:szCs w:val="32"/>
          <w:highlight w:val="none"/>
          <w:lang w:val="en-US" w:eastAsia="zh-CN"/>
        </w:rPr>
        <w:t>做好现行主要污染物总量控制制度与排污权有偿使用和交易试点工作制度的衔接工作。</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snapToGrid w:val="0"/>
          <w:color w:val="auto"/>
          <w:spacing w:val="0"/>
          <w:kern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val="en-US" w:eastAsia="zh-CN"/>
        </w:rPr>
        <w:t>市生态环境局组织对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暂行办法</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实施前已形成的富余排污权开展确权工作，确权后的50%富余排污权纳入并更新原全市环境要素指标调蓄库，按照《聊城市环境要素指标保障工作方案（试行）》有关规定，保障非试点范围内建设项目的指标需求；其余50%富余排污权纳入全市排污权政府储备库，保障试点范围内排污权交易市场的需求。</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暂行办法</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lang w:val="en-US" w:eastAsia="zh-CN"/>
        </w:rPr>
        <w:t>实施后，排污单位的富余排污权，符合排污权无偿收回条件的，由</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snapToGrid w:val="0"/>
          <w:color w:val="auto"/>
          <w:spacing w:val="0"/>
          <w:kern w:val="0"/>
          <w:sz w:val="32"/>
          <w:szCs w:val="32"/>
          <w:highlight w:val="none"/>
          <w:lang w:val="en-US" w:eastAsia="zh-CN"/>
        </w:rPr>
        <w:t>全部无偿收回并纳入排污权政府储备库</w:t>
      </w:r>
      <w:r>
        <w:rPr>
          <w:rFonts w:hint="eastAsia" w:ascii="仿宋_GB2312" w:hAnsi="仿宋_GB2312" w:eastAsia="仿宋_GB2312" w:cs="仿宋_GB2312"/>
          <w:color w:val="auto"/>
          <w:spacing w:val="0"/>
          <w:sz w:val="32"/>
          <w:szCs w:val="32"/>
          <w:highlight w:val="none"/>
          <w:lang w:val="en-US" w:eastAsia="zh-CN"/>
        </w:rPr>
        <w:t>；不符合排污权无偿收回条件的，根据排污单位意愿，可自行进入排污权市场交易或者由</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snapToGrid w:val="0"/>
          <w:color w:val="auto"/>
          <w:spacing w:val="0"/>
          <w:kern w:val="0"/>
          <w:sz w:val="32"/>
          <w:szCs w:val="32"/>
          <w:highlight w:val="none"/>
          <w:lang w:val="en-US" w:eastAsia="zh-CN"/>
        </w:rPr>
        <w:t>回购，也</w:t>
      </w:r>
      <w:r>
        <w:rPr>
          <w:rFonts w:hint="eastAsia" w:ascii="仿宋_GB2312" w:hAnsi="仿宋_GB2312" w:eastAsia="仿宋_GB2312" w:cs="仿宋_GB2312"/>
          <w:color w:val="auto"/>
          <w:spacing w:val="0"/>
          <w:sz w:val="32"/>
          <w:szCs w:val="32"/>
          <w:highlight w:val="none"/>
          <w:lang w:val="en-US" w:eastAsia="zh-CN"/>
        </w:rPr>
        <w:t>可无偿纳入全市环境要素指标调蓄库或排污权政府储备库。</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default" w:ascii="仿宋_GB2312" w:hAnsi="仿宋_GB2312" w:eastAsia="仿宋_GB2312" w:cs="仿宋_GB2312"/>
          <w:color w:val="auto"/>
          <w:spacing w:val="0"/>
          <w:sz w:val="32"/>
          <w:szCs w:val="32"/>
          <w:highlight w:val="none"/>
          <w:lang w:val="en-US" w:eastAsia="zh-CN"/>
        </w:rPr>
      </w:pP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snapToGrid w:val="0"/>
          <w:color w:val="auto"/>
          <w:spacing w:val="0"/>
          <w:kern w:val="0"/>
          <w:sz w:val="32"/>
          <w:szCs w:val="32"/>
          <w:highlight w:val="none"/>
          <w:lang w:val="en-US" w:eastAsia="zh-CN"/>
        </w:rPr>
        <w:t>定期</w:t>
      </w:r>
      <w:r>
        <w:rPr>
          <w:rFonts w:hint="eastAsia" w:ascii="仿宋_GB2312" w:hAnsi="仿宋_GB2312" w:eastAsia="仿宋_GB2312" w:cs="仿宋_GB2312"/>
          <w:color w:val="auto"/>
          <w:spacing w:val="0"/>
          <w:sz w:val="32"/>
          <w:szCs w:val="32"/>
          <w:highlight w:val="none"/>
          <w:lang w:val="en-US" w:eastAsia="zh-CN"/>
        </w:rPr>
        <w:t>对全市环境要素指标调蓄库和排污权政府储备库进行综合分析，根据建设项目环境要素保障和排污权交易市场的需求情况，可将环境要素指标调蓄库的指标调入排污权政府储备库</w:t>
      </w:r>
      <w:r>
        <w:rPr>
          <w:rFonts w:hint="eastAsia" w:ascii="仿宋_GB2312" w:hAnsi="仿宋_GB2312" w:eastAsia="仿宋_GB2312" w:cs="仿宋_GB2312"/>
          <w:snapToGrid w:val="0"/>
          <w:color w:val="auto"/>
          <w:spacing w:val="0"/>
          <w:kern w:val="0"/>
          <w:sz w:val="32"/>
          <w:szCs w:val="32"/>
          <w:highlight w:val="none"/>
          <w:lang w:val="en-US" w:eastAsia="zh-CN"/>
        </w:rPr>
        <w:t>。2025年12月底前，</w:t>
      </w:r>
      <w:r>
        <w:rPr>
          <w:rFonts w:hint="eastAsia" w:ascii="仿宋_GB2312" w:hAnsi="仿宋_GB2312" w:eastAsia="仿宋_GB2312" w:cs="仿宋_GB2312"/>
          <w:color w:val="auto"/>
          <w:spacing w:val="0"/>
          <w:sz w:val="32"/>
          <w:szCs w:val="32"/>
          <w:highlight w:val="none"/>
          <w:lang w:val="en-US" w:eastAsia="zh-CN"/>
        </w:rPr>
        <w:t>市环境要素指标调蓄库内的指标全部</w:t>
      </w:r>
      <w:r>
        <w:rPr>
          <w:rFonts w:hint="eastAsia" w:ascii="仿宋_GB2312" w:hAnsi="仿宋_GB2312" w:eastAsia="仿宋_GB2312" w:cs="仿宋_GB2312"/>
          <w:snapToGrid w:val="0"/>
          <w:color w:val="auto"/>
          <w:spacing w:val="0"/>
          <w:kern w:val="0"/>
          <w:sz w:val="32"/>
          <w:szCs w:val="32"/>
          <w:highlight w:val="none"/>
          <w:lang w:val="en-US" w:eastAsia="zh-CN"/>
        </w:rPr>
        <w:t>无偿收回并纳入全市排污权政府储备库。</w:t>
      </w:r>
    </w:p>
    <w:p>
      <w:pPr>
        <w:pStyle w:val="3"/>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 xml:space="preserve">第二十九条  </w:t>
      </w:r>
      <w:r>
        <w:rPr>
          <w:rFonts w:hint="eastAsia" w:ascii="仿宋_GB2312" w:hAnsi="黑体" w:eastAsia="仿宋_GB2312"/>
          <w:color w:val="auto"/>
          <w:spacing w:val="0"/>
          <w:sz w:val="32"/>
          <w:szCs w:val="32"/>
          <w:highlight w:val="none"/>
          <w:lang w:val="en-US" w:eastAsia="zh-CN"/>
        </w:rPr>
        <w:t>市总量控制中心</w:t>
      </w:r>
      <w:r>
        <w:rPr>
          <w:rFonts w:hint="eastAsia" w:ascii="仿宋_GB2312" w:hAnsi="仿宋_GB2312" w:eastAsia="仿宋_GB2312" w:cs="仿宋_GB2312"/>
          <w:color w:val="auto"/>
          <w:spacing w:val="0"/>
          <w:sz w:val="32"/>
          <w:szCs w:val="32"/>
          <w:highlight w:val="none"/>
          <w:lang w:val="en-US" w:eastAsia="zh-CN"/>
        </w:rPr>
        <w:t>回购排污权用于政府储备的，回购价格按照自愿原则由双方协议确定，原则上不得低于排污权有偿使用费征收标准，排污权有效期不足整月的按整月计算。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color w:val="auto"/>
          <w:spacing w:val="0"/>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0" w:firstLineChars="0"/>
        <w:jc w:val="center"/>
        <w:textAlignment w:val="auto"/>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第五章  </w:t>
      </w:r>
      <w:r>
        <w:rPr>
          <w:rFonts w:hint="eastAsia" w:ascii="黑体" w:hAnsi="黑体" w:eastAsia="黑体" w:cs="黑体"/>
          <w:color w:val="auto"/>
          <w:spacing w:val="0"/>
          <w:sz w:val="32"/>
          <w:szCs w:val="32"/>
          <w:highlight w:val="none"/>
        </w:rPr>
        <w:t>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黑体" w:hAnsi="黑体" w:eastAsia="黑体" w:cs="黑体"/>
          <w:color w:val="auto"/>
          <w:spacing w:val="0"/>
          <w:sz w:val="32"/>
          <w:szCs w:val="32"/>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w:t>
      </w:r>
      <w:r>
        <w:rPr>
          <w:rFonts w:hint="eastAsia" w:ascii="黑体" w:hAnsi="黑体" w:eastAsia="黑体" w:cs="黑体"/>
          <w:color w:val="auto"/>
          <w:spacing w:val="0"/>
          <w:sz w:val="32"/>
          <w:szCs w:val="32"/>
          <w:highlight w:val="none"/>
        </w:rPr>
        <w:t>条</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w:t>
      </w:r>
      <w:r>
        <w:rPr>
          <w:rFonts w:hint="default" w:ascii="仿宋_GB2312" w:hAnsi="仿宋_GB2312" w:eastAsia="仿宋_GB2312" w:cs="仿宋_GB2312"/>
          <w:color w:val="auto"/>
          <w:spacing w:val="0"/>
          <w:sz w:val="32"/>
          <w:szCs w:val="32"/>
          <w:highlight w:val="none"/>
          <w:lang w:eastAsia="zh-CN"/>
        </w:rPr>
        <w:t>市</w:t>
      </w:r>
      <w:r>
        <w:rPr>
          <w:rFonts w:hint="eastAsia" w:ascii="仿宋_GB2312" w:hAnsi="仿宋_GB2312" w:eastAsia="仿宋_GB2312" w:cs="仿宋_GB2312"/>
          <w:color w:val="auto"/>
          <w:spacing w:val="0"/>
          <w:sz w:val="32"/>
          <w:szCs w:val="32"/>
          <w:highlight w:val="none"/>
        </w:rPr>
        <w:t>生态环境</w:t>
      </w:r>
      <w:r>
        <w:rPr>
          <w:rFonts w:hint="default" w:ascii="仿宋_GB2312" w:hAnsi="仿宋_GB2312" w:eastAsia="仿宋_GB2312" w:cs="仿宋_GB2312"/>
          <w:color w:val="auto"/>
          <w:spacing w:val="0"/>
          <w:sz w:val="32"/>
          <w:szCs w:val="32"/>
          <w:highlight w:val="none"/>
        </w:rPr>
        <w:t>局及各分局</w:t>
      </w:r>
      <w:r>
        <w:rPr>
          <w:rFonts w:hint="eastAsia" w:ascii="仿宋_GB2312" w:hAnsi="仿宋_GB2312" w:eastAsia="仿宋_GB2312" w:cs="仿宋_GB2312"/>
          <w:color w:val="auto"/>
          <w:spacing w:val="0"/>
          <w:sz w:val="32"/>
          <w:szCs w:val="32"/>
          <w:highlight w:val="none"/>
        </w:rPr>
        <w:t>应综合运用现场执法、总量核算、监督性监测、在线监控等手段，加强对排污单位排污权使用行为的监管</w:t>
      </w:r>
      <w:r>
        <w:rPr>
          <w:rFonts w:hint="eastAsia" w:ascii="仿宋_GB2312" w:hAnsi="仿宋_GB2312" w:eastAsia="仿宋_GB2312" w:cs="仿宋_GB2312"/>
          <w:color w:val="auto"/>
          <w:spacing w:val="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三十一</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排污单位在排污权交易过程中存在虚报、瞒报、谎报有关情况或者提供虚假材料等弄虚作假行为的，一经发现，依法追究相关责任。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三十二</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未经批准，任何单位和个人不得设立排污权交易场所，不得以任何形式组织排污权交易及相关活动。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三十三</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交易双方在交易过程中发生纠纷的，可以向市生态环境</w:t>
      </w:r>
      <w:r>
        <w:rPr>
          <w:rFonts w:hint="default" w:ascii="仿宋_GB2312" w:hAnsi="仿宋_GB2312" w:eastAsia="仿宋_GB2312" w:cs="仿宋_GB2312"/>
          <w:color w:val="auto"/>
          <w:spacing w:val="0"/>
          <w:sz w:val="32"/>
          <w:szCs w:val="32"/>
          <w:highlight w:val="none"/>
        </w:rPr>
        <w:t>局</w:t>
      </w:r>
      <w:r>
        <w:rPr>
          <w:rFonts w:hint="eastAsia" w:ascii="仿宋_GB2312" w:hAnsi="仿宋_GB2312" w:eastAsia="仿宋_GB2312" w:cs="仿宋_GB2312"/>
          <w:color w:val="auto"/>
          <w:spacing w:val="0"/>
          <w:sz w:val="32"/>
          <w:szCs w:val="32"/>
          <w:highlight w:val="none"/>
        </w:rPr>
        <w:t>申请调解，根据约定申请仲裁或者向人民法院提起诉讼。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lang w:val="en-US" w:eastAsia="zh-CN"/>
        </w:rPr>
        <w:t>第三十四条</w:t>
      </w:r>
      <w:r>
        <w:rPr>
          <w:rFonts w:hint="eastAsia" w:ascii="仿宋_GB2312" w:hAnsi="仿宋_GB2312" w:eastAsia="仿宋_GB2312" w:cs="仿宋_GB2312"/>
          <w:color w:val="auto"/>
          <w:spacing w:val="0"/>
          <w:sz w:val="32"/>
          <w:szCs w:val="32"/>
          <w:highlight w:val="none"/>
          <w:lang w:val="en-US" w:eastAsia="zh-CN"/>
        </w:rPr>
        <w:t xml:space="preserve">  排污权核定结果、排污权指标供求信息和交易结果等应当及时向社会公开，接受社会监督。</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left="0" w:right="0"/>
        <w:jc w:val="center"/>
        <w:textAlignment w:val="baseline"/>
        <w:rPr>
          <w:rFonts w:hint="eastAsia" w:ascii="黑体" w:hAnsi="黑体" w:eastAsia="黑体" w:cs="黑体"/>
          <w:color w:val="auto"/>
          <w:spacing w:val="0"/>
          <w:sz w:val="32"/>
          <w:szCs w:val="32"/>
          <w:highlight w:val="none"/>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right="0" w:rightChars="0"/>
        <w:jc w:val="center"/>
        <w:textAlignment w:val="baseline"/>
        <w:rPr>
          <w:rFonts w:hint="eastAsia" w:ascii="黑体" w:hAnsi="黑体" w:eastAsia="黑体" w:cs="黑体"/>
          <w:color w:val="auto"/>
          <w:spacing w:val="0"/>
          <w:sz w:val="32"/>
          <w:szCs w:val="32"/>
          <w:highlight w:val="none"/>
        </w:rPr>
      </w:pPr>
      <w:r>
        <w:rPr>
          <w:rFonts w:hint="eastAsia" w:ascii="黑体" w:hAnsi="黑体" w:eastAsia="黑体" w:cs="黑体"/>
          <w:color w:val="auto"/>
          <w:spacing w:val="0"/>
          <w:sz w:val="32"/>
          <w:szCs w:val="32"/>
          <w:highlight w:val="none"/>
          <w:lang w:val="en-US" w:eastAsia="zh-CN"/>
        </w:rPr>
        <w:t xml:space="preserve">第六章  </w:t>
      </w:r>
      <w:r>
        <w:rPr>
          <w:rFonts w:hint="eastAsia" w:ascii="黑体" w:hAnsi="黑体" w:eastAsia="黑体" w:cs="黑体"/>
          <w:color w:val="auto"/>
          <w:spacing w:val="0"/>
          <w:sz w:val="32"/>
          <w:szCs w:val="32"/>
          <w:highlight w:val="none"/>
        </w:rPr>
        <w:t>附  则</w:t>
      </w:r>
    </w:p>
    <w:p>
      <w:pPr>
        <w:pStyle w:val="3"/>
        <w:keepNext w:val="0"/>
        <w:keepLines w:val="0"/>
        <w:pageBreakBefore w:val="0"/>
        <w:numPr>
          <w:ilvl w:val="0"/>
          <w:numId w:val="0"/>
        </w:numPr>
        <w:wordWrap/>
        <w:overflowPunct/>
        <w:topLinePunct w:val="0"/>
        <w:autoSpaceDE w:val="0"/>
        <w:autoSpaceDN w:val="0"/>
        <w:bidi w:val="0"/>
        <w:adjustRightInd w:val="0"/>
        <w:snapToGrid w:val="0"/>
        <w:spacing w:line="560" w:lineRule="exact"/>
        <w:ind w:left="0" w:right="0"/>
        <w:textAlignment w:val="baseline"/>
        <w:rPr>
          <w:rFonts w:hint="eastAsia"/>
          <w:spacing w:val="0"/>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top"/>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三十五</w:t>
      </w:r>
      <w:r>
        <w:rPr>
          <w:rFonts w:hint="eastAsia" w:ascii="黑体" w:hAnsi="黑体" w:eastAsia="黑体" w:cs="黑体"/>
          <w:color w:val="auto"/>
          <w:spacing w:val="0"/>
          <w:sz w:val="32"/>
          <w:szCs w:val="32"/>
          <w:highlight w:val="none"/>
        </w:rPr>
        <w:t>条</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 xml:space="preserve"> 本细则由聊城市生态环境局负责解释。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top"/>
        <w:rPr>
          <w:rFonts w:hint="eastAsia" w:ascii="仿宋_GB2312" w:hAnsi="仿宋_GB2312" w:eastAsia="仿宋_GB2312" w:cs="仿宋_GB2312"/>
          <w:color w:val="auto"/>
          <w:spacing w:val="0"/>
          <w:sz w:val="32"/>
          <w:szCs w:val="32"/>
          <w:highlight w:val="none"/>
          <w:lang w:val="en-US" w:eastAsia="zh-CN"/>
        </w:rPr>
      </w:pPr>
      <w:r>
        <w:rPr>
          <w:rFonts w:hint="eastAsia" w:ascii="黑体" w:hAnsi="黑体" w:eastAsia="黑体" w:cs="黑体"/>
          <w:color w:val="auto"/>
          <w:spacing w:val="0"/>
          <w:sz w:val="32"/>
          <w:szCs w:val="32"/>
          <w:highlight w:val="none"/>
        </w:rPr>
        <w:t>第</w:t>
      </w:r>
      <w:r>
        <w:rPr>
          <w:rFonts w:hint="eastAsia" w:ascii="黑体" w:hAnsi="黑体" w:eastAsia="黑体" w:cs="黑体"/>
          <w:color w:val="auto"/>
          <w:spacing w:val="0"/>
          <w:sz w:val="32"/>
          <w:szCs w:val="32"/>
          <w:highlight w:val="none"/>
          <w:lang w:val="en-US" w:eastAsia="zh-CN"/>
        </w:rPr>
        <w:t>三十六</w:t>
      </w:r>
      <w:r>
        <w:rPr>
          <w:rFonts w:hint="eastAsia" w:ascii="黑体" w:hAnsi="黑体" w:eastAsia="黑体" w:cs="黑体"/>
          <w:color w:val="auto"/>
          <w:spacing w:val="0"/>
          <w:sz w:val="32"/>
          <w:szCs w:val="32"/>
          <w:highlight w:val="none"/>
        </w:rPr>
        <w:t>条</w:t>
      </w:r>
      <w:r>
        <w:rPr>
          <w:rFonts w:hint="eastAsia" w:ascii="黑体" w:hAnsi="黑体" w:eastAsia="黑体" w:cs="黑体"/>
          <w:color w:val="auto"/>
          <w:spacing w:val="0"/>
          <w:sz w:val="32"/>
          <w:szCs w:val="32"/>
          <w:highlight w:val="none"/>
          <w:lang w:val="en-US" w:eastAsia="zh-CN"/>
        </w:rPr>
        <w:t xml:space="preserve"> </w:t>
      </w:r>
      <w:r>
        <w:rPr>
          <w:rFonts w:hint="eastAsia" w:ascii="仿宋_GB2312" w:hAnsi="仿宋_GB2312" w:eastAsia="仿宋_GB2312" w:cs="仿宋_GB2312"/>
          <w:color w:val="auto"/>
          <w:spacing w:val="0"/>
          <w:sz w:val="32"/>
          <w:szCs w:val="32"/>
          <w:highlight w:val="none"/>
        </w:rPr>
        <w:t xml:space="preserve"> </w:t>
      </w:r>
      <w:r>
        <w:rPr>
          <w:rFonts w:hint="eastAsia" w:ascii="仿宋_GB2312" w:hAnsi="仿宋_GB2312" w:eastAsia="仿宋_GB2312" w:cs="仿宋_GB2312"/>
          <w:color w:val="auto"/>
          <w:spacing w:val="0"/>
          <w:sz w:val="32"/>
          <w:szCs w:val="32"/>
          <w:highlight w:val="none"/>
          <w:lang w:val="en-US" w:eastAsia="zh-CN"/>
        </w:rPr>
        <w:t>本细则自</w:t>
      </w:r>
      <w:r>
        <w:rPr>
          <w:rFonts w:hint="default" w:ascii="仿宋_GB2312" w:hAnsi="仿宋_GB2312" w:eastAsia="仿宋_GB2312" w:cs="仿宋_GB2312"/>
          <w:color w:val="auto"/>
          <w:spacing w:val="0"/>
          <w:sz w:val="32"/>
          <w:szCs w:val="32"/>
          <w:highlight w:val="none"/>
          <w:lang w:eastAsia="zh-CN"/>
        </w:rPr>
        <w:t>印发之日起实施</w:t>
      </w:r>
      <w:r>
        <w:rPr>
          <w:rFonts w:hint="eastAsia" w:ascii="仿宋_GB2312" w:hAnsi="仿宋_GB2312" w:eastAsia="仿宋_GB2312" w:cs="仿宋_GB2312"/>
          <w:color w:val="auto"/>
          <w:spacing w:val="0"/>
          <w:sz w:val="32"/>
          <w:szCs w:val="32"/>
          <w:highlight w:val="none"/>
          <w:lang w:val="en-US" w:eastAsia="zh-CN"/>
        </w:rPr>
        <w:t>。</w:t>
      </w: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bookmarkStart w:id="0" w:name="_GoBack"/>
      <w:bookmarkEnd w:id="0"/>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32"/>
          <w:szCs w:val="32"/>
          <w:highlight w:val="none"/>
          <w:lang w:val="en-US" w:eastAsia="zh-CN"/>
        </w:rPr>
      </w:pPr>
    </w:p>
    <w:p>
      <w:pPr>
        <w:rPr>
          <w:rFonts w:hint="eastAsia" w:ascii="仿宋_GB2312" w:hAnsi="仿宋_GB2312" w:eastAsia="仿宋_GB2312" w:cs="仿宋_GB2312"/>
          <w:color w:val="auto"/>
          <w:spacing w:val="0"/>
          <w:sz w:val="32"/>
          <w:szCs w:val="32"/>
          <w:highlight w:val="none"/>
          <w:lang w:val="en-US" w:eastAsia="zh-CN"/>
        </w:rPr>
      </w:pPr>
    </w:p>
    <w:p>
      <w:pPr>
        <w:pStyle w:val="2"/>
        <w:rPr>
          <w:rFonts w:hint="eastAsia" w:ascii="仿宋_GB2312" w:hAnsi="仿宋_GB2312" w:eastAsia="仿宋_GB2312" w:cs="仿宋_GB2312"/>
          <w:color w:val="auto"/>
          <w:spacing w:val="0"/>
          <w:sz w:val="32"/>
          <w:szCs w:val="32"/>
          <w:highlight w:val="none"/>
          <w:lang w:val="en-US" w:eastAsia="zh-CN"/>
        </w:rPr>
      </w:pPr>
    </w:p>
    <w:p>
      <w:pPr>
        <w:pStyle w:val="2"/>
        <w:rPr>
          <w:rFonts w:hint="eastAsia" w:ascii="仿宋_GB2312" w:hAnsi="仿宋_GB2312" w:eastAsia="仿宋_GB2312" w:cs="仿宋_GB2312"/>
          <w:color w:val="auto"/>
          <w:spacing w:val="0"/>
          <w:sz w:val="32"/>
          <w:szCs w:val="32"/>
          <w:highlight w:val="none"/>
          <w:lang w:val="en-US" w:eastAsia="zh-CN"/>
        </w:rPr>
      </w:pPr>
    </w:p>
    <w:p>
      <w:pPr>
        <w:pStyle w:val="2"/>
        <w:rPr>
          <w:rFonts w:hint="eastAsia" w:ascii="仿宋_GB2312" w:hAnsi="仿宋_GB2312" w:eastAsia="仿宋_GB2312" w:cs="仿宋_GB2312"/>
          <w:color w:val="auto"/>
          <w:spacing w:val="0"/>
          <w:sz w:val="32"/>
          <w:szCs w:val="32"/>
          <w:highlight w:val="none"/>
          <w:lang w:val="en-US" w:eastAsia="zh-CN"/>
        </w:rPr>
      </w:pPr>
    </w:p>
    <w:p>
      <w:pPr>
        <w:pStyle w:val="2"/>
        <w:rPr>
          <w:rFonts w:hint="eastAsia" w:ascii="仿宋_GB2312" w:hAnsi="仿宋_GB2312" w:eastAsia="仿宋_GB2312" w:cs="仿宋_GB2312"/>
          <w:color w:val="auto"/>
          <w:spacing w:val="0"/>
          <w:sz w:val="32"/>
          <w:szCs w:val="32"/>
          <w:highlight w:val="none"/>
          <w:lang w:val="en-US" w:eastAsia="zh-CN"/>
        </w:rPr>
      </w:pP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信息公开属性：主动公开</w:t>
      </w: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抄送：聊城市财政局，国家税务总局聊城市税务局</w:t>
      </w:r>
      <w:r>
        <w:rPr>
          <w:rFonts w:hint="eastAsia" w:ascii="仿宋_GB2312" w:hAnsi="仿宋_GB2312" w:eastAsia="仿宋_GB2312" w:cs="仿宋_GB2312"/>
          <w:color w:val="auto"/>
          <w:spacing w:val="0"/>
          <w:sz w:val="28"/>
          <w:szCs w:val="28"/>
          <w:highlight w:val="none"/>
          <w:lang w:val="en-US" w:eastAsia="zh-CN"/>
        </w:rPr>
        <mc:AlternateContent>
          <mc:Choice Requires="wps">
            <w:drawing>
              <wp:anchor distT="0" distB="0" distL="114300" distR="114300" simplePos="0" relativeHeight="251663360" behindDoc="1" locked="0" layoutInCell="1" allowOverlap="1">
                <wp:simplePos x="0" y="0"/>
                <wp:positionH relativeFrom="column">
                  <wp:posOffset>5715</wp:posOffset>
                </wp:positionH>
                <wp:positionV relativeFrom="paragraph">
                  <wp:posOffset>22225</wp:posOffset>
                </wp:positionV>
                <wp:extent cx="5556885" cy="12700"/>
                <wp:effectExtent l="0" t="6350" r="5715" b="6350"/>
                <wp:wrapNone/>
                <wp:docPr id="4" name="直接连接符 4"/>
                <wp:cNvGraphicFramePr/>
                <a:graphic xmlns:a="http://schemas.openxmlformats.org/drawingml/2006/main">
                  <a:graphicData uri="http://schemas.microsoft.com/office/word/2010/wordprocessingShape">
                    <wps:wsp>
                      <wps:cNvCnPr/>
                      <wps:spPr>
                        <a:xfrm>
                          <a:off x="0" y="0"/>
                          <a:ext cx="5556885" cy="1270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1.75pt;height:1pt;width:437.55pt;z-index:-251653120;mso-width-relative:page;mso-height-relative:page;" filled="f" stroked="t" coordsize="21600,21600" o:gfxdata="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wx7tG1QAAAAQBAAAP&#10;AAAAAAAAAAEAIAAAACIAAABkcnMvZG93bnJldi54bWxQSwECFAAUAAAACACHTuJAd20x3OIBAACp&#10;AwAADgAAAAAAAAABACAAAAAkAQAAZHJzL2Uyb0RvYy54bWxQSwUGAAAAAAYABgBZAQAAeAUAAAAA&#10;">
                <v:fill on="f" focussize="0,0"/>
                <v:stroke weight="1pt" color="#000000" joinstyle="round"/>
                <v:imagedata o:title=""/>
                <o:lock v:ext="edit" aspectratio="f"/>
              </v:line>
            </w:pict>
          </mc:Fallback>
        </mc:AlternateContent>
      </w:r>
    </w:p>
    <w:p>
      <w:pPr>
        <w:pStyle w:val="5"/>
        <w:keepNext w:val="0"/>
        <w:keepLines w:val="0"/>
        <w:pageBreakBefore w:val="0"/>
        <w:wordWrap/>
        <w:overflowPunct/>
        <w:topLinePunct w:val="0"/>
        <w:bidi w:val="0"/>
        <w:spacing w:after="0" w:line="560" w:lineRule="exact"/>
        <w:ind w:left="0" w:right="0"/>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mc:AlternateContent>
          <mc:Choice Requires="wps">
            <w:drawing>
              <wp:anchor distT="0" distB="0" distL="114300" distR="114300" simplePos="0" relativeHeight="251662336" behindDoc="1" locked="0" layoutInCell="1" allowOverlap="1">
                <wp:simplePos x="0" y="0"/>
                <wp:positionH relativeFrom="column">
                  <wp:posOffset>-13335</wp:posOffset>
                </wp:positionH>
                <wp:positionV relativeFrom="paragraph">
                  <wp:posOffset>391795</wp:posOffset>
                </wp:positionV>
                <wp:extent cx="5556885" cy="12700"/>
                <wp:effectExtent l="0" t="6350" r="5715" b="6350"/>
                <wp:wrapNone/>
                <wp:docPr id="3" name="直接连接符 3"/>
                <wp:cNvGraphicFramePr/>
                <a:graphic xmlns:a="http://schemas.openxmlformats.org/drawingml/2006/main">
                  <a:graphicData uri="http://schemas.microsoft.com/office/word/2010/wordprocessingShape">
                    <wps:wsp>
                      <wps:cNvCnPr/>
                      <wps:spPr>
                        <a:xfrm>
                          <a:off x="0" y="0"/>
                          <a:ext cx="5556885" cy="1270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5pt;margin-top:30.85pt;height:1pt;width:437.55pt;z-index:-251654144;mso-width-relative:page;mso-height-relative:page;" filled="f" stroked="t" coordsize="21600,21600" o:gfxdata="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BmWDR2AAAAAgB&#10;AAAPAAAAAAAAAAEAIAAAACIAAABkcnMvZG93bnJldi54bWxQSwECFAAUAAAACACHTuJA7VsnOuIB&#10;AACpAwAADgAAAAAAAAABACAAAAAnAQAAZHJzL2Uyb0RvYy54bWxQSwUGAAAAAAYABgBZAQAAewUA&#10;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spacing w:val="0"/>
          <w:sz w:val="28"/>
          <w:szCs w:val="28"/>
          <w:highlight w:val="none"/>
          <w:lang w:val="en-US" w:eastAsia="zh-CN"/>
        </w:rPr>
        <mc:AlternateContent>
          <mc:Choice Requires="wps">
            <w:drawing>
              <wp:anchor distT="0" distB="0" distL="114300" distR="114300" simplePos="0" relativeHeight="251661312" behindDoc="1" locked="0" layoutInCell="1" allowOverlap="1">
                <wp:simplePos x="0" y="0"/>
                <wp:positionH relativeFrom="column">
                  <wp:posOffset>-1905</wp:posOffset>
                </wp:positionH>
                <wp:positionV relativeFrom="paragraph">
                  <wp:posOffset>9525</wp:posOffset>
                </wp:positionV>
                <wp:extent cx="5574030" cy="0"/>
                <wp:effectExtent l="0" t="6350" r="1270" b="6350"/>
                <wp:wrapNone/>
                <wp:docPr id="5" name="直接连接符 5"/>
                <wp:cNvGraphicFramePr/>
                <a:graphic xmlns:a="http://schemas.openxmlformats.org/drawingml/2006/main">
                  <a:graphicData uri="http://schemas.microsoft.com/office/word/2010/wordprocessingShape">
                    <wps:wsp>
                      <wps:cNvCnPr/>
                      <wps:spPr>
                        <a:xfrm>
                          <a:off x="0" y="0"/>
                          <a:ext cx="5574030" cy="0"/>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5pt;margin-top:0.75pt;height:0pt;width:438.9pt;z-index:-251655168;mso-width-relative:page;mso-height-relative:page;" filled="f" stroked="t" coordsize="21600,21600" o:gfxdata="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1vPsGdMAAAAFAQAADwAAAAAA&#10;AAABACAAAAAiAAAAZHJzL2Rvd25yZXYueG1sUEsBAhQAFAAAAAgAh07iQKZOZXHfAQAApQMAAA4A&#10;AAAAAAAAAQAgAAAAIgEAAGRycy9lMm9Eb2MueG1sUEsFBgAAAAAGAAYAWQEAAHMFAA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auto"/>
          <w:spacing w:val="0"/>
          <w:sz w:val="28"/>
          <w:szCs w:val="28"/>
          <w:highlight w:val="none"/>
          <w:lang w:val="en-US" w:eastAsia="zh-CN"/>
        </w:rPr>
        <w:t>聊城市生态环境局办公室              2023年10月31日印发</w:t>
      </w:r>
    </w:p>
    <w:sectPr>
      <w:footerReference r:id="rId4" w:type="default"/>
      <w:pgSz w:w="11906" w:h="16838"/>
      <w:pgMar w:top="1701" w:right="1587" w:bottom="1701"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7EBD4A4-DD85-4BD7-91E1-7292A460E6F1}"/>
  </w:font>
  <w:font w:name="黑体">
    <w:panose1 w:val="02010609060101010101"/>
    <w:charset w:val="86"/>
    <w:family w:val="auto"/>
    <w:pitch w:val="default"/>
    <w:sig w:usb0="800002BF" w:usb1="38CF7CFA" w:usb2="00000016" w:usb3="00000000" w:csb0="00040001" w:csb1="00000000"/>
    <w:embedRegular r:id="rId2" w:fontKey="{2A9611D5-3609-4604-9F71-489D8BBBE5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772058D7-DEBB-447F-89A2-AF34917F0292}"/>
  </w:font>
  <w:font w:name="仿宋_GB2312">
    <w:panose1 w:val="02010609030101010101"/>
    <w:charset w:val="86"/>
    <w:family w:val="auto"/>
    <w:pitch w:val="default"/>
    <w:sig w:usb0="00000001" w:usb1="080E0000" w:usb2="00000000" w:usb3="00000000" w:csb0="00040000" w:csb1="00000000"/>
    <w:embedRegular r:id="rId4" w:fontKey="{9EF43BE9-E1C3-4E71-B9C2-0C03F121E78F}"/>
  </w:font>
  <w:font w:name="楷体_GB2312">
    <w:panose1 w:val="02010609030101010101"/>
    <w:charset w:val="86"/>
    <w:family w:val="auto"/>
    <w:pitch w:val="default"/>
    <w:sig w:usb0="00000001" w:usb1="080E0000" w:usb2="00000000" w:usb3="00000000" w:csb0="00040000" w:csb1="00000000"/>
    <w:embedRegular r:id="rId5" w:fontKey="{C5C84A22-EA92-4C64-BED4-C80703136432}"/>
  </w:font>
  <w:font w:name="仿宋">
    <w:panose1 w:val="02010609060101010101"/>
    <w:charset w:val="86"/>
    <w:family w:val="auto"/>
    <w:pitch w:val="default"/>
    <w:sig w:usb0="800002BF" w:usb1="38CF7CFA" w:usb2="00000016" w:usb3="00000000" w:csb0="00040001" w:csb1="00000000"/>
    <w:embedRegular r:id="rId6" w:fontKey="{59AAA7FC-0404-4EA1-8162-37EB410B9E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t xml:space="preserve"> </w:t>
                          </w:r>
                          <w:r>
                            <w:rPr>
                              <w:rFonts w:hint="eastAsia" w:ascii="仿宋_GB2312" w:hAnsi="仿宋_GB2312" w:eastAsia="仿宋_GB2312" w:cs="仿宋_GB2312"/>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7"/>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t xml:space="preserve"> </w:t>
                    </w:r>
                    <w:r>
                      <w:rPr>
                        <w:rFonts w:hint="eastAsia" w:ascii="仿宋_GB2312" w:hAnsi="仿宋_GB2312" w:eastAsia="仿宋_GB2312" w:cs="仿宋_GB2312"/>
                        <w:sz w:val="28"/>
                        <w:szCs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xOWI1ZWFhZDVhNDE2MGUwYjQ1ZDM1NmZjODk0ZTIifQ=="/>
  </w:docVars>
  <w:rsids>
    <w:rsidRoot w:val="00000000"/>
    <w:rsid w:val="001A2968"/>
    <w:rsid w:val="00B80488"/>
    <w:rsid w:val="01891CF8"/>
    <w:rsid w:val="02CB619B"/>
    <w:rsid w:val="03C34E96"/>
    <w:rsid w:val="05176D10"/>
    <w:rsid w:val="05996660"/>
    <w:rsid w:val="05D37194"/>
    <w:rsid w:val="063D47D6"/>
    <w:rsid w:val="067C166F"/>
    <w:rsid w:val="069F5975"/>
    <w:rsid w:val="0777361A"/>
    <w:rsid w:val="07E53700"/>
    <w:rsid w:val="08113165"/>
    <w:rsid w:val="08421F33"/>
    <w:rsid w:val="08431698"/>
    <w:rsid w:val="08847D87"/>
    <w:rsid w:val="088E49C1"/>
    <w:rsid w:val="089115CE"/>
    <w:rsid w:val="08B90E3C"/>
    <w:rsid w:val="08BE37CC"/>
    <w:rsid w:val="08ED61FE"/>
    <w:rsid w:val="08F351B5"/>
    <w:rsid w:val="09A44F8D"/>
    <w:rsid w:val="09B06EFD"/>
    <w:rsid w:val="09BC23BA"/>
    <w:rsid w:val="09DC0C8E"/>
    <w:rsid w:val="0A8C398E"/>
    <w:rsid w:val="0B187425"/>
    <w:rsid w:val="0B4B5742"/>
    <w:rsid w:val="0B534F80"/>
    <w:rsid w:val="0B5D24AD"/>
    <w:rsid w:val="0B747E53"/>
    <w:rsid w:val="0BDF6504"/>
    <w:rsid w:val="0CBA57E4"/>
    <w:rsid w:val="0D6201D8"/>
    <w:rsid w:val="0D6E5CEA"/>
    <w:rsid w:val="0D89320B"/>
    <w:rsid w:val="0DEF13A5"/>
    <w:rsid w:val="0DF201AC"/>
    <w:rsid w:val="0E9B629F"/>
    <w:rsid w:val="0EDC2AE6"/>
    <w:rsid w:val="111B621E"/>
    <w:rsid w:val="124E41D4"/>
    <w:rsid w:val="1263153F"/>
    <w:rsid w:val="127D0416"/>
    <w:rsid w:val="136F6B5A"/>
    <w:rsid w:val="13D1738A"/>
    <w:rsid w:val="13F13F34"/>
    <w:rsid w:val="150009C1"/>
    <w:rsid w:val="150E4F8E"/>
    <w:rsid w:val="15632709"/>
    <w:rsid w:val="1592561B"/>
    <w:rsid w:val="15952F80"/>
    <w:rsid w:val="16685F65"/>
    <w:rsid w:val="16A53E5B"/>
    <w:rsid w:val="177F79E2"/>
    <w:rsid w:val="17E00477"/>
    <w:rsid w:val="183A09B0"/>
    <w:rsid w:val="185F31B6"/>
    <w:rsid w:val="18C30E0C"/>
    <w:rsid w:val="18ED5373"/>
    <w:rsid w:val="198158BA"/>
    <w:rsid w:val="19CA3485"/>
    <w:rsid w:val="19ED4FB2"/>
    <w:rsid w:val="1AD42284"/>
    <w:rsid w:val="1AFF4F3E"/>
    <w:rsid w:val="1B2341A7"/>
    <w:rsid w:val="1B524E6A"/>
    <w:rsid w:val="1B610F75"/>
    <w:rsid w:val="1C352DEC"/>
    <w:rsid w:val="1C3D34E0"/>
    <w:rsid w:val="1C714F3C"/>
    <w:rsid w:val="1C800AD2"/>
    <w:rsid w:val="1C9E3981"/>
    <w:rsid w:val="1D085BCA"/>
    <w:rsid w:val="1E0E11DD"/>
    <w:rsid w:val="1E1D10FC"/>
    <w:rsid w:val="1E1F4010"/>
    <w:rsid w:val="1E4326D4"/>
    <w:rsid w:val="1F5C516B"/>
    <w:rsid w:val="1F663502"/>
    <w:rsid w:val="1F681E6A"/>
    <w:rsid w:val="1F6C111A"/>
    <w:rsid w:val="1F875885"/>
    <w:rsid w:val="1F9E29BB"/>
    <w:rsid w:val="20167487"/>
    <w:rsid w:val="21485E42"/>
    <w:rsid w:val="216F4A80"/>
    <w:rsid w:val="21C83B7A"/>
    <w:rsid w:val="221C4286"/>
    <w:rsid w:val="22237451"/>
    <w:rsid w:val="2225722C"/>
    <w:rsid w:val="22762E14"/>
    <w:rsid w:val="22906E36"/>
    <w:rsid w:val="22915BFD"/>
    <w:rsid w:val="22C72237"/>
    <w:rsid w:val="22DB5B2F"/>
    <w:rsid w:val="232B2612"/>
    <w:rsid w:val="23DA7B95"/>
    <w:rsid w:val="23EA6EE2"/>
    <w:rsid w:val="24174113"/>
    <w:rsid w:val="246456B0"/>
    <w:rsid w:val="24657AFD"/>
    <w:rsid w:val="24F61AC7"/>
    <w:rsid w:val="251A29BD"/>
    <w:rsid w:val="25A779B4"/>
    <w:rsid w:val="25C05439"/>
    <w:rsid w:val="25CA29E7"/>
    <w:rsid w:val="26015B41"/>
    <w:rsid w:val="26336079"/>
    <w:rsid w:val="266100F9"/>
    <w:rsid w:val="26A56F47"/>
    <w:rsid w:val="26D54CE9"/>
    <w:rsid w:val="26E06425"/>
    <w:rsid w:val="270C5BB4"/>
    <w:rsid w:val="27532326"/>
    <w:rsid w:val="27A401A2"/>
    <w:rsid w:val="27EC3D39"/>
    <w:rsid w:val="27F97F06"/>
    <w:rsid w:val="28341F69"/>
    <w:rsid w:val="284877C3"/>
    <w:rsid w:val="28EB12EF"/>
    <w:rsid w:val="299A1756"/>
    <w:rsid w:val="29CA5FDB"/>
    <w:rsid w:val="2A7662B9"/>
    <w:rsid w:val="2B434271"/>
    <w:rsid w:val="2B543B36"/>
    <w:rsid w:val="2B892E44"/>
    <w:rsid w:val="2B913165"/>
    <w:rsid w:val="2BC85833"/>
    <w:rsid w:val="2C02412C"/>
    <w:rsid w:val="2CC414E2"/>
    <w:rsid w:val="2D075003"/>
    <w:rsid w:val="2DE22A22"/>
    <w:rsid w:val="2E0C6363"/>
    <w:rsid w:val="2E555FE9"/>
    <w:rsid w:val="2ED93738"/>
    <w:rsid w:val="2EEE7AC4"/>
    <w:rsid w:val="2FCC417F"/>
    <w:rsid w:val="2FED46D3"/>
    <w:rsid w:val="30AC22A4"/>
    <w:rsid w:val="30D2231F"/>
    <w:rsid w:val="30DC14B6"/>
    <w:rsid w:val="31F41E38"/>
    <w:rsid w:val="32F92653"/>
    <w:rsid w:val="33CA19D4"/>
    <w:rsid w:val="34236EBD"/>
    <w:rsid w:val="35B9038A"/>
    <w:rsid w:val="35E36D7D"/>
    <w:rsid w:val="376E53A9"/>
    <w:rsid w:val="37EE445D"/>
    <w:rsid w:val="380E2A40"/>
    <w:rsid w:val="385A28C6"/>
    <w:rsid w:val="38E50A3F"/>
    <w:rsid w:val="39736669"/>
    <w:rsid w:val="3AD13648"/>
    <w:rsid w:val="3BE460AC"/>
    <w:rsid w:val="3C60501B"/>
    <w:rsid w:val="3C682428"/>
    <w:rsid w:val="3C6F7EDA"/>
    <w:rsid w:val="3CCD3451"/>
    <w:rsid w:val="3D015D3A"/>
    <w:rsid w:val="3D533A0A"/>
    <w:rsid w:val="3DE5604D"/>
    <w:rsid w:val="3DFE0C51"/>
    <w:rsid w:val="3E8E5FDC"/>
    <w:rsid w:val="3EBB51B5"/>
    <w:rsid w:val="3F553D74"/>
    <w:rsid w:val="3FBA58FC"/>
    <w:rsid w:val="407F7B47"/>
    <w:rsid w:val="40861EE7"/>
    <w:rsid w:val="40C27D56"/>
    <w:rsid w:val="41753CDB"/>
    <w:rsid w:val="41AC7181"/>
    <w:rsid w:val="41F44519"/>
    <w:rsid w:val="426062F6"/>
    <w:rsid w:val="4261392D"/>
    <w:rsid w:val="426B49B9"/>
    <w:rsid w:val="42C15C0F"/>
    <w:rsid w:val="42CB776C"/>
    <w:rsid w:val="42F247CE"/>
    <w:rsid w:val="431C493E"/>
    <w:rsid w:val="43D3528D"/>
    <w:rsid w:val="44013071"/>
    <w:rsid w:val="44125C3A"/>
    <w:rsid w:val="441B64F4"/>
    <w:rsid w:val="44661A8A"/>
    <w:rsid w:val="448252F0"/>
    <w:rsid w:val="44853C3C"/>
    <w:rsid w:val="44D77F4E"/>
    <w:rsid w:val="45581F6F"/>
    <w:rsid w:val="458449CD"/>
    <w:rsid w:val="46362EF9"/>
    <w:rsid w:val="46484442"/>
    <w:rsid w:val="4658743C"/>
    <w:rsid w:val="46D41128"/>
    <w:rsid w:val="46E60E0B"/>
    <w:rsid w:val="48F7288E"/>
    <w:rsid w:val="49E23321"/>
    <w:rsid w:val="49F927E9"/>
    <w:rsid w:val="4AFB588F"/>
    <w:rsid w:val="4B345DFE"/>
    <w:rsid w:val="4B47231D"/>
    <w:rsid w:val="4B92122F"/>
    <w:rsid w:val="4BCA0009"/>
    <w:rsid w:val="4BCC2D24"/>
    <w:rsid w:val="4C1F1E1B"/>
    <w:rsid w:val="4C90445F"/>
    <w:rsid w:val="4CE2572F"/>
    <w:rsid w:val="4D5A571F"/>
    <w:rsid w:val="4DA324B6"/>
    <w:rsid w:val="4E0D2791"/>
    <w:rsid w:val="4F0516DF"/>
    <w:rsid w:val="4FE9454B"/>
    <w:rsid w:val="4FF26337"/>
    <w:rsid w:val="5017429F"/>
    <w:rsid w:val="50596486"/>
    <w:rsid w:val="50A42CE5"/>
    <w:rsid w:val="510332C1"/>
    <w:rsid w:val="51C3126A"/>
    <w:rsid w:val="5202191A"/>
    <w:rsid w:val="525564B4"/>
    <w:rsid w:val="52917F8D"/>
    <w:rsid w:val="534C785E"/>
    <w:rsid w:val="53626FF0"/>
    <w:rsid w:val="53B749D2"/>
    <w:rsid w:val="53EF7B1C"/>
    <w:rsid w:val="542C24D7"/>
    <w:rsid w:val="542F2EE4"/>
    <w:rsid w:val="54BB77B5"/>
    <w:rsid w:val="54F16968"/>
    <w:rsid w:val="550F3D1A"/>
    <w:rsid w:val="56CD63D1"/>
    <w:rsid w:val="57303F87"/>
    <w:rsid w:val="580D1739"/>
    <w:rsid w:val="580F7128"/>
    <w:rsid w:val="58D2260D"/>
    <w:rsid w:val="591326B2"/>
    <w:rsid w:val="59257B9D"/>
    <w:rsid w:val="59346469"/>
    <w:rsid w:val="595103AD"/>
    <w:rsid w:val="59C61710"/>
    <w:rsid w:val="59FA7A9F"/>
    <w:rsid w:val="5A6120C8"/>
    <w:rsid w:val="5A821E11"/>
    <w:rsid w:val="5A9F7C3A"/>
    <w:rsid w:val="5B1E5005"/>
    <w:rsid w:val="5B4D780E"/>
    <w:rsid w:val="5B5E37B7"/>
    <w:rsid w:val="5C133668"/>
    <w:rsid w:val="5C733038"/>
    <w:rsid w:val="5CF8285E"/>
    <w:rsid w:val="5D4E3A9C"/>
    <w:rsid w:val="5E171F2B"/>
    <w:rsid w:val="5E4F3E07"/>
    <w:rsid w:val="5F2C4DCC"/>
    <w:rsid w:val="5F681CF0"/>
    <w:rsid w:val="61684974"/>
    <w:rsid w:val="626578F4"/>
    <w:rsid w:val="62764951"/>
    <w:rsid w:val="62967EC8"/>
    <w:rsid w:val="63AD43A2"/>
    <w:rsid w:val="645633BB"/>
    <w:rsid w:val="64EF163F"/>
    <w:rsid w:val="66092213"/>
    <w:rsid w:val="66567ECF"/>
    <w:rsid w:val="66B87EDB"/>
    <w:rsid w:val="67313B0C"/>
    <w:rsid w:val="67DF6876"/>
    <w:rsid w:val="67E0680A"/>
    <w:rsid w:val="68BD03B5"/>
    <w:rsid w:val="68FF6EAB"/>
    <w:rsid w:val="6940200D"/>
    <w:rsid w:val="695A3E23"/>
    <w:rsid w:val="69814877"/>
    <w:rsid w:val="699EB4C8"/>
    <w:rsid w:val="69EC058D"/>
    <w:rsid w:val="6A015F5D"/>
    <w:rsid w:val="6A0A1109"/>
    <w:rsid w:val="6A3F7AC4"/>
    <w:rsid w:val="6A646982"/>
    <w:rsid w:val="6A9905D4"/>
    <w:rsid w:val="6B38305C"/>
    <w:rsid w:val="6BAF12AA"/>
    <w:rsid w:val="6BB05477"/>
    <w:rsid w:val="6BDC4305"/>
    <w:rsid w:val="6C5374D3"/>
    <w:rsid w:val="6CBC5AF2"/>
    <w:rsid w:val="6D236214"/>
    <w:rsid w:val="6DAC0977"/>
    <w:rsid w:val="6DC44726"/>
    <w:rsid w:val="6DCF5E50"/>
    <w:rsid w:val="6DD526F5"/>
    <w:rsid w:val="6E926D79"/>
    <w:rsid w:val="6E9310B7"/>
    <w:rsid w:val="6E9B3491"/>
    <w:rsid w:val="6EE97AC5"/>
    <w:rsid w:val="6F0E2A6F"/>
    <w:rsid w:val="6F9E36AB"/>
    <w:rsid w:val="70057247"/>
    <w:rsid w:val="70976100"/>
    <w:rsid w:val="7113683F"/>
    <w:rsid w:val="7152625C"/>
    <w:rsid w:val="72D2478B"/>
    <w:rsid w:val="73221F8B"/>
    <w:rsid w:val="73852C46"/>
    <w:rsid w:val="73DB47A2"/>
    <w:rsid w:val="740873D5"/>
    <w:rsid w:val="7422338E"/>
    <w:rsid w:val="742E519E"/>
    <w:rsid w:val="74342309"/>
    <w:rsid w:val="748A463E"/>
    <w:rsid w:val="74BB0BC2"/>
    <w:rsid w:val="74EE40D3"/>
    <w:rsid w:val="756F4AE8"/>
    <w:rsid w:val="760A34C3"/>
    <w:rsid w:val="765C023B"/>
    <w:rsid w:val="76882269"/>
    <w:rsid w:val="77BA575A"/>
    <w:rsid w:val="77ED0E2E"/>
    <w:rsid w:val="77FE4D75"/>
    <w:rsid w:val="78743289"/>
    <w:rsid w:val="78925C5D"/>
    <w:rsid w:val="78CA10FB"/>
    <w:rsid w:val="78D36201"/>
    <w:rsid w:val="794B09A5"/>
    <w:rsid w:val="794E7636"/>
    <w:rsid w:val="7A36630D"/>
    <w:rsid w:val="7A3849B2"/>
    <w:rsid w:val="7A5C074B"/>
    <w:rsid w:val="7AAF39D3"/>
    <w:rsid w:val="7B024B7C"/>
    <w:rsid w:val="7B047C5F"/>
    <w:rsid w:val="7B1F4545"/>
    <w:rsid w:val="7C3F6712"/>
    <w:rsid w:val="7C8A09A6"/>
    <w:rsid w:val="7D7A5572"/>
    <w:rsid w:val="7E120DBD"/>
    <w:rsid w:val="7E9135F7"/>
    <w:rsid w:val="7F525CF0"/>
    <w:rsid w:val="7F703639"/>
    <w:rsid w:val="7F904344"/>
    <w:rsid w:val="7FCA1D68"/>
    <w:rsid w:val="A2FF4303"/>
    <w:rsid w:val="D0E7E587"/>
    <w:rsid w:val="DFE7FBD2"/>
    <w:rsid w:val="FBFF9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Normal Indent"/>
    <w:basedOn w:val="1"/>
    <w:next w:val="4"/>
    <w:qFormat/>
    <w:uiPriority w:val="0"/>
    <w:pPr>
      <w:ind w:firstLine="200"/>
    </w:pPr>
  </w:style>
  <w:style w:type="paragraph" w:customStyle="1" w:styleId="4">
    <w:name w:val="Char Char Char Char Char Char Char Char Char1 Char"/>
    <w:basedOn w:val="1"/>
    <w:next w:val="5"/>
    <w:qFormat/>
    <w:uiPriority w:val="0"/>
    <w:pPr>
      <w:spacing w:line="360" w:lineRule="auto"/>
      <w:ind w:firstLine="200"/>
    </w:pPr>
    <w:rPr>
      <w:rFonts w:ascii="宋体"/>
    </w:rPr>
  </w:style>
  <w:style w:type="paragraph" w:customStyle="1" w:styleId="5">
    <w:name w:val="Body Text First Indent1"/>
    <w:next w:val="1"/>
    <w:qFormat/>
    <w:uiPriority w:val="0"/>
    <w:pPr>
      <w:widowControl w:val="0"/>
      <w:spacing w:after="120"/>
      <w:ind w:firstLine="420"/>
      <w:jc w:val="both"/>
    </w:pPr>
    <w:rPr>
      <w:rFonts w:ascii="Times New Roman" w:hAnsi="Times New Roman" w:eastAsia="宋体" w:cs="Times New Roman"/>
      <w:sz w:val="21"/>
      <w:szCs w:val="22"/>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5196</Words>
  <Characters>5224</Characters>
  <Lines>0</Lines>
  <Paragraphs>0</Paragraphs>
  <TotalTime>16</TotalTime>
  <ScaleCrop>false</ScaleCrop>
  <LinksUpToDate>false</LinksUpToDate>
  <CharactersWithSpaces>5316</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2023-07-18T01:57:00Z</dcterms:created>
  <dc:creator>hw</dc:creator>
  <cp:lastModifiedBy>聊城市生态环境局</cp:lastModifiedBy>
  <cp:lastPrinted>2023-11-11T09:06:00Z</cp:lastPrinted>
  <dcterms:modified xsi:type="dcterms:W3CDTF">2023-11-11T09:53:44Z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35EA6351B1B94B8A9CEB874FF6E723D8</vt:lpwstr>
  </property>
</Properties>
</file>