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聊城市医药技工学校年度艺术教育发展报告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艺术课程建设。</w:t>
      </w:r>
    </w:p>
    <w:p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学校为在校生2021级、2022级学生开设了音乐课程，每周两节。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艺术教师配备。</w:t>
      </w:r>
    </w:p>
    <w:p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目前配有两名音乐教师，为王立敏、殷妍娜。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艺术教育经费投入和设施配备。</w:t>
      </w:r>
    </w:p>
    <w:p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目前教室配有多媒体设施，能够联网或插U盘播放音频、视频及PPT等。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课外艺术活动。</w:t>
      </w:r>
    </w:p>
    <w:p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本学期开设了多种多样的艺术活动。有朗诵比赛，通过班集体不同形式的朗诵《少年中国说》，激起学生的爱国热情及学习斗志；通过不同内容和形式的个人朗诵发挥学生的特长，增加学生的自信，促进素质教育。带学生参观孔繁森纪念馆，进行红色思想教育，让同学们学习孔繁森作为干部为广大人民群众无私奉献的精神，学习不怕吃苦不怕累的精神。有庆“七一”歌咏比赛，让学生们自主选择歌颂祖国或共产党的歌曲，共同庆祝七一建党节，激发学生的爱国情怀及对党的感恩之心，让同学们意识到今日的美好生活来之不易，更加珍惜现在的生活。最后，在考试结束后，开展了“月光下的联谊会”，通过教师表演、学生表演等拉近师生关系，演唱如水手等歌曲，帮助学生们放松之余，激发学生的奋发进取精神；通过击鼓传花、丢手绢等游戏，活跃校园气氛，增进师生感情及同学之间的友谊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校园文化艺术环境。</w:t>
      </w:r>
    </w:p>
    <w:p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学校鼓励学生发展特长，开展各种艺术活动，促进学生全面发展，营造良好的艺术氛围。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学生艺术素质测试。</w:t>
      </w:r>
    </w:p>
    <w:p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每学期期中、期末对学生进行两次测试，包括理论测试（试卷）及现场音乐考核。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艺术教育工作自评。</w:t>
      </w:r>
    </w:p>
    <w:p>
      <w:pPr>
        <w:numPr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已在卫艺平台完成艺术教育工作自评，并且上报。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3B7780"/>
    <w:multiLevelType w:val="singleLevel"/>
    <w:tmpl w:val="9F3B778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ZDU5YzgyMGM1YTQ3MmQ0MzRjZGZmNjQ1YzJhYWUifQ=="/>
  </w:docVars>
  <w:rsids>
    <w:rsidRoot w:val="00000000"/>
    <w:rsid w:val="2EC275CD"/>
    <w:rsid w:val="54A6069A"/>
    <w:rsid w:val="70A2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254</Characters>
  <Lines>0</Lines>
  <Paragraphs>0</Paragraphs>
  <TotalTime>29</TotalTime>
  <ScaleCrop>false</ScaleCrop>
  <LinksUpToDate>false</LinksUpToDate>
  <CharactersWithSpaces>254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2023-07-11T11:53:00Z</dcterms:created>
  <dc:creator>Administrator.PC-20160716RSTX</dc:creator>
  <cp:lastModifiedBy>教务科</cp:lastModifiedBy>
  <dcterms:modified xsi:type="dcterms:W3CDTF">2023-07-11T14:41:47Z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B6A5AFE6BBDB441AB9E4E213321FF566_12</vt:lpwstr>
  </property>
</Properties>
</file>