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关于缩小政府投资建设工程项目</w:t>
      </w:r>
    </w:p>
    <w:p>
      <w:pPr>
        <w:jc w:val="center"/>
        <w:rPr>
          <w:rFonts w:hint="eastAsia" w:ascii="黑体" w:hAnsi="黑体" w:eastAsia="黑体" w:cs="黑体"/>
          <w:sz w:val="44"/>
          <w:szCs w:val="44"/>
        </w:rPr>
      </w:pPr>
      <w:r>
        <w:rPr>
          <w:rFonts w:hint="eastAsia" w:ascii="黑体" w:hAnsi="黑体" w:eastAsia="黑体" w:cs="黑体"/>
          <w:sz w:val="44"/>
          <w:szCs w:val="44"/>
        </w:rPr>
        <w:t>初步设计审查范围的通知</w:t>
      </w:r>
    </w:p>
    <w:bookmarkEnd w:id="0"/>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各县（市、区）、市属开发区住建局（建设管理部）: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深化工程建设项目审批制度改革，打造市场化法制化国际化一流营商环境，根据山东省住房和城乡建设厅《关于缩小政府投资房屋建筑和市政基础设施工程项目初步设计审查范围的通知》及《聊城市工程建设项目审批制度改革创新突破行动方案》的要求，现就缩小政府投资建设工程项目初步设计（以下简称“初步设计”）审查范围事宜通知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一、本市行政区域内政府投资中型及以下房屋建筑和市政基础设施工程项目，住房和城乡建设主管部门不再进行初步设计审查。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二、依法需要进行超限高层建筑工程抗震设防专项审查或消防设计审查的政府投资中型房屋建筑和市政基础设施工程项目，住房和城乡建设主管部门应当继续进行初步设计审查。</w:t>
      </w:r>
    </w:p>
    <w:p>
      <w:pPr>
        <w:bidi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超限高层建筑工程和特殊建设工程范围按照《超限高层建筑工程抗震设防专项审查技术要点》（建质（2015)67号）和《建设工程消防设计审查验收管理暂行规定》（住房城乡建设部令第51号）有关要求执行。</w:t>
      </w:r>
    </w:p>
    <w:p>
      <w:pPr>
        <w:bidi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三、政府投资中型及以下房屋建筑和市政基础设施工程项目，建设单位可根据实际情况和项目需求，自行确定是否编制初步设计文件。</w:t>
      </w:r>
    </w:p>
    <w:p>
      <w:pPr>
        <w:bidi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附件1.建筑行业（建筑工程）建设项目设计规模划分表</w:t>
      </w:r>
    </w:p>
    <w:p>
      <w:pPr>
        <w:bidi w:val="0"/>
        <w:ind w:firstLine="1280" w:firstLineChars="4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2.市政行业建设项目设计规模划分表</w:t>
      </w:r>
    </w:p>
    <w:p>
      <w:pPr>
        <w:bidi w:val="0"/>
        <w:ind w:firstLine="1280" w:firstLineChars="4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3.超限高层建筑工程主要范围参照简表</w:t>
      </w:r>
    </w:p>
    <w:p>
      <w:pPr>
        <w:bidi w:val="0"/>
        <w:ind w:firstLine="1280" w:firstLineChars="4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4.特殊建设工程范围</w:t>
      </w:r>
    </w:p>
    <w:p>
      <w:pPr>
        <w:bidi w:val="0"/>
        <w:ind w:firstLine="640" w:firstLineChars="200"/>
        <w:jc w:val="left"/>
        <w:rPr>
          <w:rFonts w:hint="eastAsia" w:ascii="仿宋" w:hAnsi="仿宋" w:eastAsia="仿宋" w:cs="仿宋"/>
          <w:kern w:val="2"/>
          <w:sz w:val="32"/>
          <w:szCs w:val="32"/>
          <w:lang w:val="en-US" w:eastAsia="zh-CN" w:bidi="ar-SA"/>
        </w:rPr>
      </w:pPr>
    </w:p>
    <w:p>
      <w:pPr>
        <w:bidi w:val="0"/>
        <w:ind w:firstLine="640" w:firstLineChars="200"/>
        <w:jc w:val="left"/>
        <w:rPr>
          <w:rFonts w:hint="eastAsia" w:ascii="仿宋" w:hAnsi="仿宋" w:eastAsia="仿宋" w:cs="仿宋"/>
          <w:kern w:val="2"/>
          <w:sz w:val="32"/>
          <w:szCs w:val="32"/>
          <w:lang w:val="en-US" w:eastAsia="zh-CN" w:bidi="ar-SA"/>
        </w:rPr>
      </w:pPr>
    </w:p>
    <w:p>
      <w:pPr>
        <w:bidi w:val="0"/>
        <w:ind w:firstLine="640" w:firstLineChars="200"/>
        <w:jc w:val="left"/>
        <w:rPr>
          <w:rFonts w:hint="eastAsia" w:ascii="仿宋" w:hAnsi="仿宋" w:eastAsia="仿宋" w:cs="仿宋"/>
          <w:kern w:val="2"/>
          <w:sz w:val="32"/>
          <w:szCs w:val="32"/>
          <w:lang w:val="en-US" w:eastAsia="zh-CN" w:bidi="ar-SA"/>
        </w:rPr>
      </w:pPr>
    </w:p>
    <w:p>
      <w:pPr>
        <w:bidi w:val="0"/>
        <w:ind w:firstLine="640" w:firstLineChars="200"/>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聊城市住房和城乡建设局</w:t>
      </w:r>
    </w:p>
    <w:p>
      <w:pPr>
        <w:bidi w:val="0"/>
        <w:ind w:firstLine="640" w:firstLineChars="200"/>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2021年6月2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E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2021-12-28T09:04:54Z</dcterms:created>
  <dc:creator>Administrator</dc:creator>
  <cp:lastModifiedBy>Sideswipe</cp:lastModifiedBy>
  <dcterms:modified xsi:type="dcterms:W3CDTF">2021-12-28T09:07:50Z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