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177" w:rsidRDefault="00196177" w:rsidP="00196177">
      <w:pPr>
        <w:pStyle w:val="1"/>
        <w:spacing w:before="0" w:after="0" w:line="600" w:lineRule="exact"/>
        <w:jc w:val="center"/>
        <w:rPr>
          <w:rFonts w:ascii="方正小标宋简体" w:eastAsia="方正小标宋简体" w:hAnsiTheme="minorEastAsia" w:cstheme="minorBidi"/>
          <w:b w:val="0"/>
          <w:color w:val="000000" w:themeColor="text1"/>
        </w:rPr>
      </w:pPr>
      <w:bookmarkStart w:id="0" w:name="_Toc440532465"/>
      <w:r>
        <w:rPr>
          <w:rFonts w:ascii="方正小标宋简体" w:eastAsia="方正小标宋简体" w:hAnsiTheme="minorEastAsia" w:hint="eastAsia"/>
          <w:b w:val="0"/>
          <w:color w:val="000000" w:themeColor="text1"/>
        </w:rPr>
        <w:t>聊城市公共资源交易中心</w:t>
      </w:r>
    </w:p>
    <w:p w:rsidR="00196177" w:rsidRDefault="00196177" w:rsidP="00196177">
      <w:pPr>
        <w:pStyle w:val="1"/>
        <w:spacing w:before="0" w:after="0" w:line="600" w:lineRule="exact"/>
        <w:jc w:val="center"/>
        <w:rPr>
          <w:rFonts w:ascii="方正小标宋简体" w:eastAsia="方正小标宋简体" w:hAnsiTheme="minorEastAsia"/>
          <w:b w:val="0"/>
          <w:color w:val="000000" w:themeColor="text1"/>
        </w:rPr>
      </w:pPr>
      <w:r>
        <w:rPr>
          <w:rFonts w:ascii="方正小标宋简体" w:eastAsia="方正小标宋简体" w:hAnsiTheme="minorEastAsia" w:hint="eastAsia"/>
          <w:b w:val="0"/>
          <w:color w:val="000000" w:themeColor="text1"/>
        </w:rPr>
        <w:t>交易保证金管理办法</w:t>
      </w:r>
      <w:bookmarkEnd w:id="0"/>
    </w:p>
    <w:p w:rsidR="00196177" w:rsidRDefault="00196177" w:rsidP="00196177">
      <w:pPr>
        <w:rPr>
          <w:rFonts w:ascii="Tahoma" w:eastAsia="微软雅黑" w:hAnsi="Tahoma"/>
        </w:rPr>
      </w:pPr>
    </w:p>
    <w:p w:rsidR="00196177" w:rsidRDefault="00196177" w:rsidP="00196177">
      <w:pPr>
        <w:spacing w:line="600" w:lineRule="exact"/>
        <w:ind w:firstLineChars="200" w:firstLine="643"/>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t>第一条</w:t>
      </w:r>
      <w:r>
        <w:rPr>
          <w:rFonts w:ascii="仿宋" w:eastAsia="仿宋" w:hAnsi="仿宋" w:cs="仿宋" w:hint="eastAsia"/>
          <w:color w:val="000000" w:themeColor="text1"/>
          <w:sz w:val="32"/>
          <w:szCs w:val="32"/>
        </w:rPr>
        <w:t xml:space="preserve">  为规范交易保证金的管理，防范交易风险，确保保证金的安全缴纳和及时退付，维护招投标各方的合法权益，依据《中华人民共和国招标投标法》、《中华人民共和国招标投标法实施条例》、《中华人民共和国政府采购法》、《中华人民共和国政府采购法实施条例》、《中华人民共和国土地管理法》以及《山东省公共资源交易平台管理暂行办法》等相关法律法规的规定，结合工作实际，制定本办法。</w:t>
      </w:r>
    </w:p>
    <w:p w:rsidR="00196177" w:rsidRDefault="00196177" w:rsidP="00196177">
      <w:pPr>
        <w:spacing w:line="600" w:lineRule="exact"/>
        <w:ind w:firstLineChars="200" w:firstLine="643"/>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t>第二条</w:t>
      </w:r>
      <w:r>
        <w:rPr>
          <w:rFonts w:ascii="仿宋" w:eastAsia="仿宋" w:hAnsi="仿宋" w:cs="仿宋" w:hint="eastAsia"/>
          <w:color w:val="000000" w:themeColor="text1"/>
          <w:sz w:val="32"/>
          <w:szCs w:val="32"/>
        </w:rPr>
        <w:t xml:space="preserve">  本办法适用于在市公共资源交易中心（以下简称“中心”）的建设工程、土地及矿产交易、医疗器械采购、其他采购、交通水利农田项目投标（交易）保证金（以下简称“保证金”）的管理。</w:t>
      </w:r>
    </w:p>
    <w:p w:rsidR="00196177" w:rsidRDefault="00196177" w:rsidP="00196177">
      <w:pPr>
        <w:spacing w:line="600" w:lineRule="exact"/>
        <w:ind w:firstLineChars="200" w:firstLine="643"/>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t>第三条</w:t>
      </w:r>
      <w:r>
        <w:rPr>
          <w:rFonts w:ascii="仿宋" w:eastAsia="仿宋" w:hAnsi="仿宋" w:cs="仿宋" w:hint="eastAsia"/>
          <w:color w:val="000000" w:themeColor="text1"/>
          <w:sz w:val="32"/>
          <w:szCs w:val="32"/>
        </w:rPr>
        <w:t xml:space="preserve">  保证金的管理应遵循合法、规范、安全、高效的原则。</w:t>
      </w:r>
    </w:p>
    <w:p w:rsidR="00196177" w:rsidRDefault="00196177" w:rsidP="00196177">
      <w:pPr>
        <w:spacing w:line="600" w:lineRule="exact"/>
        <w:ind w:firstLineChars="200" w:firstLine="643"/>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t>第四条</w:t>
      </w:r>
      <w:r>
        <w:rPr>
          <w:rFonts w:ascii="仿宋" w:eastAsia="仿宋" w:hAnsi="仿宋" w:cs="仿宋" w:hint="eastAsia"/>
          <w:color w:val="000000" w:themeColor="text1"/>
          <w:sz w:val="32"/>
          <w:szCs w:val="32"/>
        </w:rPr>
        <w:t xml:space="preserve">  中心各科室、招标代理机构以及银行等合作方应按其职责做好保证金管理的相关工作。具体职责如下：</w:t>
      </w:r>
    </w:p>
    <w:p w:rsidR="00196177" w:rsidRDefault="00196177" w:rsidP="00196177">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（一）业务科室的职责</w:t>
      </w:r>
    </w:p>
    <w:p w:rsidR="00196177" w:rsidRDefault="00196177" w:rsidP="00196177">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1.开标前，出具保证金到账明细；</w:t>
      </w:r>
    </w:p>
    <w:p w:rsidR="00196177" w:rsidRDefault="00196177" w:rsidP="00196177">
      <w:pPr>
        <w:spacing w:line="600" w:lineRule="exact"/>
        <w:ind w:firstLineChars="200" w:firstLine="640"/>
        <w:rPr>
          <w:rFonts w:ascii="仿宋" w:eastAsia="仿宋" w:hAnsi="仿宋" w:cs="仿宋"/>
          <w:bCs/>
          <w:color w:val="000000" w:themeColor="text1"/>
          <w:sz w:val="32"/>
          <w:szCs w:val="32"/>
        </w:rPr>
      </w:pPr>
      <w:r>
        <w:rPr>
          <w:rFonts w:ascii="仿宋" w:eastAsia="仿宋" w:hAnsi="仿宋" w:cs="仿宋" w:hint="eastAsia"/>
          <w:bCs/>
          <w:color w:val="000000" w:themeColor="text1"/>
          <w:sz w:val="32"/>
          <w:szCs w:val="32"/>
        </w:rPr>
        <w:t>2.保证金系统自动退款一级审核；</w:t>
      </w:r>
    </w:p>
    <w:p w:rsidR="00196177" w:rsidRDefault="00196177" w:rsidP="00196177">
      <w:pPr>
        <w:spacing w:line="600" w:lineRule="exact"/>
        <w:ind w:firstLineChars="200" w:firstLine="640"/>
        <w:rPr>
          <w:rFonts w:ascii="仿宋" w:eastAsia="仿宋" w:hAnsi="仿宋" w:cs="仿宋"/>
          <w:bCs/>
          <w:color w:val="000000" w:themeColor="text1"/>
          <w:sz w:val="32"/>
          <w:szCs w:val="32"/>
        </w:rPr>
      </w:pPr>
      <w:r>
        <w:rPr>
          <w:rFonts w:ascii="仿宋" w:eastAsia="仿宋" w:hAnsi="仿宋" w:cs="仿宋" w:hint="eastAsia"/>
          <w:bCs/>
          <w:color w:val="000000" w:themeColor="text1"/>
          <w:sz w:val="32"/>
          <w:szCs w:val="32"/>
        </w:rPr>
        <w:lastRenderedPageBreak/>
        <w:t>3.保证金线下退款申请的一级审核；</w:t>
      </w:r>
    </w:p>
    <w:p w:rsidR="00196177" w:rsidRDefault="00196177" w:rsidP="00196177">
      <w:pPr>
        <w:spacing w:line="600" w:lineRule="exact"/>
        <w:ind w:firstLineChars="200" w:firstLine="640"/>
        <w:rPr>
          <w:rFonts w:ascii="仿宋" w:eastAsia="仿宋" w:hAnsi="仿宋" w:cs="仿宋"/>
          <w:bCs/>
          <w:color w:val="000000" w:themeColor="text1"/>
          <w:sz w:val="32"/>
          <w:szCs w:val="32"/>
        </w:rPr>
      </w:pPr>
      <w:r>
        <w:rPr>
          <w:rFonts w:ascii="仿宋" w:eastAsia="仿宋" w:hAnsi="仿宋" w:cs="仿宋" w:hint="eastAsia"/>
          <w:bCs/>
          <w:color w:val="000000" w:themeColor="text1"/>
          <w:sz w:val="32"/>
          <w:szCs w:val="32"/>
        </w:rPr>
        <w:t>4.依据法律法规规定，结合行业监督管理部门和招标人的处置意见，办理违规投标人保证金事宜。</w:t>
      </w:r>
    </w:p>
    <w:p w:rsidR="00196177" w:rsidRDefault="00196177" w:rsidP="00196177">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（二）综合科的职责</w:t>
      </w:r>
    </w:p>
    <w:p w:rsidR="00196177" w:rsidRDefault="00196177" w:rsidP="00196177">
      <w:pPr>
        <w:spacing w:line="600" w:lineRule="exact"/>
        <w:ind w:firstLineChars="200" w:firstLine="640"/>
        <w:rPr>
          <w:rFonts w:ascii="仿宋" w:eastAsia="仿宋" w:hAnsi="仿宋" w:cs="仿宋"/>
          <w:bCs/>
          <w:color w:val="000000" w:themeColor="text1"/>
          <w:sz w:val="32"/>
          <w:szCs w:val="32"/>
        </w:rPr>
      </w:pPr>
      <w:r>
        <w:rPr>
          <w:rFonts w:ascii="仿宋" w:eastAsia="仿宋" w:hAnsi="仿宋" w:cs="仿宋" w:hint="eastAsia"/>
          <w:bCs/>
          <w:color w:val="000000" w:themeColor="text1"/>
          <w:sz w:val="32"/>
          <w:szCs w:val="32"/>
        </w:rPr>
        <w:t>1.负责保证金的账务处理，核对账户信息，每月按时与银行对账；</w:t>
      </w:r>
    </w:p>
    <w:p w:rsidR="00196177" w:rsidRDefault="00196177" w:rsidP="00196177">
      <w:pPr>
        <w:spacing w:line="600" w:lineRule="exact"/>
        <w:ind w:firstLineChars="200" w:firstLine="640"/>
        <w:rPr>
          <w:rFonts w:ascii="仿宋" w:eastAsia="仿宋" w:hAnsi="仿宋" w:cs="仿宋"/>
          <w:bCs/>
          <w:color w:val="000000" w:themeColor="text1"/>
          <w:sz w:val="32"/>
          <w:szCs w:val="32"/>
        </w:rPr>
      </w:pPr>
      <w:r>
        <w:rPr>
          <w:rFonts w:ascii="仿宋" w:eastAsia="仿宋" w:hAnsi="仿宋" w:cs="仿宋" w:hint="eastAsia"/>
          <w:bCs/>
          <w:color w:val="000000" w:themeColor="text1"/>
          <w:sz w:val="32"/>
          <w:szCs w:val="32"/>
        </w:rPr>
        <w:t>2.辅助查询已开标项目的保证金到账情况；</w:t>
      </w:r>
    </w:p>
    <w:p w:rsidR="00196177" w:rsidRDefault="00196177" w:rsidP="00196177">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3.根据业务科室和领导审核意见，办理保证金线下退款业务；</w:t>
      </w:r>
    </w:p>
    <w:p w:rsidR="00196177" w:rsidRDefault="00196177" w:rsidP="00196177">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4.根据相关部门处理意见，办理违规投标人保证金划转或上缴国库业务；</w:t>
      </w:r>
    </w:p>
    <w:p w:rsidR="00196177" w:rsidRDefault="00196177" w:rsidP="00196177">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5.负责保证金账户利息收入和利息支出的核算、保证金利息结余上缴国库等工作；</w:t>
      </w:r>
    </w:p>
    <w:p w:rsidR="00196177" w:rsidRDefault="00196177" w:rsidP="00196177">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6.办理其他情形的保证金线下转出业务。</w:t>
      </w:r>
    </w:p>
    <w:p w:rsidR="00196177" w:rsidRDefault="00196177" w:rsidP="00196177">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（三）信息科的职责</w:t>
      </w:r>
    </w:p>
    <w:p w:rsidR="00196177" w:rsidRDefault="00196177" w:rsidP="00196177">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1.提供技术支持和保障，负责电子交易系统与银行系统的对接，保持子账号系统稳定运行，确保保证金的正常缴纳和退付；</w:t>
      </w:r>
    </w:p>
    <w:p w:rsidR="00196177" w:rsidRDefault="00196177" w:rsidP="00196177">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2.保证金退款失败时，与软件开发公司、合作银行共同查明原因，对系统潜在风险进行评估，并对系统进行维护、升级和完善，确保</w:t>
      </w:r>
      <w:proofErr w:type="gramStart"/>
      <w:r>
        <w:rPr>
          <w:rFonts w:ascii="仿宋" w:eastAsia="仿宋" w:hAnsi="仿宋" w:cs="仿宋" w:hint="eastAsia"/>
          <w:color w:val="000000" w:themeColor="text1"/>
          <w:sz w:val="32"/>
          <w:szCs w:val="32"/>
        </w:rPr>
        <w:t>保证金收退安全</w:t>
      </w:r>
      <w:proofErr w:type="gramEnd"/>
      <w:r>
        <w:rPr>
          <w:rFonts w:ascii="仿宋" w:eastAsia="仿宋" w:hAnsi="仿宋" w:cs="仿宋" w:hint="eastAsia"/>
          <w:color w:val="000000" w:themeColor="text1"/>
          <w:sz w:val="32"/>
          <w:szCs w:val="32"/>
        </w:rPr>
        <w:t>；</w:t>
      </w:r>
    </w:p>
    <w:p w:rsidR="00196177" w:rsidRDefault="00196177" w:rsidP="00196177">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3.对招标代理机构、投标人进行保证金业务培训。</w:t>
      </w:r>
    </w:p>
    <w:p w:rsidR="00196177" w:rsidRDefault="00196177" w:rsidP="00196177">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（四）招标代理机构的职责</w:t>
      </w:r>
    </w:p>
    <w:p w:rsidR="00196177" w:rsidRDefault="00196177" w:rsidP="00196177">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lastRenderedPageBreak/>
        <w:t>1.在招标文件中明确保证金缴纳事宜，包括账户信息、</w:t>
      </w:r>
    </w:p>
    <w:p w:rsidR="00196177" w:rsidRDefault="00196177" w:rsidP="00196177">
      <w:pPr>
        <w:spacing w:line="600" w:lineRule="exac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缴纳方式、缴纳金额、到账时限等内容；</w:t>
      </w:r>
    </w:p>
    <w:p w:rsidR="00196177" w:rsidRDefault="00196177" w:rsidP="00196177">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2.将中心业务科室提供的保证金到账明细，收集到招标汇总资料当中，予以备查；</w:t>
      </w:r>
    </w:p>
    <w:p w:rsidR="00196177" w:rsidRDefault="00196177" w:rsidP="00196177">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3.配合保证金的管理要求，做好特殊情形的保证金退付工作。</w:t>
      </w:r>
    </w:p>
    <w:p w:rsidR="00196177" w:rsidRDefault="00196177" w:rsidP="00196177">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（五)合作银行的职责</w:t>
      </w:r>
    </w:p>
    <w:p w:rsidR="00196177" w:rsidRDefault="00196177" w:rsidP="00196177">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1.配备技术力量，积极做好银行系统与中心电子交易系统的对接工作，确保保证金顺利缴纳和退付；</w:t>
      </w:r>
    </w:p>
    <w:p w:rsidR="00196177" w:rsidRDefault="00196177" w:rsidP="00196177">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2.对于保证金退款失败的情形，与中心信息科共同查明原因，与中心协商制定应急预案，妥善处理保证金退</w:t>
      </w:r>
      <w:proofErr w:type="gramStart"/>
      <w:r>
        <w:rPr>
          <w:rFonts w:ascii="仿宋" w:eastAsia="仿宋" w:hAnsi="仿宋" w:cs="仿宋" w:hint="eastAsia"/>
          <w:color w:val="000000" w:themeColor="text1"/>
          <w:sz w:val="32"/>
          <w:szCs w:val="32"/>
        </w:rPr>
        <w:t>付业务</w:t>
      </w:r>
      <w:proofErr w:type="gramEnd"/>
      <w:r>
        <w:rPr>
          <w:rFonts w:ascii="仿宋" w:eastAsia="仿宋" w:hAnsi="仿宋" w:cs="仿宋" w:hint="eastAsia"/>
          <w:color w:val="000000" w:themeColor="text1"/>
          <w:sz w:val="32"/>
          <w:szCs w:val="32"/>
        </w:rPr>
        <w:t>。</w:t>
      </w:r>
    </w:p>
    <w:p w:rsidR="00196177" w:rsidRDefault="00196177" w:rsidP="00196177">
      <w:pPr>
        <w:spacing w:line="600" w:lineRule="exact"/>
        <w:ind w:firstLineChars="200" w:firstLine="643"/>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t>第五条</w:t>
      </w:r>
      <w:r>
        <w:rPr>
          <w:rFonts w:ascii="仿宋" w:eastAsia="仿宋" w:hAnsi="仿宋" w:cs="仿宋" w:hint="eastAsia"/>
          <w:color w:val="000000" w:themeColor="text1"/>
          <w:sz w:val="32"/>
          <w:szCs w:val="32"/>
        </w:rPr>
        <w:t xml:space="preserve">  中心设立保证金专用账户，具体负责保证金的代收、代退、保管和保密等工作。招标人、招标代理机构及其他单位和个人不得以任何名义收取进入中心交易的各类项目的保证金。</w:t>
      </w:r>
    </w:p>
    <w:p w:rsidR="00196177" w:rsidRDefault="00196177" w:rsidP="00196177">
      <w:pPr>
        <w:spacing w:line="600" w:lineRule="exact"/>
        <w:ind w:firstLineChars="200" w:firstLine="643"/>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t>第六条</w:t>
      </w:r>
      <w:r>
        <w:rPr>
          <w:rFonts w:ascii="仿宋" w:eastAsia="仿宋" w:hAnsi="仿宋" w:cs="仿宋" w:hint="eastAsia"/>
          <w:color w:val="000000" w:themeColor="text1"/>
          <w:sz w:val="32"/>
          <w:szCs w:val="32"/>
        </w:rPr>
        <w:t xml:space="preserve">  招标文件中应当明确规定保证金的缴纳方式、缴纳金额、到账截止时间和违约责任等内容。</w:t>
      </w:r>
    </w:p>
    <w:p w:rsidR="00196177" w:rsidRDefault="00196177" w:rsidP="00196177">
      <w:pPr>
        <w:spacing w:line="600" w:lineRule="exact"/>
        <w:ind w:firstLineChars="200" w:firstLine="643"/>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t>第七条</w:t>
      </w:r>
      <w:r>
        <w:rPr>
          <w:rFonts w:ascii="仿宋" w:eastAsia="仿宋" w:hAnsi="仿宋" w:cs="仿宋" w:hint="eastAsia"/>
          <w:color w:val="000000" w:themeColor="text1"/>
          <w:sz w:val="32"/>
          <w:szCs w:val="32"/>
        </w:rPr>
        <w:t xml:space="preserve">  保证金独立核算，专款专用，不得挪作他用</w:t>
      </w:r>
      <w:r>
        <w:rPr>
          <w:rFonts w:eastAsia="仿宋_GB2312" w:cs="仿宋_GB2312" w:hint="eastAsia"/>
          <w:color w:val="000000" w:themeColor="text1"/>
          <w:sz w:val="32"/>
          <w:szCs w:val="32"/>
        </w:rPr>
        <w:t>或者改变其用途</w:t>
      </w:r>
      <w:r>
        <w:rPr>
          <w:rFonts w:ascii="仿宋" w:eastAsia="仿宋" w:hAnsi="仿宋" w:cs="仿宋" w:hint="eastAsia"/>
          <w:color w:val="000000" w:themeColor="text1"/>
          <w:sz w:val="32"/>
          <w:szCs w:val="32"/>
        </w:rPr>
        <w:t>。</w:t>
      </w:r>
    </w:p>
    <w:p w:rsidR="00196177" w:rsidRDefault="00196177" w:rsidP="00196177">
      <w:pPr>
        <w:spacing w:line="600" w:lineRule="exact"/>
        <w:ind w:firstLineChars="200" w:firstLine="643"/>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t>第八条</w:t>
      </w:r>
      <w:r>
        <w:rPr>
          <w:rFonts w:ascii="仿宋" w:eastAsia="仿宋" w:hAnsi="仿宋" w:cs="仿宋" w:hint="eastAsia"/>
          <w:color w:val="000000" w:themeColor="text1"/>
          <w:sz w:val="32"/>
          <w:szCs w:val="32"/>
        </w:rPr>
        <w:t xml:space="preserve">  投标人必须以自身的名义一次或多次缴纳保证金，不得以分支机构等其他名义缴纳。保证金必须按照有关法律法规及招标文件的规定进行缴纳。</w:t>
      </w:r>
    </w:p>
    <w:p w:rsidR="00196177" w:rsidRDefault="00196177" w:rsidP="00196177">
      <w:pPr>
        <w:spacing w:line="600" w:lineRule="exact"/>
        <w:ind w:firstLineChars="200" w:firstLine="643"/>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t>第九条</w:t>
      </w:r>
      <w:r>
        <w:rPr>
          <w:rFonts w:ascii="仿宋" w:eastAsia="仿宋" w:hAnsi="仿宋" w:cs="仿宋" w:hint="eastAsia"/>
          <w:color w:val="000000" w:themeColor="text1"/>
          <w:sz w:val="32"/>
          <w:szCs w:val="32"/>
        </w:rPr>
        <w:t xml:space="preserve">  保证金的缴纳方式为银行电汇、银行转账支</w:t>
      </w:r>
    </w:p>
    <w:p w:rsidR="00196177" w:rsidRDefault="00196177" w:rsidP="00196177">
      <w:pPr>
        <w:spacing w:line="600" w:lineRule="exac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lastRenderedPageBreak/>
        <w:t>票、</w:t>
      </w:r>
      <w:proofErr w:type="gramStart"/>
      <w:r>
        <w:rPr>
          <w:rFonts w:ascii="仿宋" w:eastAsia="仿宋" w:hAnsi="仿宋" w:cs="仿宋" w:hint="eastAsia"/>
          <w:color w:val="000000" w:themeColor="text1"/>
          <w:sz w:val="32"/>
          <w:szCs w:val="32"/>
        </w:rPr>
        <w:t>银行网银支付</w:t>
      </w:r>
      <w:proofErr w:type="gramEnd"/>
      <w:r>
        <w:rPr>
          <w:rFonts w:ascii="仿宋" w:eastAsia="仿宋" w:hAnsi="仿宋" w:cs="仿宋" w:hint="eastAsia"/>
          <w:color w:val="000000" w:themeColor="text1"/>
          <w:sz w:val="32"/>
          <w:szCs w:val="32"/>
        </w:rPr>
        <w:t>、纸质保函以及电子保函等。投标人以其他方式缴纳保证金，或因主观因素保证金无法正常到账，导致投标无效和保证金不能正常退付，责任自负。</w:t>
      </w:r>
    </w:p>
    <w:p w:rsidR="00196177" w:rsidRDefault="00196177" w:rsidP="00196177">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以保函形式缴纳保证金，按照其相关规定执行。</w:t>
      </w:r>
    </w:p>
    <w:p w:rsidR="00196177" w:rsidRDefault="00196177" w:rsidP="00196177">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国家对保证金的缴纳方式另有规定的，按相关规定执行。</w:t>
      </w:r>
    </w:p>
    <w:p w:rsidR="00196177" w:rsidRDefault="00196177" w:rsidP="00196177">
      <w:pPr>
        <w:spacing w:line="600" w:lineRule="exact"/>
        <w:ind w:firstLineChars="200" w:firstLine="643"/>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t>第十条</w:t>
      </w:r>
      <w:r>
        <w:rPr>
          <w:rFonts w:ascii="仿宋" w:eastAsia="仿宋" w:hAnsi="仿宋" w:cs="仿宋" w:hint="eastAsia"/>
          <w:bCs/>
          <w:color w:val="000000" w:themeColor="text1"/>
          <w:sz w:val="32"/>
          <w:szCs w:val="32"/>
        </w:rPr>
        <w:t xml:space="preserve">  投标人应通过向报名项目随机生成的唯一虚拟子账号汇入足额保证金，</w:t>
      </w:r>
      <w:r>
        <w:rPr>
          <w:rFonts w:ascii="仿宋" w:eastAsia="仿宋" w:hAnsi="仿宋" w:cs="仿宋" w:hint="eastAsia"/>
          <w:color w:val="000000" w:themeColor="text1"/>
          <w:sz w:val="32"/>
          <w:szCs w:val="32"/>
        </w:rPr>
        <w:t xml:space="preserve">并以资金足额到账时间为准。 </w:t>
      </w:r>
    </w:p>
    <w:p w:rsidR="00196177" w:rsidRDefault="00196177" w:rsidP="00196177">
      <w:pPr>
        <w:spacing w:line="600" w:lineRule="exact"/>
        <w:ind w:firstLineChars="200" w:firstLine="643"/>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t>第十一条</w:t>
      </w:r>
      <w:r>
        <w:rPr>
          <w:rFonts w:ascii="仿宋" w:eastAsia="仿宋" w:hAnsi="仿宋" w:cs="仿宋" w:hint="eastAsia"/>
          <w:color w:val="000000" w:themeColor="text1"/>
          <w:sz w:val="32"/>
          <w:szCs w:val="32"/>
        </w:rPr>
        <w:t xml:space="preserve">  联合体投标的，应当以联合体中牵头人的名义缴纳保证金（土地竞买人联合申请的，双方可按约定比例分别缴纳保证金，确保足额缴纳即可）。保证金缴纳的规定及要求，对联合体各成员均具有约束力。</w:t>
      </w:r>
    </w:p>
    <w:p w:rsidR="00196177" w:rsidRDefault="00196177" w:rsidP="00196177">
      <w:pPr>
        <w:spacing w:line="600" w:lineRule="exact"/>
        <w:ind w:firstLineChars="200" w:firstLine="643"/>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t>第十二条</w:t>
      </w:r>
      <w:r>
        <w:rPr>
          <w:rFonts w:ascii="仿宋" w:eastAsia="仿宋" w:hAnsi="仿宋" w:cs="仿宋" w:hint="eastAsia"/>
          <w:color w:val="000000" w:themeColor="text1"/>
          <w:sz w:val="32"/>
          <w:szCs w:val="32"/>
        </w:rPr>
        <w:t xml:space="preserve">  保证金以外币缴纳的，应按缴纳当日中国外汇交易中心授权公布的人民币汇率中间价进行折算或按照相应招标（交易）文件规定执行。</w:t>
      </w:r>
    </w:p>
    <w:p w:rsidR="00196177" w:rsidRDefault="00196177" w:rsidP="00196177">
      <w:pPr>
        <w:spacing w:line="600" w:lineRule="exact"/>
        <w:ind w:firstLineChars="200" w:firstLine="643"/>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t>第十三条</w:t>
      </w:r>
      <w:r>
        <w:rPr>
          <w:rFonts w:ascii="仿宋" w:eastAsia="仿宋" w:hAnsi="仿宋" w:cs="仿宋" w:hint="eastAsia"/>
          <w:color w:val="000000" w:themeColor="text1"/>
          <w:sz w:val="32"/>
          <w:szCs w:val="32"/>
        </w:rPr>
        <w:t xml:space="preserve">  开标前，中心业务科室查询并打印保证金到账明细。在确认无误后，业务科室对该明细加盖业务专用章，作为保证金到账证明。未加盖业务专用章的保证金到账明细，不作为评审依据。（土地交易类除外）</w:t>
      </w:r>
    </w:p>
    <w:p w:rsidR="00196177" w:rsidRDefault="00196177" w:rsidP="00196177">
      <w:pPr>
        <w:spacing w:line="600" w:lineRule="exact"/>
        <w:ind w:firstLineChars="200" w:firstLine="643"/>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t>第十四条</w:t>
      </w:r>
      <w:r>
        <w:rPr>
          <w:rFonts w:ascii="仿宋" w:eastAsia="仿宋" w:hAnsi="仿宋" w:cs="仿宋" w:hint="eastAsia"/>
          <w:color w:val="000000" w:themeColor="text1"/>
          <w:sz w:val="32"/>
          <w:szCs w:val="32"/>
        </w:rPr>
        <w:t xml:space="preserve">  凡出现保证金未及时到账或者未足额到账等与招标文件要求不一致的情况，按照招标文件规定处理。</w:t>
      </w:r>
    </w:p>
    <w:p w:rsidR="00196177" w:rsidRDefault="00196177" w:rsidP="00196177">
      <w:pPr>
        <w:spacing w:line="600" w:lineRule="exact"/>
        <w:ind w:firstLineChars="200" w:firstLine="643"/>
        <w:rPr>
          <w:rFonts w:ascii="仿宋" w:eastAsia="仿宋" w:hAnsi="仿宋" w:cs="仿宋"/>
          <w:bCs/>
          <w:color w:val="000000" w:themeColor="text1"/>
          <w:sz w:val="32"/>
          <w:szCs w:val="32"/>
        </w:rPr>
      </w:pPr>
      <w:r>
        <w:rPr>
          <w:rFonts w:ascii="仿宋" w:eastAsia="仿宋" w:hAnsi="仿宋" w:cs="仿宋" w:hint="eastAsia"/>
          <w:b/>
          <w:bCs/>
          <w:color w:val="000000" w:themeColor="text1"/>
          <w:sz w:val="32"/>
          <w:szCs w:val="32"/>
        </w:rPr>
        <w:t>第十五条</w:t>
      </w:r>
      <w:r>
        <w:rPr>
          <w:rFonts w:ascii="仿宋" w:eastAsia="仿宋" w:hAnsi="仿宋" w:cs="仿宋" w:hint="eastAsia"/>
          <w:bCs/>
          <w:color w:val="000000" w:themeColor="text1"/>
          <w:sz w:val="32"/>
          <w:szCs w:val="32"/>
        </w:rPr>
        <w:t xml:space="preserve">  保证金缴纳的具体情况在开标前半个小时方可</w:t>
      </w:r>
      <w:r>
        <w:rPr>
          <w:rFonts w:ascii="仿宋" w:eastAsia="仿宋" w:hAnsi="仿宋" w:cs="仿宋" w:hint="eastAsia"/>
          <w:bCs/>
          <w:color w:val="000000" w:themeColor="text1"/>
          <w:sz w:val="32"/>
          <w:szCs w:val="32"/>
        </w:rPr>
        <w:lastRenderedPageBreak/>
        <w:t>查询（土地保证金的缴纳情况在成交确认后方可查询），在此时间之前，任何单位不能通过任何方式查询保证金到账情况。</w:t>
      </w:r>
    </w:p>
    <w:p w:rsidR="00196177" w:rsidRDefault="00196177" w:rsidP="00196177">
      <w:pPr>
        <w:spacing w:line="600" w:lineRule="exact"/>
        <w:ind w:firstLineChars="200" w:firstLine="643"/>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t>第十六条</w:t>
      </w:r>
      <w:r>
        <w:rPr>
          <w:rFonts w:ascii="仿宋" w:eastAsia="仿宋" w:hAnsi="仿宋" w:cs="仿宋" w:hint="eastAsia"/>
          <w:color w:val="000000" w:themeColor="text1"/>
          <w:sz w:val="32"/>
          <w:szCs w:val="32"/>
        </w:rPr>
        <w:t xml:space="preserve">  投标人通过中心网站“招标与采购项目保证金缴纳及收退公开”模块查询已开标项目保证金缴纳与退付情况。</w:t>
      </w:r>
    </w:p>
    <w:p w:rsidR="00196177" w:rsidRDefault="00196177" w:rsidP="00196177">
      <w:pPr>
        <w:spacing w:line="600" w:lineRule="exact"/>
        <w:ind w:firstLineChars="200" w:firstLine="643"/>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t>第十七条</w:t>
      </w:r>
      <w:r>
        <w:rPr>
          <w:rFonts w:ascii="仿宋" w:eastAsia="仿宋" w:hAnsi="仿宋" w:cs="仿宋" w:hint="eastAsia"/>
          <w:color w:val="000000" w:themeColor="text1"/>
          <w:sz w:val="32"/>
          <w:szCs w:val="32"/>
        </w:rPr>
        <w:t xml:space="preserve">  相关行业监督管理部门、监察部门、审计部门等部门根据工作需要查询保证金的，中心应当协助配合。</w:t>
      </w:r>
    </w:p>
    <w:p w:rsidR="00196177" w:rsidRDefault="00196177" w:rsidP="00196177">
      <w:pPr>
        <w:spacing w:line="600" w:lineRule="exact"/>
        <w:ind w:firstLineChars="200" w:firstLine="643"/>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t>第十八条</w:t>
      </w:r>
      <w:r>
        <w:rPr>
          <w:rFonts w:ascii="仿宋" w:eastAsia="仿宋" w:hAnsi="仿宋" w:cs="仿宋" w:hint="eastAsia"/>
          <w:color w:val="000000" w:themeColor="text1"/>
          <w:sz w:val="32"/>
          <w:szCs w:val="32"/>
        </w:rPr>
        <w:t xml:space="preserve">  中心对建设工程、医疗器械采购、其他采购、交通水利农田项目的投标保证金计息退付，利息按照银行同期活期存款利率进行计算。</w:t>
      </w:r>
    </w:p>
    <w:p w:rsidR="00196177" w:rsidRDefault="00196177" w:rsidP="00196177">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保证金本息以转账方式退至保证金的原缴纳账户。如果投标人基本账户被冻结，投标人提供了合法合</w:t>
      </w:r>
      <w:proofErr w:type="gramStart"/>
      <w:r>
        <w:rPr>
          <w:rFonts w:ascii="仿宋" w:eastAsia="仿宋" w:hAnsi="仿宋" w:cs="仿宋" w:hint="eastAsia"/>
          <w:color w:val="000000" w:themeColor="text1"/>
          <w:sz w:val="32"/>
          <w:szCs w:val="32"/>
        </w:rPr>
        <w:t>规</w:t>
      </w:r>
      <w:proofErr w:type="gramEnd"/>
      <w:r>
        <w:rPr>
          <w:rFonts w:ascii="仿宋" w:eastAsia="仿宋" w:hAnsi="仿宋" w:cs="仿宋" w:hint="eastAsia"/>
          <w:color w:val="000000" w:themeColor="text1"/>
          <w:sz w:val="32"/>
          <w:szCs w:val="32"/>
        </w:rPr>
        <w:t>证明材料的，可以向我中心申请延期退付保证金，也可以申请退至其一般账户，由此产生的后果投标人自负。</w:t>
      </w:r>
    </w:p>
    <w:p w:rsidR="00196177" w:rsidRDefault="00196177" w:rsidP="00196177">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 xml:space="preserve"> </w:t>
      </w:r>
      <w:r>
        <w:rPr>
          <w:rFonts w:ascii="仿宋" w:eastAsia="仿宋" w:hAnsi="仿宋" w:cs="仿宋" w:hint="eastAsia"/>
          <w:b/>
          <w:bCs/>
          <w:color w:val="000000" w:themeColor="text1"/>
          <w:sz w:val="32"/>
          <w:szCs w:val="32"/>
        </w:rPr>
        <w:t>第十九条</w:t>
      </w:r>
      <w:r>
        <w:rPr>
          <w:rFonts w:ascii="仿宋" w:eastAsia="仿宋" w:hAnsi="仿宋" w:cs="仿宋" w:hint="eastAsia"/>
          <w:color w:val="000000" w:themeColor="text1"/>
          <w:sz w:val="32"/>
          <w:szCs w:val="32"/>
        </w:rPr>
        <w:t xml:space="preserve">  保证金退付的一般情形</w:t>
      </w:r>
    </w:p>
    <w:p w:rsidR="00196177" w:rsidRDefault="00196177" w:rsidP="00196177">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中心的电子交易系统实现了保证金自动退款的功能，具体如下：</w:t>
      </w:r>
    </w:p>
    <w:p w:rsidR="00196177" w:rsidRDefault="00196177" w:rsidP="00196177">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（一）建设工程保证金的处理</w:t>
      </w:r>
    </w:p>
    <w:p w:rsidR="00196177" w:rsidRDefault="00196177" w:rsidP="00196177">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非中标候选人的保证金退付。发布中标候选人公示（公示期为3个工作日），期满后5日内，招标代理机构未提交非中标候选人保证金退款申请，电子交易系统在第6天向业务科室推送退款提示，经业务科室确认后，系统自动退还其保证金。</w:t>
      </w:r>
    </w:p>
    <w:p w:rsidR="00196177" w:rsidRDefault="00196177" w:rsidP="00196177">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lastRenderedPageBreak/>
        <w:t>2.第二位、第三位中标候选人的保证金退付。发布中标通知书后，招标代理机构5日内未提交第二位、第三位中标候选人保证金申请，电子交易系统在第6天向业务科室推送退款提示，经业务科室确认后，系统自动退还其保证金。</w:t>
      </w:r>
    </w:p>
    <w:p w:rsidR="00196177" w:rsidRDefault="00196177" w:rsidP="00196177">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3.第一位中标候选人的保证金退付。发布中标通知书后，招标代理机构35日内未提交第一位中标候选人保证金退款申请，电子交易系统在第36天向业务科室推送退款提示，经业务科室确认后，系统自动退还其保证金。</w:t>
      </w:r>
    </w:p>
    <w:p w:rsidR="00196177" w:rsidRDefault="00196177" w:rsidP="00196177">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4.流标项目的保证金退付。项目异常审核通过后，招标代理机构5日内未提交所有投标人保证金退款申请，电子交易系统在第6天向业务科室推送退款提示，经业务科室确认后，系统自动退还其保证金。</w:t>
      </w:r>
    </w:p>
    <w:p w:rsidR="00196177" w:rsidRDefault="00196177" w:rsidP="00196177">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（二）医疗器械采购、其他采购、交通水利农田项目保证金的处理</w:t>
      </w:r>
    </w:p>
    <w:p w:rsidR="00196177" w:rsidRDefault="00196177" w:rsidP="00196177">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1.未中标人的保证金退付。发布中标公告之后，招标代理机构5日内未提交未中标人保证金退款申请，电子交易系统在第6天向业务科室推送退款提示，经业务科室确认后，系统自动退还其保证金。</w:t>
      </w:r>
    </w:p>
    <w:p w:rsidR="00196177" w:rsidRDefault="00196177" w:rsidP="00196177">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2.中标人的保证金退付。发布合同公示之后，若招标代理机构5日内未提交中标人保证金退款申请，电子交易系统在第6天向业务科室推送退款提示，经业务科室确认后，系统自动退还其</w:t>
      </w:r>
      <w:r>
        <w:rPr>
          <w:rFonts w:ascii="仿宋" w:eastAsia="仿宋" w:hAnsi="仿宋" w:cs="仿宋" w:hint="eastAsia"/>
          <w:color w:val="000000" w:themeColor="text1"/>
          <w:sz w:val="32"/>
          <w:szCs w:val="32"/>
        </w:rPr>
        <w:lastRenderedPageBreak/>
        <w:t>保证金。</w:t>
      </w:r>
    </w:p>
    <w:p w:rsidR="00196177" w:rsidRDefault="00196177" w:rsidP="00196177">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3.流标项目的保证金退付。</w:t>
      </w:r>
      <w:proofErr w:type="gramStart"/>
      <w:r>
        <w:rPr>
          <w:rFonts w:ascii="仿宋" w:eastAsia="仿宋" w:hAnsi="仿宋" w:cs="仿宋" w:hint="eastAsia"/>
          <w:color w:val="000000" w:themeColor="text1"/>
          <w:sz w:val="32"/>
          <w:szCs w:val="32"/>
        </w:rPr>
        <w:t>发布废标公告</w:t>
      </w:r>
      <w:proofErr w:type="gramEnd"/>
      <w:r>
        <w:rPr>
          <w:rFonts w:ascii="仿宋" w:eastAsia="仿宋" w:hAnsi="仿宋" w:cs="仿宋" w:hint="eastAsia"/>
          <w:color w:val="000000" w:themeColor="text1"/>
          <w:sz w:val="32"/>
          <w:szCs w:val="32"/>
        </w:rPr>
        <w:t>之后，招标代</w:t>
      </w:r>
    </w:p>
    <w:p w:rsidR="00196177" w:rsidRDefault="00196177" w:rsidP="00196177">
      <w:pPr>
        <w:spacing w:line="600" w:lineRule="exac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理机构5日内未提交所有投标人保证金退款申请，电子交易系统在第6天向业务科室推送退款提示，经业务科室确认后，系统自动退还其保证金。</w:t>
      </w:r>
    </w:p>
    <w:p w:rsidR="00196177" w:rsidRDefault="00196177" w:rsidP="00196177">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（三）土地交易保证金的处理</w:t>
      </w:r>
    </w:p>
    <w:p w:rsidR="00196177" w:rsidRDefault="00196177" w:rsidP="00196177">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1.未竞得人的保证金退付。确定成交（或流拍）之后，未竞得人在电子交易系统</w:t>
      </w:r>
      <w:proofErr w:type="gramStart"/>
      <w:r>
        <w:rPr>
          <w:rFonts w:ascii="仿宋" w:eastAsia="仿宋" w:hAnsi="仿宋" w:cs="仿宋" w:hint="eastAsia"/>
          <w:color w:val="000000" w:themeColor="text1"/>
          <w:sz w:val="32"/>
          <w:szCs w:val="32"/>
        </w:rPr>
        <w:t>内向业务</w:t>
      </w:r>
      <w:proofErr w:type="gramEnd"/>
      <w:r>
        <w:rPr>
          <w:rFonts w:ascii="仿宋" w:eastAsia="仿宋" w:hAnsi="仿宋" w:cs="仿宋" w:hint="eastAsia"/>
          <w:color w:val="000000" w:themeColor="text1"/>
          <w:sz w:val="32"/>
          <w:szCs w:val="32"/>
        </w:rPr>
        <w:t>科室提交保证金线上退款申请，业务科室在网上交易活动结束后即时办理未竞得人的保证金线上退</w:t>
      </w:r>
      <w:proofErr w:type="gramStart"/>
      <w:r>
        <w:rPr>
          <w:rFonts w:ascii="仿宋" w:eastAsia="仿宋" w:hAnsi="仿宋" w:cs="仿宋" w:hint="eastAsia"/>
          <w:color w:val="000000" w:themeColor="text1"/>
          <w:sz w:val="32"/>
          <w:szCs w:val="32"/>
        </w:rPr>
        <w:t>付手</w:t>
      </w:r>
      <w:proofErr w:type="gramEnd"/>
      <w:r>
        <w:rPr>
          <w:rFonts w:ascii="仿宋" w:eastAsia="仿宋" w:hAnsi="仿宋" w:cs="仿宋" w:hint="eastAsia"/>
          <w:color w:val="000000" w:themeColor="text1"/>
          <w:sz w:val="32"/>
          <w:szCs w:val="32"/>
        </w:rPr>
        <w:t>续。</w:t>
      </w:r>
    </w:p>
    <w:p w:rsidR="00196177" w:rsidRDefault="00196177" w:rsidP="00196177">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竞得人的保证金转出。发布《成交公示》五日之后，竞得人向业务科室提交《成交确认书》及《缴交出让金登记单》后，业务科室向综合科提交《土地出让金登记单》（附件1），将保证金转出至国库，并及时登记《土地保证金线下划转登记簿》（附件2）。</w:t>
      </w:r>
    </w:p>
    <w:p w:rsidR="00196177" w:rsidRDefault="00196177" w:rsidP="00196177">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3.未成交地块的保证金退付。由竞买人在电子交易系统</w:t>
      </w:r>
      <w:proofErr w:type="gramStart"/>
      <w:r>
        <w:rPr>
          <w:rFonts w:ascii="仿宋" w:eastAsia="仿宋" w:hAnsi="仿宋" w:cs="仿宋" w:hint="eastAsia"/>
          <w:color w:val="000000" w:themeColor="text1"/>
          <w:sz w:val="32"/>
          <w:szCs w:val="32"/>
        </w:rPr>
        <w:t>内向业务</w:t>
      </w:r>
      <w:proofErr w:type="gramEnd"/>
      <w:r>
        <w:rPr>
          <w:rFonts w:ascii="仿宋" w:eastAsia="仿宋" w:hAnsi="仿宋" w:cs="仿宋" w:hint="eastAsia"/>
          <w:color w:val="000000" w:themeColor="text1"/>
          <w:sz w:val="32"/>
          <w:szCs w:val="32"/>
        </w:rPr>
        <w:t>科室提交保证金线上退款申请，业务科室在确定土地流拍后即时办理未竞得人的保证金线上退</w:t>
      </w:r>
      <w:proofErr w:type="gramStart"/>
      <w:r>
        <w:rPr>
          <w:rFonts w:ascii="仿宋" w:eastAsia="仿宋" w:hAnsi="仿宋" w:cs="仿宋" w:hint="eastAsia"/>
          <w:color w:val="000000" w:themeColor="text1"/>
          <w:sz w:val="32"/>
          <w:szCs w:val="32"/>
        </w:rPr>
        <w:t>付手</w:t>
      </w:r>
      <w:proofErr w:type="gramEnd"/>
      <w:r>
        <w:rPr>
          <w:rFonts w:ascii="仿宋" w:eastAsia="仿宋" w:hAnsi="仿宋" w:cs="仿宋" w:hint="eastAsia"/>
          <w:color w:val="000000" w:themeColor="text1"/>
          <w:sz w:val="32"/>
          <w:szCs w:val="32"/>
        </w:rPr>
        <w:t>续。</w:t>
      </w:r>
    </w:p>
    <w:p w:rsidR="00196177" w:rsidRDefault="00196177" w:rsidP="00196177">
      <w:pPr>
        <w:spacing w:line="600" w:lineRule="exact"/>
        <w:ind w:firstLineChars="200" w:firstLine="643"/>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t>第二十条</w:t>
      </w:r>
      <w:r>
        <w:rPr>
          <w:rFonts w:ascii="仿宋" w:eastAsia="仿宋" w:hAnsi="仿宋" w:cs="仿宋" w:hint="eastAsia"/>
          <w:color w:val="000000" w:themeColor="text1"/>
          <w:sz w:val="32"/>
          <w:szCs w:val="32"/>
        </w:rPr>
        <w:t xml:space="preserve">  保证金退付的特殊情形</w:t>
      </w:r>
    </w:p>
    <w:p w:rsidR="00196177" w:rsidRDefault="00196177" w:rsidP="00196177">
      <w:pPr>
        <w:widowControl/>
        <w:numPr>
          <w:ilvl w:val="0"/>
          <w:numId w:val="7"/>
        </w:numPr>
        <w:adjustRightInd w:val="0"/>
        <w:snapToGrid w:val="0"/>
        <w:spacing w:line="600" w:lineRule="exact"/>
        <w:ind w:firstLineChars="200"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投标人在交易期间违反有关法律法规及招标文件规定或经巡场、清</w:t>
      </w:r>
      <w:proofErr w:type="gramStart"/>
      <w:r>
        <w:rPr>
          <w:rFonts w:ascii="仿宋" w:eastAsia="仿宋" w:hAnsi="仿宋" w:cs="仿宋" w:hint="eastAsia"/>
          <w:color w:val="000000" w:themeColor="text1"/>
          <w:sz w:val="32"/>
          <w:szCs w:val="32"/>
        </w:rPr>
        <w:t>标过程</w:t>
      </w:r>
      <w:proofErr w:type="gramEnd"/>
      <w:r>
        <w:rPr>
          <w:rFonts w:ascii="仿宋" w:eastAsia="仿宋" w:hAnsi="仿宋" w:cs="仿宋" w:hint="eastAsia"/>
          <w:color w:val="000000" w:themeColor="text1"/>
          <w:sz w:val="32"/>
          <w:szCs w:val="32"/>
        </w:rPr>
        <w:t>中发现存在不当行为的，</w:t>
      </w:r>
      <w:proofErr w:type="gramStart"/>
      <w:r>
        <w:rPr>
          <w:rFonts w:ascii="仿宋" w:eastAsia="仿宋" w:hAnsi="仿宋" w:cs="仿宋" w:hint="eastAsia"/>
          <w:color w:val="000000" w:themeColor="text1"/>
          <w:sz w:val="32"/>
          <w:szCs w:val="32"/>
        </w:rPr>
        <w:t>待行业</w:t>
      </w:r>
      <w:proofErr w:type="gramEnd"/>
      <w:r>
        <w:rPr>
          <w:rFonts w:ascii="仿宋" w:eastAsia="仿宋" w:hAnsi="仿宋" w:cs="仿宋" w:hint="eastAsia"/>
          <w:color w:val="000000" w:themeColor="text1"/>
          <w:sz w:val="32"/>
          <w:szCs w:val="32"/>
        </w:rPr>
        <w:t>监督管理</w:t>
      </w:r>
      <w:r>
        <w:rPr>
          <w:rFonts w:ascii="仿宋" w:eastAsia="仿宋" w:hAnsi="仿宋" w:cs="仿宋" w:hint="eastAsia"/>
          <w:color w:val="000000" w:themeColor="text1"/>
          <w:sz w:val="32"/>
          <w:szCs w:val="32"/>
        </w:rPr>
        <w:lastRenderedPageBreak/>
        <w:t>部门、招标人明确保证金处理意见后，中心</w:t>
      </w:r>
      <w:proofErr w:type="gramStart"/>
      <w:r>
        <w:rPr>
          <w:rFonts w:ascii="仿宋" w:eastAsia="仿宋" w:hAnsi="仿宋" w:cs="仿宋" w:hint="eastAsia"/>
          <w:color w:val="000000" w:themeColor="text1"/>
          <w:sz w:val="32"/>
          <w:szCs w:val="32"/>
        </w:rPr>
        <w:t>作出</w:t>
      </w:r>
      <w:proofErr w:type="gramEnd"/>
      <w:r>
        <w:rPr>
          <w:rFonts w:ascii="仿宋" w:eastAsia="仿宋" w:hAnsi="仿宋" w:cs="仿宋" w:hint="eastAsia"/>
          <w:color w:val="000000" w:themeColor="text1"/>
          <w:sz w:val="32"/>
          <w:szCs w:val="32"/>
        </w:rPr>
        <w:t>相应处理；监督管理部门、招标人没有出具明确保证金处理意见，经中心再次发函催促，15日内仍未出具明确意见的，</w:t>
      </w:r>
    </w:p>
    <w:p w:rsidR="00196177" w:rsidRDefault="00196177" w:rsidP="00196177">
      <w:pPr>
        <w:spacing w:line="600" w:lineRule="exac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中心将按正常保证金退还程序予以退付。</w:t>
      </w:r>
    </w:p>
    <w:p w:rsidR="00196177" w:rsidRDefault="00196177" w:rsidP="00196177">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 xml:space="preserve"> （二）招标人因特殊情况不能正常开标的或不能按时办理中标通知书备案的，经行业监督管理部门备案后，书面通知中心退付或延期保证金，中心在收到书面通知之后的3个工作日内办理保证金的退付或延期手续。</w:t>
      </w:r>
    </w:p>
    <w:p w:rsidR="00196177" w:rsidRDefault="00196177" w:rsidP="00196177">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 xml:space="preserve"> （三）由于电子交易系统异常导致保证金批量退款失败的处理。</w:t>
      </w:r>
    </w:p>
    <w:p w:rsidR="00196177" w:rsidRDefault="00196177" w:rsidP="00196177">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1.在法定退款时间内，首先由业务科室重新补退；</w:t>
      </w:r>
    </w:p>
    <w:p w:rsidR="00196177" w:rsidRDefault="00196177" w:rsidP="00196177">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w:t>
      </w:r>
      <w:proofErr w:type="gramStart"/>
      <w:r>
        <w:rPr>
          <w:rFonts w:ascii="仿宋" w:eastAsia="仿宋" w:hAnsi="仿宋" w:cs="仿宋" w:hint="eastAsia"/>
          <w:color w:val="000000" w:themeColor="text1"/>
          <w:sz w:val="32"/>
          <w:szCs w:val="32"/>
        </w:rPr>
        <w:t>若业务</w:t>
      </w:r>
      <w:proofErr w:type="gramEnd"/>
      <w:r>
        <w:rPr>
          <w:rFonts w:ascii="仿宋" w:eastAsia="仿宋" w:hAnsi="仿宋" w:cs="仿宋" w:hint="eastAsia"/>
          <w:color w:val="000000" w:themeColor="text1"/>
          <w:sz w:val="32"/>
          <w:szCs w:val="32"/>
        </w:rPr>
        <w:t>科室无法从电子交易系统重新补退，中心按以下程序委托合作银行办理保证金批量退款手续：</w:t>
      </w:r>
    </w:p>
    <w:p w:rsidR="00196177" w:rsidRDefault="00196177" w:rsidP="00196177">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（1）业务科室根据电子交易系统显示的交易信息填写《委托银行批量退款明细表》（附件3，加盖业务章）；</w:t>
      </w:r>
    </w:p>
    <w:p w:rsidR="00196177" w:rsidRDefault="00196177" w:rsidP="00196177">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（2）财务人员核查保证金来往</w:t>
      </w:r>
      <w:proofErr w:type="gramStart"/>
      <w:r>
        <w:rPr>
          <w:rFonts w:ascii="仿宋" w:eastAsia="仿宋" w:hAnsi="仿宋" w:cs="仿宋" w:hint="eastAsia"/>
          <w:color w:val="000000" w:themeColor="text1"/>
          <w:sz w:val="32"/>
          <w:szCs w:val="32"/>
        </w:rPr>
        <w:t>账</w:t>
      </w:r>
      <w:proofErr w:type="gramEnd"/>
      <w:r>
        <w:rPr>
          <w:rFonts w:ascii="仿宋" w:eastAsia="仿宋" w:hAnsi="仿宋" w:cs="仿宋" w:hint="eastAsia"/>
          <w:color w:val="000000" w:themeColor="text1"/>
          <w:sz w:val="32"/>
          <w:szCs w:val="32"/>
        </w:rPr>
        <w:t>记录，并加盖财务章；</w:t>
      </w:r>
    </w:p>
    <w:p w:rsidR="00196177" w:rsidRDefault="00196177" w:rsidP="00196177">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（3）合作银行根据《委托银行批量退款明细表》做批量退款业务，并向中心提供批量退款成功清单。</w:t>
      </w:r>
    </w:p>
    <w:p w:rsidR="00196177" w:rsidRDefault="00196177" w:rsidP="00196177">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（四）由于投标人主观原因导致保证金退款失败的处理投标人因自身疏忽导致保证金汇款</w:t>
      </w:r>
      <w:proofErr w:type="gramStart"/>
      <w:r>
        <w:rPr>
          <w:rFonts w:ascii="仿宋" w:eastAsia="仿宋" w:hAnsi="仿宋" w:cs="仿宋" w:hint="eastAsia"/>
          <w:color w:val="000000" w:themeColor="text1"/>
          <w:sz w:val="32"/>
          <w:szCs w:val="32"/>
        </w:rPr>
        <w:t>至错误</w:t>
      </w:r>
      <w:proofErr w:type="gramEnd"/>
      <w:r>
        <w:rPr>
          <w:rFonts w:ascii="仿宋" w:eastAsia="仿宋" w:hAnsi="仿宋" w:cs="仿宋" w:hint="eastAsia"/>
          <w:color w:val="000000" w:themeColor="text1"/>
          <w:sz w:val="32"/>
          <w:szCs w:val="32"/>
        </w:rPr>
        <w:t>的虚拟子账号、保证金重复汇款至同一虚拟子账号、开标之后保证金到账、投标人投标之后</w:t>
      </w:r>
      <w:r>
        <w:rPr>
          <w:rFonts w:ascii="仿宋" w:eastAsia="仿宋" w:hAnsi="仿宋" w:cs="仿宋" w:hint="eastAsia"/>
          <w:color w:val="000000" w:themeColor="text1"/>
          <w:sz w:val="32"/>
          <w:szCs w:val="32"/>
        </w:rPr>
        <w:lastRenderedPageBreak/>
        <w:t>变更名称、变更账户、销户等情形，按照以下程序退付保证金：</w:t>
      </w:r>
    </w:p>
    <w:p w:rsidR="00196177" w:rsidRDefault="00196177" w:rsidP="00196177">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1.投标人提出退款申请。申请材料如下：</w:t>
      </w:r>
    </w:p>
    <w:p w:rsidR="00196177" w:rsidRDefault="00196177" w:rsidP="00196177">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（1）保证金退款业务授权委托书（附件4，加盖公</w:t>
      </w:r>
    </w:p>
    <w:p w:rsidR="00196177" w:rsidRDefault="00196177" w:rsidP="00196177">
      <w:pPr>
        <w:spacing w:line="600" w:lineRule="exac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章、法人章）、经办人身份证原件及复印件；</w:t>
      </w:r>
    </w:p>
    <w:p w:rsidR="00196177" w:rsidRDefault="00196177" w:rsidP="00196177">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（2）保证金退款申请（加盖公章），注明项目名称、保</w:t>
      </w:r>
    </w:p>
    <w:p w:rsidR="00196177" w:rsidRDefault="00196177" w:rsidP="00196177">
      <w:pPr>
        <w:spacing w:line="600" w:lineRule="exac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证金金额、退款失败原因；</w:t>
      </w:r>
    </w:p>
    <w:p w:rsidR="00196177" w:rsidRDefault="00196177" w:rsidP="00196177">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（3）投标人保证金汇款证明（加盖公章）；</w:t>
      </w:r>
    </w:p>
    <w:p w:rsidR="00196177" w:rsidRDefault="00196177" w:rsidP="00196177">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（4）保证金线下退款审批单（附件5）。</w:t>
      </w:r>
    </w:p>
    <w:p w:rsidR="00196177" w:rsidRDefault="00196177" w:rsidP="00196177">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2.业务科室审核。业务科室工作人员在电子交易系统中查找并注明保证金情况，科室负责人签字并加盖业务章。</w:t>
      </w:r>
    </w:p>
    <w:p w:rsidR="00196177" w:rsidRDefault="00196177" w:rsidP="00196177">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3.财务退款。财务人员核查并打印保证金进账记录，查询是否有退款记录。对于没有退款记录的，根据《保证金线下退款审批单》办理退款手续,打印退款记录，并及时登记《保证金线下退款登记簿》（附件6）。</w:t>
      </w:r>
    </w:p>
    <w:p w:rsidR="00196177" w:rsidRDefault="00196177" w:rsidP="00196177">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4.保证金退款金额审批权限</w:t>
      </w:r>
    </w:p>
    <w:p w:rsidR="00196177" w:rsidRDefault="00196177" w:rsidP="00196177">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（1）保证金退款金额单笔10万元以下，由业务科室负责人签批；</w:t>
      </w:r>
    </w:p>
    <w:p w:rsidR="00196177" w:rsidRDefault="00196177" w:rsidP="00196177">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（2）保证金退款金额单笔10万元以上（含10万元）、50万元以下，由分管主任签批；</w:t>
      </w:r>
    </w:p>
    <w:p w:rsidR="00196177" w:rsidRDefault="00196177" w:rsidP="00196177">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（3）保证金退款金额单笔50万元以上（含50万</w:t>
      </w:r>
    </w:p>
    <w:p w:rsidR="00196177" w:rsidRDefault="00196177" w:rsidP="00196177">
      <w:pPr>
        <w:spacing w:line="600" w:lineRule="exac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元），由主任签批。</w:t>
      </w:r>
    </w:p>
    <w:p w:rsidR="00196177" w:rsidRDefault="00196177" w:rsidP="00196177">
      <w:pPr>
        <w:spacing w:line="600" w:lineRule="exact"/>
        <w:ind w:firstLineChars="200" w:firstLine="643"/>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lastRenderedPageBreak/>
        <w:t>第二十一条</w:t>
      </w:r>
      <w:r>
        <w:rPr>
          <w:rFonts w:ascii="仿宋" w:eastAsia="仿宋" w:hAnsi="仿宋" w:cs="仿宋" w:hint="eastAsia"/>
          <w:color w:val="000000" w:themeColor="text1"/>
          <w:sz w:val="32"/>
          <w:szCs w:val="32"/>
        </w:rPr>
        <w:t xml:space="preserve">  中心对保证金账户进行审计，实行结余利息定期核算、定期上缴。保证金外币账户按照银行挂牌公告的外币活期存款利率计息。每年年末，中心对保证金外币利息结汇至保证金人民币账户，计入保证金的利息收入。</w:t>
      </w:r>
    </w:p>
    <w:p w:rsidR="00196177" w:rsidRDefault="00196177" w:rsidP="00196177">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每年第一季度，中心聘请会计师事务所对上年度保证金</w:t>
      </w:r>
    </w:p>
    <w:p w:rsidR="00196177" w:rsidRDefault="00196177" w:rsidP="00196177">
      <w:pPr>
        <w:spacing w:line="600" w:lineRule="exac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进行财务审计，出具审计报告。第二季度，中心根据审计报</w:t>
      </w:r>
    </w:p>
    <w:p w:rsidR="00196177" w:rsidRDefault="00196177" w:rsidP="00196177">
      <w:pPr>
        <w:spacing w:line="600" w:lineRule="exac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告，将结余利息上缴国库。</w:t>
      </w:r>
    </w:p>
    <w:p w:rsidR="00196177" w:rsidRDefault="00196177" w:rsidP="00196177">
      <w:pPr>
        <w:spacing w:line="600" w:lineRule="exact"/>
        <w:ind w:firstLineChars="200" w:firstLine="643"/>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t>第二十二条</w:t>
      </w:r>
      <w:r>
        <w:rPr>
          <w:rFonts w:ascii="仿宋" w:eastAsia="仿宋" w:hAnsi="仿宋" w:cs="仿宋" w:hint="eastAsia"/>
          <w:color w:val="000000" w:themeColor="text1"/>
          <w:sz w:val="32"/>
          <w:szCs w:val="32"/>
        </w:rPr>
        <w:t xml:space="preserve">  中心负责保证金的保密工作管理，所有涉密科室和工作人员应严格遵守保证金的保密规定。</w:t>
      </w:r>
    </w:p>
    <w:p w:rsidR="00196177" w:rsidRDefault="00196177" w:rsidP="00196177">
      <w:pPr>
        <w:spacing w:line="600" w:lineRule="exact"/>
        <w:ind w:firstLineChars="200" w:firstLine="643"/>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t>第二十三条</w:t>
      </w:r>
      <w:r>
        <w:rPr>
          <w:rFonts w:ascii="仿宋" w:eastAsia="仿宋" w:hAnsi="仿宋" w:cs="仿宋" w:hint="eastAsia"/>
          <w:color w:val="000000" w:themeColor="text1"/>
          <w:sz w:val="32"/>
          <w:szCs w:val="32"/>
        </w:rPr>
        <w:t xml:space="preserve">  中心与合作银行签订《保密协议》。合作银行应该向中心提供满足保密要求的保证金对接系统，按要求提供招标项目（标段）保证金到账明细。</w:t>
      </w:r>
    </w:p>
    <w:p w:rsidR="00196177" w:rsidRDefault="00196177" w:rsidP="00196177">
      <w:pPr>
        <w:spacing w:line="600" w:lineRule="exact"/>
        <w:ind w:firstLineChars="200" w:firstLine="643"/>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t>第二十四条</w:t>
      </w:r>
      <w:r>
        <w:rPr>
          <w:rFonts w:ascii="仿宋" w:eastAsia="仿宋" w:hAnsi="仿宋" w:cs="仿宋" w:hint="eastAsia"/>
          <w:color w:val="000000" w:themeColor="text1"/>
          <w:sz w:val="32"/>
          <w:szCs w:val="32"/>
        </w:rPr>
        <w:t xml:space="preserve">  中心对相关操作维护人员在上岗前进行严格的职业道德培训和保密培训，签订《保密承诺书》，明确相关涉及保证金工作的重要性和敏感性，规范日常维护管理工作流程，防止保证金信息泄漏。</w:t>
      </w:r>
    </w:p>
    <w:p w:rsidR="00196177" w:rsidRDefault="00196177" w:rsidP="00196177">
      <w:pPr>
        <w:spacing w:line="600" w:lineRule="exact"/>
        <w:ind w:firstLineChars="200" w:firstLine="643"/>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t>第二十五条</w:t>
      </w:r>
      <w:r>
        <w:rPr>
          <w:rFonts w:ascii="仿宋" w:eastAsia="仿宋" w:hAnsi="仿宋" w:cs="仿宋" w:hint="eastAsia"/>
          <w:color w:val="000000" w:themeColor="text1"/>
          <w:sz w:val="32"/>
          <w:szCs w:val="32"/>
        </w:rPr>
        <w:t xml:space="preserve">  从事保证金管理的财务和各科室工作人员在履行保证金管理职责中玩忽职守、滥用职权、违反规定泄漏信息的，依法给予行政纪律处分；构成犯罪的，依法追究刑事责任。</w:t>
      </w:r>
    </w:p>
    <w:p w:rsidR="00196177" w:rsidRDefault="00196177" w:rsidP="00196177">
      <w:pPr>
        <w:spacing w:line="600" w:lineRule="exact"/>
        <w:ind w:firstLineChars="200" w:firstLine="643"/>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 xml:space="preserve">第二十六条 </w:t>
      </w:r>
      <w:r>
        <w:rPr>
          <w:rFonts w:ascii="仿宋" w:eastAsia="仿宋" w:hAnsi="仿宋" w:cs="仿宋" w:hint="eastAsia"/>
          <w:color w:val="000000" w:themeColor="text1"/>
          <w:sz w:val="32"/>
          <w:szCs w:val="32"/>
        </w:rPr>
        <w:t xml:space="preserve"> 相关法律法规或行业监督管理部门对各类交易保证金有新的规定和要求的，按新的规定和要求执行。</w:t>
      </w:r>
    </w:p>
    <w:p w:rsidR="00196177" w:rsidRDefault="00196177" w:rsidP="00196177">
      <w:pPr>
        <w:spacing w:line="600" w:lineRule="exact"/>
        <w:ind w:firstLineChars="200" w:firstLine="643"/>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lastRenderedPageBreak/>
        <w:t>第二十七条</w:t>
      </w:r>
      <w:r>
        <w:rPr>
          <w:rFonts w:ascii="仿宋" w:eastAsia="仿宋" w:hAnsi="仿宋" w:cs="仿宋" w:hint="eastAsia"/>
          <w:color w:val="000000" w:themeColor="text1"/>
          <w:sz w:val="32"/>
          <w:szCs w:val="32"/>
        </w:rPr>
        <w:t xml:space="preserve">  本办法自发布之日起施行。</w:t>
      </w:r>
    </w:p>
    <w:p w:rsidR="00196177" w:rsidRDefault="00196177" w:rsidP="00196177">
      <w:pPr>
        <w:spacing w:line="600" w:lineRule="exact"/>
        <w:rPr>
          <w:rFonts w:ascii="仿宋" w:eastAsia="仿宋" w:hAnsi="仿宋" w:cs="仿宋"/>
          <w:color w:val="000000" w:themeColor="text1"/>
          <w:sz w:val="32"/>
          <w:szCs w:val="32"/>
        </w:rPr>
      </w:pPr>
    </w:p>
    <w:p w:rsidR="00196177" w:rsidRDefault="00196177" w:rsidP="00196177">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附件：1.土地出让金登记单</w:t>
      </w:r>
    </w:p>
    <w:p w:rsidR="00196177" w:rsidRDefault="00196177" w:rsidP="00196177">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 xml:space="preserve">      2.土地保证金线下划转登记簿</w:t>
      </w:r>
    </w:p>
    <w:p w:rsidR="00196177" w:rsidRDefault="00196177" w:rsidP="00196177">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 xml:space="preserve">      3.委托银行批量退款明细表</w:t>
      </w:r>
    </w:p>
    <w:p w:rsidR="00196177" w:rsidRDefault="00196177" w:rsidP="00196177">
      <w:pPr>
        <w:pStyle w:val="ad"/>
        <w:spacing w:after="0" w:line="600" w:lineRule="exact"/>
        <w:ind w:firstLineChars="500" w:firstLine="160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4.保证金退款业务授权委托书</w:t>
      </w:r>
    </w:p>
    <w:p w:rsidR="00196177" w:rsidRDefault="00196177" w:rsidP="00196177">
      <w:pPr>
        <w:pStyle w:val="ad"/>
        <w:spacing w:after="0" w:line="600" w:lineRule="exact"/>
        <w:ind w:firstLineChars="500" w:firstLine="160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5.保证金线下退款审批单</w:t>
      </w:r>
    </w:p>
    <w:p w:rsidR="00196177" w:rsidRDefault="00196177" w:rsidP="00196177">
      <w:pPr>
        <w:spacing w:line="600" w:lineRule="exact"/>
        <w:ind w:firstLineChars="500" w:firstLine="160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6.保证金线下退款登记簿</w:t>
      </w:r>
    </w:p>
    <w:p w:rsidR="007758A0" w:rsidRDefault="007758A0" w:rsidP="00196177">
      <w:pPr>
        <w:spacing w:line="600" w:lineRule="exact"/>
        <w:ind w:right="640" w:firstLineChars="200" w:firstLine="640"/>
        <w:jc w:val="right"/>
        <w:rPr>
          <w:rFonts w:ascii="仿宋" w:eastAsia="仿宋" w:hAnsi="仿宋"/>
          <w:color w:val="000000" w:themeColor="text1"/>
          <w:sz w:val="32"/>
          <w:szCs w:val="32"/>
        </w:rPr>
      </w:pPr>
    </w:p>
    <w:p w:rsidR="00196177" w:rsidRDefault="00196177" w:rsidP="00196177">
      <w:pPr>
        <w:spacing w:line="600" w:lineRule="exact"/>
        <w:ind w:right="640" w:firstLineChars="200" w:firstLine="640"/>
        <w:jc w:val="right"/>
        <w:rPr>
          <w:rFonts w:ascii="仿宋" w:eastAsia="仿宋" w:hAnsi="仿宋"/>
          <w:color w:val="000000" w:themeColor="text1"/>
          <w:sz w:val="32"/>
          <w:szCs w:val="32"/>
        </w:rPr>
      </w:pPr>
      <w:r>
        <w:rPr>
          <w:rFonts w:ascii="仿宋" w:eastAsia="仿宋" w:hAnsi="仿宋" w:hint="eastAsia"/>
          <w:color w:val="000000" w:themeColor="text1"/>
          <w:sz w:val="32"/>
          <w:szCs w:val="32"/>
        </w:rPr>
        <w:t>聊城市公共资源交易中心</w:t>
      </w:r>
    </w:p>
    <w:p w:rsidR="00196177" w:rsidRDefault="00196177" w:rsidP="00196177">
      <w:pPr>
        <w:spacing w:line="600" w:lineRule="exact"/>
        <w:ind w:firstLineChars="1500" w:firstLine="4800"/>
        <w:rPr>
          <w:rFonts w:ascii="仿宋" w:eastAsia="仿宋" w:hAnsi="仿宋"/>
          <w:color w:val="000000" w:themeColor="text1"/>
          <w:sz w:val="32"/>
          <w:szCs w:val="32"/>
        </w:rPr>
      </w:pPr>
      <w:r>
        <w:rPr>
          <w:rFonts w:ascii="仿宋" w:eastAsia="仿宋" w:hAnsi="仿宋" w:hint="eastAsia"/>
          <w:color w:val="000000" w:themeColor="text1"/>
          <w:sz w:val="32"/>
          <w:szCs w:val="32"/>
        </w:rPr>
        <w:t>2020年9月16日</w:t>
      </w:r>
    </w:p>
    <w:p w:rsidR="00196177" w:rsidRDefault="00196177" w:rsidP="00196177">
      <w:pPr>
        <w:spacing w:line="600" w:lineRule="exact"/>
        <w:ind w:firstLineChars="200" w:firstLine="640"/>
        <w:rPr>
          <w:rFonts w:ascii="仿宋" w:eastAsia="仿宋" w:hAnsi="仿宋" w:cs="仿宋"/>
          <w:color w:val="000000" w:themeColor="text1"/>
          <w:sz w:val="32"/>
          <w:szCs w:val="32"/>
        </w:rPr>
      </w:pPr>
    </w:p>
    <w:p w:rsidR="00196177" w:rsidRDefault="00196177" w:rsidP="00196177">
      <w:pPr>
        <w:spacing w:line="600" w:lineRule="exact"/>
        <w:rPr>
          <w:rFonts w:ascii="仿宋" w:eastAsia="仿宋" w:hAnsi="仿宋" w:cs="仿宋"/>
          <w:color w:val="000000" w:themeColor="text1"/>
          <w:sz w:val="32"/>
          <w:szCs w:val="32"/>
        </w:rPr>
      </w:pPr>
    </w:p>
    <w:p w:rsidR="00196177" w:rsidRDefault="00196177" w:rsidP="00196177">
      <w:pPr>
        <w:spacing w:line="600" w:lineRule="exact"/>
        <w:rPr>
          <w:rFonts w:ascii="仿宋" w:eastAsia="仿宋" w:hAnsi="仿宋" w:cs="仿宋"/>
          <w:color w:val="000000" w:themeColor="text1"/>
          <w:sz w:val="32"/>
          <w:szCs w:val="32"/>
        </w:rPr>
      </w:pPr>
    </w:p>
    <w:p w:rsidR="00196177" w:rsidRDefault="00196177" w:rsidP="00196177">
      <w:pPr>
        <w:spacing w:line="600" w:lineRule="exact"/>
        <w:rPr>
          <w:rFonts w:ascii="仿宋" w:eastAsia="仿宋" w:hAnsi="仿宋" w:cs="仿宋"/>
          <w:color w:val="000000" w:themeColor="text1"/>
          <w:sz w:val="32"/>
          <w:szCs w:val="32"/>
        </w:rPr>
      </w:pPr>
    </w:p>
    <w:p w:rsidR="00196177" w:rsidRDefault="00196177" w:rsidP="00196177">
      <w:pPr>
        <w:spacing w:line="600" w:lineRule="exact"/>
        <w:rPr>
          <w:rFonts w:ascii="仿宋" w:eastAsia="仿宋" w:hAnsi="仿宋" w:cs="仿宋"/>
          <w:color w:val="000000" w:themeColor="text1"/>
          <w:sz w:val="32"/>
          <w:szCs w:val="32"/>
        </w:rPr>
      </w:pPr>
    </w:p>
    <w:p w:rsidR="00196177" w:rsidRDefault="00196177" w:rsidP="00196177">
      <w:pPr>
        <w:spacing w:line="600" w:lineRule="exact"/>
        <w:rPr>
          <w:rFonts w:ascii="仿宋" w:eastAsia="仿宋" w:hAnsi="仿宋" w:cs="仿宋"/>
          <w:color w:val="000000" w:themeColor="text1"/>
          <w:sz w:val="32"/>
          <w:szCs w:val="32"/>
        </w:rPr>
      </w:pPr>
    </w:p>
    <w:p w:rsidR="00196177" w:rsidRDefault="00196177" w:rsidP="00196177">
      <w:pPr>
        <w:spacing w:line="600" w:lineRule="exact"/>
        <w:rPr>
          <w:rFonts w:ascii="仿宋" w:eastAsia="仿宋" w:hAnsi="仿宋" w:cs="仿宋"/>
          <w:color w:val="000000" w:themeColor="text1"/>
          <w:sz w:val="32"/>
          <w:szCs w:val="32"/>
        </w:rPr>
      </w:pPr>
    </w:p>
    <w:p w:rsidR="00196177" w:rsidRDefault="00196177" w:rsidP="00196177">
      <w:pPr>
        <w:spacing w:line="600" w:lineRule="exact"/>
        <w:rPr>
          <w:rFonts w:ascii="仿宋" w:eastAsia="仿宋" w:hAnsi="仿宋" w:cs="仿宋"/>
          <w:color w:val="000000" w:themeColor="text1"/>
          <w:sz w:val="32"/>
          <w:szCs w:val="32"/>
        </w:rPr>
      </w:pPr>
    </w:p>
    <w:p w:rsidR="00196177" w:rsidRDefault="00196177" w:rsidP="00196177">
      <w:pPr>
        <w:spacing w:line="600" w:lineRule="exact"/>
        <w:rPr>
          <w:rFonts w:ascii="仿宋" w:eastAsia="仿宋" w:hAnsi="仿宋" w:cs="仿宋"/>
          <w:color w:val="000000" w:themeColor="text1"/>
          <w:sz w:val="32"/>
          <w:szCs w:val="32"/>
        </w:rPr>
      </w:pPr>
    </w:p>
    <w:p w:rsidR="00196177" w:rsidRDefault="00196177" w:rsidP="00196177">
      <w:pPr>
        <w:spacing w:line="600" w:lineRule="exact"/>
        <w:rPr>
          <w:rFonts w:ascii="仿宋" w:eastAsia="仿宋" w:hAnsi="仿宋" w:cs="仿宋"/>
          <w:color w:val="000000" w:themeColor="text1"/>
          <w:sz w:val="32"/>
          <w:szCs w:val="32"/>
        </w:rPr>
      </w:pPr>
    </w:p>
    <w:p w:rsidR="00196177" w:rsidRDefault="00196177" w:rsidP="00196177">
      <w:pPr>
        <w:spacing w:line="600" w:lineRule="exac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lastRenderedPageBreak/>
        <w:t>附件1</w:t>
      </w:r>
    </w:p>
    <w:p w:rsidR="00196177" w:rsidRDefault="00196177" w:rsidP="007758A0">
      <w:pPr>
        <w:spacing w:line="560" w:lineRule="exact"/>
        <w:jc w:val="center"/>
        <w:rPr>
          <w:rFonts w:ascii="仿宋" w:eastAsia="仿宋" w:hAnsi="仿宋"/>
          <w:bCs/>
          <w:color w:val="000000" w:themeColor="text1"/>
          <w:sz w:val="44"/>
          <w:szCs w:val="44"/>
        </w:rPr>
      </w:pPr>
      <w:r>
        <w:rPr>
          <w:rFonts w:ascii="黑体" w:eastAsia="黑体" w:hAnsi="黑体" w:hint="eastAsia"/>
          <w:bCs/>
          <w:color w:val="000000" w:themeColor="text1"/>
          <w:sz w:val="44"/>
          <w:szCs w:val="44"/>
        </w:rPr>
        <w:t>土地出让金登记单</w:t>
      </w:r>
    </w:p>
    <w:p w:rsidR="00196177" w:rsidRDefault="00196177" w:rsidP="007758A0">
      <w:pPr>
        <w:spacing w:line="560" w:lineRule="exact"/>
        <w:rPr>
          <w:rFonts w:ascii="仿宋" w:eastAsia="仿宋" w:hAnsi="仿宋"/>
          <w:color w:val="000000" w:themeColor="text1"/>
          <w:sz w:val="32"/>
          <w:szCs w:val="28"/>
        </w:rPr>
      </w:pPr>
      <w:r>
        <w:rPr>
          <w:rFonts w:ascii="仿宋" w:eastAsia="仿宋" w:hAnsi="仿宋" w:hint="eastAsia"/>
          <w:color w:val="000000" w:themeColor="text1"/>
          <w:sz w:val="32"/>
          <w:szCs w:val="28"/>
        </w:rPr>
        <w:t>中心综合科：</w:t>
      </w:r>
    </w:p>
    <w:p w:rsidR="00196177" w:rsidRDefault="00196177" w:rsidP="007758A0">
      <w:pPr>
        <w:spacing w:line="560" w:lineRule="exact"/>
        <w:ind w:firstLineChars="200" w:firstLine="640"/>
        <w:rPr>
          <w:rFonts w:ascii="仿宋" w:eastAsia="仿宋" w:hAnsi="仿宋"/>
          <w:color w:val="000000" w:themeColor="text1"/>
          <w:sz w:val="32"/>
          <w:szCs w:val="28"/>
          <w:u w:val="single"/>
        </w:rPr>
      </w:pPr>
      <w:r>
        <w:rPr>
          <w:rFonts w:ascii="仿宋" w:eastAsia="仿宋" w:hAnsi="仿宋" w:hint="eastAsia"/>
          <w:color w:val="000000" w:themeColor="text1"/>
          <w:sz w:val="32"/>
          <w:szCs w:val="28"/>
          <w:u w:val="single"/>
        </w:rPr>
        <w:t xml:space="preserve">               </w:t>
      </w:r>
      <w:r>
        <w:rPr>
          <w:rFonts w:ascii="仿宋" w:eastAsia="仿宋" w:hAnsi="仿宋" w:hint="eastAsia"/>
          <w:color w:val="000000" w:themeColor="text1"/>
          <w:sz w:val="32"/>
          <w:szCs w:val="28"/>
        </w:rPr>
        <w:t>（公司、自然人），已按照《聊城市国有建设用地使用权、矿业权网上交易规则》、竞买须知等法律法规规定，于</w:t>
      </w:r>
      <w:r>
        <w:rPr>
          <w:rFonts w:ascii="仿宋" w:eastAsia="仿宋" w:hAnsi="仿宋" w:hint="eastAsia"/>
          <w:color w:val="000000" w:themeColor="text1"/>
          <w:sz w:val="32"/>
          <w:szCs w:val="28"/>
          <w:u w:val="single"/>
        </w:rPr>
        <w:t xml:space="preserve">   </w:t>
      </w:r>
      <w:r>
        <w:rPr>
          <w:rFonts w:ascii="仿宋" w:eastAsia="仿宋" w:hAnsi="仿宋" w:hint="eastAsia"/>
          <w:color w:val="000000" w:themeColor="text1"/>
          <w:sz w:val="32"/>
          <w:szCs w:val="28"/>
        </w:rPr>
        <w:t>年</w:t>
      </w:r>
      <w:r>
        <w:rPr>
          <w:rFonts w:ascii="仿宋" w:eastAsia="仿宋" w:hAnsi="仿宋" w:hint="eastAsia"/>
          <w:color w:val="000000" w:themeColor="text1"/>
          <w:sz w:val="32"/>
          <w:szCs w:val="28"/>
          <w:u w:val="single"/>
        </w:rPr>
        <w:t xml:space="preserve">   </w:t>
      </w:r>
      <w:r>
        <w:rPr>
          <w:rFonts w:ascii="仿宋" w:eastAsia="仿宋" w:hAnsi="仿宋" w:hint="eastAsia"/>
          <w:color w:val="000000" w:themeColor="text1"/>
          <w:sz w:val="32"/>
          <w:szCs w:val="28"/>
        </w:rPr>
        <w:t>月</w:t>
      </w:r>
      <w:r>
        <w:rPr>
          <w:rFonts w:ascii="仿宋" w:eastAsia="仿宋" w:hAnsi="仿宋" w:hint="eastAsia"/>
          <w:color w:val="000000" w:themeColor="text1"/>
          <w:sz w:val="32"/>
          <w:szCs w:val="28"/>
          <w:u w:val="single"/>
        </w:rPr>
        <w:t xml:space="preserve">   </w:t>
      </w:r>
      <w:r>
        <w:rPr>
          <w:rFonts w:ascii="仿宋" w:eastAsia="仿宋" w:hAnsi="仿宋" w:hint="eastAsia"/>
          <w:color w:val="000000" w:themeColor="text1"/>
          <w:sz w:val="32"/>
          <w:szCs w:val="28"/>
        </w:rPr>
        <w:t>日</w:t>
      </w:r>
      <w:r>
        <w:rPr>
          <w:rFonts w:ascii="仿宋" w:eastAsia="仿宋" w:hAnsi="仿宋" w:hint="eastAsia"/>
          <w:color w:val="000000" w:themeColor="text1"/>
          <w:sz w:val="32"/>
          <w:szCs w:val="28"/>
          <w:u w:val="single"/>
        </w:rPr>
        <w:t xml:space="preserve">   </w:t>
      </w:r>
      <w:r>
        <w:rPr>
          <w:rFonts w:ascii="仿宋" w:eastAsia="仿宋" w:hAnsi="仿宋" w:hint="eastAsia"/>
          <w:color w:val="000000" w:themeColor="text1"/>
          <w:sz w:val="32"/>
          <w:szCs w:val="28"/>
        </w:rPr>
        <w:t>时</w:t>
      </w:r>
      <w:r>
        <w:rPr>
          <w:rFonts w:ascii="仿宋" w:eastAsia="仿宋" w:hAnsi="仿宋" w:hint="eastAsia"/>
          <w:color w:val="000000" w:themeColor="text1"/>
          <w:sz w:val="32"/>
          <w:szCs w:val="28"/>
          <w:u w:val="single"/>
        </w:rPr>
        <w:t xml:space="preserve">   </w:t>
      </w:r>
      <w:r>
        <w:rPr>
          <w:rFonts w:ascii="仿宋" w:eastAsia="仿宋" w:hAnsi="仿宋" w:hint="eastAsia"/>
          <w:color w:val="000000" w:themeColor="text1"/>
          <w:sz w:val="32"/>
          <w:szCs w:val="28"/>
        </w:rPr>
        <w:t>分，在聊城市公共资源交易中心土地交易系统竞得编号为</w:t>
      </w:r>
      <w:r>
        <w:rPr>
          <w:rFonts w:ascii="仿宋" w:eastAsia="仿宋" w:hAnsi="仿宋" w:hint="eastAsia"/>
          <w:color w:val="000000" w:themeColor="text1"/>
          <w:sz w:val="32"/>
          <w:szCs w:val="28"/>
          <w:u w:val="single"/>
        </w:rPr>
        <w:t xml:space="preserve">     </w:t>
      </w:r>
      <w:r>
        <w:rPr>
          <w:rFonts w:ascii="仿宋" w:eastAsia="仿宋" w:hAnsi="仿宋" w:hint="eastAsia"/>
          <w:color w:val="000000" w:themeColor="text1"/>
          <w:sz w:val="32"/>
          <w:szCs w:val="28"/>
        </w:rPr>
        <w:t>公告号为</w:t>
      </w:r>
      <w:r>
        <w:rPr>
          <w:rFonts w:ascii="仿宋" w:eastAsia="仿宋" w:hAnsi="仿宋" w:hint="eastAsia"/>
          <w:color w:val="000000" w:themeColor="text1"/>
          <w:sz w:val="32"/>
          <w:szCs w:val="28"/>
          <w:u w:val="single"/>
        </w:rPr>
        <w:t xml:space="preserve">     </w:t>
      </w:r>
      <w:r>
        <w:rPr>
          <w:rFonts w:ascii="仿宋" w:eastAsia="仿宋" w:hAnsi="仿宋" w:hint="eastAsia"/>
          <w:color w:val="000000" w:themeColor="text1"/>
          <w:sz w:val="32"/>
          <w:szCs w:val="28"/>
        </w:rPr>
        <w:t>的地块。经国土资源主管部门审核，最终以</w:t>
      </w:r>
      <w:r>
        <w:rPr>
          <w:rFonts w:ascii="仿宋" w:eastAsia="仿宋" w:hAnsi="仿宋" w:hint="eastAsia"/>
          <w:color w:val="000000" w:themeColor="text1"/>
          <w:sz w:val="32"/>
          <w:szCs w:val="28"/>
          <w:u w:val="single"/>
        </w:rPr>
        <w:t xml:space="preserve">    </w:t>
      </w:r>
      <w:r>
        <w:rPr>
          <w:rFonts w:ascii="仿宋" w:eastAsia="仿宋" w:hAnsi="仿宋" w:hint="eastAsia"/>
          <w:color w:val="000000" w:themeColor="text1"/>
          <w:sz w:val="32"/>
          <w:szCs w:val="28"/>
        </w:rPr>
        <w:t>竞得该地块,其保证金</w:t>
      </w:r>
      <w:r>
        <w:rPr>
          <w:rFonts w:ascii="仿宋" w:eastAsia="仿宋" w:hAnsi="仿宋" w:hint="eastAsia"/>
          <w:color w:val="000000" w:themeColor="text1"/>
          <w:sz w:val="32"/>
          <w:szCs w:val="28"/>
          <w:u w:val="single"/>
        </w:rPr>
        <w:t xml:space="preserve">     </w:t>
      </w:r>
      <w:r>
        <w:rPr>
          <w:rFonts w:ascii="仿宋" w:eastAsia="仿宋" w:hAnsi="仿宋" w:hint="eastAsia"/>
          <w:color w:val="000000" w:themeColor="text1"/>
          <w:sz w:val="32"/>
          <w:szCs w:val="28"/>
        </w:rPr>
        <w:t>已转入我单位土地保证金账户，请予办理转出手续。</w:t>
      </w:r>
    </w:p>
    <w:p w:rsidR="00196177" w:rsidRDefault="00196177" w:rsidP="007758A0">
      <w:pPr>
        <w:spacing w:line="560" w:lineRule="exact"/>
        <w:rPr>
          <w:rFonts w:ascii="仿宋" w:eastAsia="仿宋" w:hAnsi="仿宋"/>
          <w:color w:val="000000" w:themeColor="text1"/>
          <w:sz w:val="32"/>
          <w:szCs w:val="28"/>
        </w:rPr>
      </w:pPr>
      <w:r>
        <w:rPr>
          <w:rFonts w:ascii="仿宋" w:eastAsia="仿宋" w:hAnsi="仿宋" w:hint="eastAsia"/>
          <w:color w:val="000000" w:themeColor="text1"/>
          <w:sz w:val="32"/>
          <w:szCs w:val="28"/>
        </w:rPr>
        <w:t xml:space="preserve">                                土地及矿产交易科</w:t>
      </w:r>
    </w:p>
    <w:p w:rsidR="00196177" w:rsidRDefault="00196177" w:rsidP="007758A0">
      <w:pPr>
        <w:spacing w:line="560" w:lineRule="exact"/>
        <w:rPr>
          <w:rFonts w:ascii="仿宋" w:eastAsia="仿宋" w:hAnsi="仿宋"/>
          <w:color w:val="000000" w:themeColor="text1"/>
          <w:sz w:val="32"/>
          <w:szCs w:val="28"/>
        </w:rPr>
      </w:pPr>
      <w:r>
        <w:rPr>
          <w:rFonts w:ascii="仿宋" w:eastAsia="仿宋" w:hAnsi="仿宋" w:hint="eastAsia"/>
          <w:color w:val="000000" w:themeColor="text1"/>
          <w:sz w:val="32"/>
          <w:szCs w:val="28"/>
        </w:rPr>
        <w:t xml:space="preserve">                                  年   月    日</w:t>
      </w:r>
    </w:p>
    <w:p w:rsidR="00196177" w:rsidRDefault="00196177" w:rsidP="007758A0">
      <w:pPr>
        <w:spacing w:line="560" w:lineRule="exact"/>
        <w:rPr>
          <w:rFonts w:ascii="仿宋" w:eastAsia="仿宋" w:hAnsi="仿宋"/>
          <w:color w:val="000000" w:themeColor="text1"/>
          <w:sz w:val="32"/>
          <w:szCs w:val="28"/>
        </w:rPr>
      </w:pPr>
      <w:r>
        <w:rPr>
          <w:rFonts w:ascii="仿宋" w:eastAsia="仿宋" w:hAnsi="仿宋" w:hint="eastAsia"/>
          <w:color w:val="000000" w:themeColor="text1"/>
          <w:sz w:val="32"/>
          <w:szCs w:val="28"/>
        </w:rPr>
        <w:t>---------------------------------------------------</w:t>
      </w:r>
    </w:p>
    <w:p w:rsidR="00196177" w:rsidRDefault="00196177" w:rsidP="007758A0">
      <w:pPr>
        <w:spacing w:line="560" w:lineRule="exact"/>
        <w:jc w:val="center"/>
        <w:rPr>
          <w:rFonts w:ascii="黑体" w:eastAsia="黑体" w:hAnsi="黑体"/>
          <w:bCs/>
          <w:color w:val="000000" w:themeColor="text1"/>
          <w:sz w:val="44"/>
          <w:szCs w:val="44"/>
        </w:rPr>
      </w:pPr>
      <w:r>
        <w:rPr>
          <w:rFonts w:ascii="黑体" w:eastAsia="黑体" w:hAnsi="黑体" w:hint="eastAsia"/>
          <w:bCs/>
          <w:color w:val="000000" w:themeColor="text1"/>
          <w:sz w:val="44"/>
          <w:szCs w:val="44"/>
        </w:rPr>
        <w:t>土地出让金登记单</w:t>
      </w:r>
    </w:p>
    <w:p w:rsidR="00196177" w:rsidRDefault="00196177" w:rsidP="007758A0">
      <w:pPr>
        <w:spacing w:line="560" w:lineRule="exact"/>
        <w:rPr>
          <w:rFonts w:ascii="仿宋" w:eastAsia="仿宋" w:hAnsi="仿宋"/>
          <w:color w:val="000000" w:themeColor="text1"/>
          <w:sz w:val="32"/>
          <w:szCs w:val="28"/>
        </w:rPr>
      </w:pPr>
      <w:r>
        <w:rPr>
          <w:rFonts w:ascii="仿宋" w:eastAsia="仿宋" w:hAnsi="仿宋" w:hint="eastAsia"/>
          <w:color w:val="000000" w:themeColor="text1"/>
          <w:sz w:val="32"/>
          <w:szCs w:val="28"/>
        </w:rPr>
        <w:t>土地及矿产交易科：</w:t>
      </w:r>
    </w:p>
    <w:p w:rsidR="00196177" w:rsidRDefault="00196177" w:rsidP="007758A0">
      <w:pPr>
        <w:spacing w:line="560" w:lineRule="exact"/>
        <w:ind w:firstLineChars="250" w:firstLine="800"/>
        <w:rPr>
          <w:rFonts w:ascii="仿宋" w:eastAsia="仿宋" w:hAnsi="仿宋"/>
          <w:color w:val="000000" w:themeColor="text1"/>
          <w:sz w:val="32"/>
          <w:szCs w:val="28"/>
        </w:rPr>
      </w:pPr>
      <w:r>
        <w:rPr>
          <w:rFonts w:ascii="仿宋" w:eastAsia="仿宋" w:hAnsi="仿宋" w:hint="eastAsia"/>
          <w:color w:val="000000" w:themeColor="text1"/>
          <w:sz w:val="32"/>
          <w:szCs w:val="28"/>
          <w:u w:val="single"/>
        </w:rPr>
        <w:t xml:space="preserve">                </w:t>
      </w:r>
      <w:r>
        <w:rPr>
          <w:rFonts w:ascii="仿宋" w:eastAsia="仿宋" w:hAnsi="仿宋" w:hint="eastAsia"/>
          <w:color w:val="000000" w:themeColor="text1"/>
          <w:sz w:val="32"/>
          <w:szCs w:val="28"/>
        </w:rPr>
        <w:t>（公司、自然人），已按照《聊城市国有建设用地使用权、矿业权网上交易规则》、竞买须知等法律法规规定，于</w:t>
      </w:r>
      <w:r>
        <w:rPr>
          <w:rFonts w:ascii="仿宋" w:eastAsia="仿宋" w:hAnsi="仿宋" w:hint="eastAsia"/>
          <w:color w:val="000000" w:themeColor="text1"/>
          <w:sz w:val="32"/>
          <w:szCs w:val="28"/>
          <w:u w:val="single"/>
        </w:rPr>
        <w:t xml:space="preserve">   </w:t>
      </w:r>
      <w:r>
        <w:rPr>
          <w:rFonts w:ascii="仿宋" w:eastAsia="仿宋" w:hAnsi="仿宋" w:hint="eastAsia"/>
          <w:color w:val="000000" w:themeColor="text1"/>
          <w:sz w:val="32"/>
          <w:szCs w:val="28"/>
        </w:rPr>
        <w:t>年</w:t>
      </w:r>
      <w:r>
        <w:rPr>
          <w:rFonts w:ascii="仿宋" w:eastAsia="仿宋" w:hAnsi="仿宋" w:hint="eastAsia"/>
          <w:color w:val="000000" w:themeColor="text1"/>
          <w:sz w:val="32"/>
          <w:szCs w:val="28"/>
          <w:u w:val="single"/>
        </w:rPr>
        <w:t xml:space="preserve">   </w:t>
      </w:r>
      <w:r>
        <w:rPr>
          <w:rFonts w:ascii="仿宋" w:eastAsia="仿宋" w:hAnsi="仿宋" w:hint="eastAsia"/>
          <w:color w:val="000000" w:themeColor="text1"/>
          <w:sz w:val="32"/>
          <w:szCs w:val="28"/>
        </w:rPr>
        <w:t>月</w:t>
      </w:r>
      <w:r>
        <w:rPr>
          <w:rFonts w:ascii="仿宋" w:eastAsia="仿宋" w:hAnsi="仿宋" w:hint="eastAsia"/>
          <w:color w:val="000000" w:themeColor="text1"/>
          <w:sz w:val="32"/>
          <w:szCs w:val="28"/>
          <w:u w:val="single"/>
        </w:rPr>
        <w:t xml:space="preserve">   </w:t>
      </w:r>
      <w:r>
        <w:rPr>
          <w:rFonts w:ascii="仿宋" w:eastAsia="仿宋" w:hAnsi="仿宋" w:hint="eastAsia"/>
          <w:color w:val="000000" w:themeColor="text1"/>
          <w:sz w:val="32"/>
          <w:szCs w:val="28"/>
        </w:rPr>
        <w:t>日</w:t>
      </w:r>
      <w:r>
        <w:rPr>
          <w:rFonts w:ascii="仿宋" w:eastAsia="仿宋" w:hAnsi="仿宋" w:hint="eastAsia"/>
          <w:color w:val="000000" w:themeColor="text1"/>
          <w:sz w:val="32"/>
          <w:szCs w:val="28"/>
          <w:u w:val="single"/>
        </w:rPr>
        <w:t xml:space="preserve">   </w:t>
      </w:r>
      <w:r>
        <w:rPr>
          <w:rFonts w:ascii="仿宋" w:eastAsia="仿宋" w:hAnsi="仿宋" w:hint="eastAsia"/>
          <w:color w:val="000000" w:themeColor="text1"/>
          <w:sz w:val="32"/>
          <w:szCs w:val="28"/>
        </w:rPr>
        <w:t>时</w:t>
      </w:r>
      <w:r>
        <w:rPr>
          <w:rFonts w:ascii="仿宋" w:eastAsia="仿宋" w:hAnsi="仿宋" w:hint="eastAsia"/>
          <w:color w:val="000000" w:themeColor="text1"/>
          <w:sz w:val="32"/>
          <w:szCs w:val="28"/>
          <w:u w:val="single"/>
        </w:rPr>
        <w:t xml:space="preserve">   </w:t>
      </w:r>
      <w:r>
        <w:rPr>
          <w:rFonts w:ascii="仿宋" w:eastAsia="仿宋" w:hAnsi="仿宋" w:hint="eastAsia"/>
          <w:color w:val="000000" w:themeColor="text1"/>
          <w:sz w:val="32"/>
          <w:szCs w:val="28"/>
        </w:rPr>
        <w:t>分，在聊城市公共资源交易中心土地交易系统竞得编号为</w:t>
      </w:r>
      <w:r>
        <w:rPr>
          <w:rFonts w:ascii="仿宋" w:eastAsia="仿宋" w:hAnsi="仿宋" w:hint="eastAsia"/>
          <w:color w:val="000000" w:themeColor="text1"/>
          <w:sz w:val="32"/>
          <w:szCs w:val="28"/>
          <w:u w:val="single"/>
        </w:rPr>
        <w:t xml:space="preserve">    </w:t>
      </w:r>
      <w:r>
        <w:rPr>
          <w:rFonts w:ascii="仿宋" w:eastAsia="仿宋" w:hAnsi="仿宋" w:hint="eastAsia"/>
          <w:color w:val="000000" w:themeColor="text1"/>
          <w:sz w:val="32"/>
          <w:szCs w:val="28"/>
        </w:rPr>
        <w:t>公告号为</w:t>
      </w:r>
      <w:r>
        <w:rPr>
          <w:rFonts w:ascii="仿宋" w:eastAsia="仿宋" w:hAnsi="仿宋" w:hint="eastAsia"/>
          <w:color w:val="000000" w:themeColor="text1"/>
          <w:sz w:val="32"/>
          <w:szCs w:val="28"/>
          <w:u w:val="single"/>
        </w:rPr>
        <w:t xml:space="preserve">     </w:t>
      </w:r>
      <w:r>
        <w:rPr>
          <w:rFonts w:ascii="仿宋" w:eastAsia="仿宋" w:hAnsi="仿宋" w:hint="eastAsia"/>
          <w:color w:val="000000" w:themeColor="text1"/>
          <w:sz w:val="32"/>
          <w:szCs w:val="28"/>
        </w:rPr>
        <w:t>的地块。经国土资源主管部门审核，最终以</w:t>
      </w:r>
      <w:r>
        <w:rPr>
          <w:rFonts w:ascii="仿宋" w:eastAsia="仿宋" w:hAnsi="仿宋" w:hint="eastAsia"/>
          <w:color w:val="000000" w:themeColor="text1"/>
          <w:sz w:val="32"/>
          <w:szCs w:val="28"/>
          <w:u w:val="single"/>
        </w:rPr>
        <w:t xml:space="preserve">    </w:t>
      </w:r>
      <w:r>
        <w:rPr>
          <w:rFonts w:ascii="仿宋" w:eastAsia="仿宋" w:hAnsi="仿宋" w:hint="eastAsia"/>
          <w:color w:val="000000" w:themeColor="text1"/>
          <w:sz w:val="32"/>
          <w:szCs w:val="28"/>
        </w:rPr>
        <w:t>竞得该地块,其保证金</w:t>
      </w:r>
      <w:r>
        <w:rPr>
          <w:rFonts w:ascii="仿宋" w:eastAsia="仿宋" w:hAnsi="仿宋" w:hint="eastAsia"/>
          <w:color w:val="000000" w:themeColor="text1"/>
          <w:sz w:val="32"/>
          <w:szCs w:val="28"/>
          <w:u w:val="single"/>
        </w:rPr>
        <w:t xml:space="preserve">      </w:t>
      </w:r>
      <w:r>
        <w:rPr>
          <w:rFonts w:ascii="仿宋" w:eastAsia="仿宋" w:hAnsi="仿宋" w:hint="eastAsia"/>
          <w:color w:val="000000" w:themeColor="text1"/>
          <w:sz w:val="32"/>
          <w:szCs w:val="28"/>
        </w:rPr>
        <w:t>已</w:t>
      </w:r>
      <w:proofErr w:type="gramStart"/>
      <w:r>
        <w:rPr>
          <w:rFonts w:ascii="仿宋" w:eastAsia="仿宋" w:hAnsi="仿宋" w:hint="eastAsia"/>
          <w:color w:val="000000" w:themeColor="text1"/>
          <w:sz w:val="32"/>
          <w:szCs w:val="28"/>
        </w:rPr>
        <w:t>转入财局土地</w:t>
      </w:r>
      <w:proofErr w:type="gramEnd"/>
      <w:r>
        <w:rPr>
          <w:rFonts w:ascii="仿宋" w:eastAsia="仿宋" w:hAnsi="仿宋" w:hint="eastAsia"/>
          <w:color w:val="000000" w:themeColor="text1"/>
          <w:sz w:val="32"/>
          <w:szCs w:val="28"/>
        </w:rPr>
        <w:t>备用金账户。</w:t>
      </w:r>
    </w:p>
    <w:p w:rsidR="00196177" w:rsidRDefault="00196177" w:rsidP="007758A0">
      <w:pPr>
        <w:spacing w:line="560" w:lineRule="exact"/>
        <w:rPr>
          <w:rFonts w:ascii="仿宋" w:eastAsia="仿宋" w:hAnsi="仿宋"/>
          <w:color w:val="000000" w:themeColor="text1"/>
          <w:sz w:val="32"/>
          <w:szCs w:val="28"/>
        </w:rPr>
      </w:pPr>
      <w:r>
        <w:rPr>
          <w:rFonts w:ascii="仿宋" w:eastAsia="仿宋" w:hAnsi="仿宋" w:hint="eastAsia"/>
          <w:color w:val="000000" w:themeColor="text1"/>
          <w:sz w:val="32"/>
          <w:szCs w:val="28"/>
        </w:rPr>
        <w:t xml:space="preserve">                                    综合科</w:t>
      </w:r>
    </w:p>
    <w:p w:rsidR="00196177" w:rsidRDefault="00196177" w:rsidP="007758A0">
      <w:pPr>
        <w:spacing w:line="560" w:lineRule="exact"/>
        <w:rPr>
          <w:rFonts w:ascii="仿宋" w:eastAsia="仿宋" w:hAnsi="仿宋"/>
          <w:color w:val="000000" w:themeColor="text1"/>
          <w:sz w:val="32"/>
          <w:szCs w:val="28"/>
        </w:rPr>
      </w:pPr>
      <w:r>
        <w:rPr>
          <w:rFonts w:ascii="仿宋" w:eastAsia="仿宋" w:hAnsi="仿宋" w:hint="eastAsia"/>
          <w:color w:val="000000" w:themeColor="text1"/>
          <w:sz w:val="32"/>
          <w:szCs w:val="28"/>
        </w:rPr>
        <w:t xml:space="preserve">                                 年    月    日</w:t>
      </w:r>
    </w:p>
    <w:p w:rsidR="00196177" w:rsidRDefault="00196177" w:rsidP="00196177">
      <w:pPr>
        <w:spacing w:line="600" w:lineRule="exac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lastRenderedPageBreak/>
        <w:t>附件2</w:t>
      </w:r>
    </w:p>
    <w:p w:rsidR="00196177" w:rsidRDefault="00196177" w:rsidP="00196177">
      <w:pPr>
        <w:jc w:val="center"/>
        <w:rPr>
          <w:rFonts w:ascii="黑体" w:eastAsia="黑体" w:hAnsi="黑体" w:cs="黑体"/>
          <w:sz w:val="44"/>
          <w:szCs w:val="44"/>
        </w:rPr>
      </w:pPr>
      <w:r>
        <w:rPr>
          <w:rFonts w:ascii="黑体" w:eastAsia="黑体" w:hAnsi="黑体" w:cs="黑体" w:hint="eastAsia"/>
          <w:sz w:val="44"/>
          <w:szCs w:val="44"/>
        </w:rPr>
        <w:t>聊城市公共资源交易中心</w:t>
      </w:r>
    </w:p>
    <w:p w:rsidR="00196177" w:rsidRDefault="00196177" w:rsidP="00196177">
      <w:pPr>
        <w:jc w:val="center"/>
        <w:rPr>
          <w:rFonts w:ascii="黑体" w:eastAsia="黑体" w:hAnsi="黑体" w:cs="黑体"/>
          <w:color w:val="000000" w:themeColor="text1"/>
          <w:sz w:val="36"/>
          <w:szCs w:val="36"/>
        </w:rPr>
      </w:pPr>
      <w:r>
        <w:rPr>
          <w:rFonts w:ascii="黑体" w:eastAsia="黑体" w:hAnsi="黑体" w:cs="黑体" w:hint="eastAsia"/>
          <w:sz w:val="44"/>
          <w:szCs w:val="44"/>
        </w:rPr>
        <w:t>土地保证金线下划转登记簿（    年）</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870"/>
        <w:gridCol w:w="1060"/>
        <w:gridCol w:w="1066"/>
        <w:gridCol w:w="1216"/>
        <w:gridCol w:w="1006"/>
        <w:gridCol w:w="1243"/>
        <w:gridCol w:w="949"/>
        <w:gridCol w:w="1186"/>
      </w:tblGrid>
      <w:tr w:rsidR="00196177" w:rsidTr="00196177">
        <w:trPr>
          <w:jc w:val="center"/>
        </w:trPr>
        <w:tc>
          <w:tcPr>
            <w:tcW w:w="765" w:type="dxa"/>
            <w:tcBorders>
              <w:top w:val="single" w:sz="4" w:space="0" w:color="auto"/>
              <w:left w:val="single" w:sz="4" w:space="0" w:color="auto"/>
              <w:bottom w:val="single" w:sz="4" w:space="0" w:color="auto"/>
              <w:right w:val="single" w:sz="4" w:space="0" w:color="auto"/>
            </w:tcBorders>
            <w:vAlign w:val="center"/>
            <w:hideMark/>
          </w:tcPr>
          <w:p w:rsidR="00196177" w:rsidRDefault="00196177">
            <w:pPr>
              <w:adjustRightInd w:val="0"/>
              <w:snapToGrid w:val="0"/>
              <w:spacing w:line="600" w:lineRule="exact"/>
              <w:jc w:val="center"/>
              <w:rPr>
                <w:rFonts w:ascii="仿宋" w:eastAsia="仿宋" w:hAnsi="仿宋" w:cs="仿宋"/>
                <w:b/>
                <w:bCs/>
                <w:color w:val="000000" w:themeColor="text1"/>
                <w:sz w:val="24"/>
              </w:rPr>
            </w:pPr>
            <w:r>
              <w:rPr>
                <w:rFonts w:ascii="仿宋" w:eastAsia="仿宋" w:hAnsi="仿宋" w:cs="仿宋" w:hint="eastAsia"/>
                <w:b/>
                <w:bCs/>
                <w:color w:val="000000" w:themeColor="text1"/>
                <w:sz w:val="24"/>
              </w:rPr>
              <w:t>编号</w:t>
            </w:r>
          </w:p>
        </w:tc>
        <w:tc>
          <w:tcPr>
            <w:tcW w:w="870" w:type="dxa"/>
            <w:tcBorders>
              <w:top w:val="single" w:sz="4" w:space="0" w:color="auto"/>
              <w:left w:val="single" w:sz="4" w:space="0" w:color="auto"/>
              <w:bottom w:val="single" w:sz="4" w:space="0" w:color="auto"/>
              <w:right w:val="single" w:sz="4" w:space="0" w:color="auto"/>
            </w:tcBorders>
            <w:vAlign w:val="center"/>
            <w:hideMark/>
          </w:tcPr>
          <w:p w:rsidR="00196177" w:rsidRDefault="00196177">
            <w:pPr>
              <w:adjustRightInd w:val="0"/>
              <w:snapToGrid w:val="0"/>
              <w:spacing w:line="600" w:lineRule="exact"/>
              <w:jc w:val="center"/>
              <w:rPr>
                <w:rFonts w:ascii="仿宋" w:eastAsia="仿宋" w:hAnsi="仿宋" w:cs="仿宋"/>
                <w:b/>
                <w:bCs/>
                <w:color w:val="000000" w:themeColor="text1"/>
                <w:sz w:val="24"/>
              </w:rPr>
            </w:pPr>
            <w:r>
              <w:rPr>
                <w:rFonts w:ascii="仿宋" w:eastAsia="仿宋" w:hAnsi="仿宋" w:cs="仿宋" w:hint="eastAsia"/>
                <w:b/>
                <w:bCs/>
                <w:color w:val="000000" w:themeColor="text1"/>
                <w:sz w:val="24"/>
              </w:rPr>
              <w:t>退款日期</w:t>
            </w:r>
          </w:p>
        </w:tc>
        <w:tc>
          <w:tcPr>
            <w:tcW w:w="1059" w:type="dxa"/>
            <w:tcBorders>
              <w:top w:val="single" w:sz="4" w:space="0" w:color="auto"/>
              <w:left w:val="single" w:sz="4" w:space="0" w:color="auto"/>
              <w:bottom w:val="single" w:sz="4" w:space="0" w:color="auto"/>
              <w:right w:val="single" w:sz="4" w:space="0" w:color="auto"/>
            </w:tcBorders>
            <w:vAlign w:val="center"/>
            <w:hideMark/>
          </w:tcPr>
          <w:p w:rsidR="00196177" w:rsidRDefault="00196177">
            <w:pPr>
              <w:adjustRightInd w:val="0"/>
              <w:snapToGrid w:val="0"/>
              <w:spacing w:line="600" w:lineRule="exact"/>
              <w:jc w:val="center"/>
              <w:rPr>
                <w:rFonts w:ascii="仿宋" w:eastAsia="仿宋" w:hAnsi="仿宋" w:cs="仿宋"/>
                <w:b/>
                <w:bCs/>
                <w:color w:val="000000" w:themeColor="text1"/>
                <w:sz w:val="24"/>
              </w:rPr>
            </w:pPr>
            <w:r>
              <w:rPr>
                <w:rFonts w:ascii="仿宋" w:eastAsia="仿宋" w:hAnsi="仿宋" w:cs="仿宋" w:hint="eastAsia"/>
                <w:b/>
                <w:bCs/>
                <w:color w:val="000000" w:themeColor="text1"/>
                <w:sz w:val="24"/>
              </w:rPr>
              <w:t>收款人</w:t>
            </w:r>
          </w:p>
        </w:tc>
        <w:tc>
          <w:tcPr>
            <w:tcW w:w="1065" w:type="dxa"/>
            <w:tcBorders>
              <w:top w:val="single" w:sz="4" w:space="0" w:color="auto"/>
              <w:left w:val="single" w:sz="4" w:space="0" w:color="auto"/>
              <w:bottom w:val="single" w:sz="4" w:space="0" w:color="auto"/>
              <w:right w:val="single" w:sz="4" w:space="0" w:color="auto"/>
            </w:tcBorders>
            <w:vAlign w:val="center"/>
            <w:hideMark/>
          </w:tcPr>
          <w:p w:rsidR="00196177" w:rsidRDefault="00196177">
            <w:pPr>
              <w:adjustRightInd w:val="0"/>
              <w:snapToGrid w:val="0"/>
              <w:spacing w:line="600" w:lineRule="exact"/>
              <w:jc w:val="center"/>
              <w:rPr>
                <w:rFonts w:ascii="仿宋" w:eastAsia="仿宋" w:hAnsi="仿宋" w:cs="仿宋"/>
                <w:b/>
                <w:bCs/>
                <w:color w:val="000000" w:themeColor="text1"/>
                <w:sz w:val="24"/>
              </w:rPr>
            </w:pPr>
            <w:r>
              <w:rPr>
                <w:rFonts w:ascii="仿宋" w:eastAsia="仿宋" w:hAnsi="仿宋" w:cs="仿宋" w:hint="eastAsia"/>
                <w:b/>
                <w:bCs/>
                <w:color w:val="000000" w:themeColor="text1"/>
                <w:sz w:val="24"/>
              </w:rPr>
              <w:t>收款人账号</w:t>
            </w:r>
          </w:p>
        </w:tc>
        <w:tc>
          <w:tcPr>
            <w:tcW w:w="1215" w:type="dxa"/>
            <w:tcBorders>
              <w:top w:val="single" w:sz="4" w:space="0" w:color="auto"/>
              <w:left w:val="single" w:sz="4" w:space="0" w:color="auto"/>
              <w:bottom w:val="single" w:sz="4" w:space="0" w:color="auto"/>
              <w:right w:val="single" w:sz="4" w:space="0" w:color="auto"/>
            </w:tcBorders>
            <w:vAlign w:val="center"/>
            <w:hideMark/>
          </w:tcPr>
          <w:p w:rsidR="00196177" w:rsidRDefault="00196177">
            <w:pPr>
              <w:spacing w:line="600" w:lineRule="exact"/>
              <w:jc w:val="center"/>
              <w:rPr>
                <w:rFonts w:ascii="仿宋" w:eastAsia="仿宋" w:hAnsi="仿宋" w:cs="仿宋"/>
                <w:b/>
                <w:bCs/>
                <w:color w:val="000000" w:themeColor="text1"/>
                <w:sz w:val="24"/>
              </w:rPr>
            </w:pPr>
            <w:r>
              <w:rPr>
                <w:rFonts w:ascii="仿宋" w:eastAsia="仿宋" w:hAnsi="仿宋" w:cs="仿宋" w:hint="eastAsia"/>
                <w:b/>
                <w:bCs/>
                <w:color w:val="000000" w:themeColor="text1"/>
                <w:sz w:val="24"/>
              </w:rPr>
              <w:t>金额</w:t>
            </w:r>
          </w:p>
          <w:p w:rsidR="00196177" w:rsidRDefault="00196177">
            <w:pPr>
              <w:adjustRightInd w:val="0"/>
              <w:snapToGrid w:val="0"/>
              <w:spacing w:line="600" w:lineRule="exact"/>
              <w:rPr>
                <w:rFonts w:ascii="仿宋" w:eastAsia="仿宋" w:hAnsi="仿宋" w:cs="仿宋"/>
                <w:b/>
                <w:bCs/>
                <w:color w:val="000000" w:themeColor="text1"/>
                <w:sz w:val="24"/>
              </w:rPr>
            </w:pPr>
            <w:r>
              <w:rPr>
                <w:rFonts w:ascii="仿宋" w:eastAsia="仿宋" w:hAnsi="仿宋" w:cs="仿宋" w:hint="eastAsia"/>
                <w:b/>
                <w:bCs/>
                <w:color w:val="000000" w:themeColor="text1"/>
                <w:sz w:val="24"/>
              </w:rPr>
              <w:t>（万元）</w:t>
            </w:r>
          </w:p>
        </w:tc>
        <w:tc>
          <w:tcPr>
            <w:tcW w:w="1005" w:type="dxa"/>
            <w:tcBorders>
              <w:top w:val="single" w:sz="4" w:space="0" w:color="auto"/>
              <w:left w:val="single" w:sz="4" w:space="0" w:color="auto"/>
              <w:bottom w:val="single" w:sz="4" w:space="0" w:color="auto"/>
              <w:right w:val="single" w:sz="4" w:space="0" w:color="auto"/>
            </w:tcBorders>
            <w:vAlign w:val="center"/>
            <w:hideMark/>
          </w:tcPr>
          <w:p w:rsidR="00196177" w:rsidRDefault="00196177">
            <w:pPr>
              <w:adjustRightInd w:val="0"/>
              <w:snapToGrid w:val="0"/>
              <w:spacing w:line="600" w:lineRule="exact"/>
              <w:jc w:val="center"/>
              <w:rPr>
                <w:rFonts w:ascii="仿宋" w:eastAsia="仿宋" w:hAnsi="仿宋" w:cs="仿宋"/>
                <w:b/>
                <w:bCs/>
                <w:color w:val="000000" w:themeColor="text1"/>
                <w:sz w:val="24"/>
              </w:rPr>
            </w:pPr>
            <w:r>
              <w:rPr>
                <w:rFonts w:ascii="仿宋" w:eastAsia="仿宋" w:hAnsi="仿宋" w:cs="仿宋" w:hint="eastAsia"/>
                <w:b/>
                <w:bCs/>
                <w:color w:val="000000" w:themeColor="text1"/>
                <w:sz w:val="24"/>
              </w:rPr>
              <w:t>联系人</w:t>
            </w:r>
          </w:p>
        </w:tc>
        <w:tc>
          <w:tcPr>
            <w:tcW w:w="1242" w:type="dxa"/>
            <w:tcBorders>
              <w:top w:val="single" w:sz="4" w:space="0" w:color="auto"/>
              <w:left w:val="single" w:sz="4" w:space="0" w:color="auto"/>
              <w:bottom w:val="single" w:sz="4" w:space="0" w:color="auto"/>
              <w:right w:val="single" w:sz="4" w:space="0" w:color="auto"/>
            </w:tcBorders>
            <w:vAlign w:val="center"/>
            <w:hideMark/>
          </w:tcPr>
          <w:p w:rsidR="00196177" w:rsidRDefault="00196177">
            <w:pPr>
              <w:adjustRightInd w:val="0"/>
              <w:snapToGrid w:val="0"/>
              <w:spacing w:line="600" w:lineRule="exact"/>
              <w:jc w:val="center"/>
              <w:rPr>
                <w:rFonts w:ascii="仿宋" w:eastAsia="仿宋" w:hAnsi="仿宋" w:cs="仿宋"/>
                <w:b/>
                <w:bCs/>
                <w:color w:val="000000" w:themeColor="text1"/>
                <w:sz w:val="24"/>
              </w:rPr>
            </w:pPr>
            <w:r>
              <w:rPr>
                <w:rFonts w:ascii="仿宋" w:eastAsia="仿宋" w:hAnsi="仿宋" w:cs="仿宋" w:hint="eastAsia"/>
                <w:b/>
                <w:bCs/>
                <w:color w:val="000000" w:themeColor="text1"/>
                <w:sz w:val="24"/>
              </w:rPr>
              <w:t>联系电话</w:t>
            </w:r>
          </w:p>
        </w:tc>
        <w:tc>
          <w:tcPr>
            <w:tcW w:w="948" w:type="dxa"/>
            <w:tcBorders>
              <w:top w:val="single" w:sz="4" w:space="0" w:color="auto"/>
              <w:left w:val="single" w:sz="4" w:space="0" w:color="auto"/>
              <w:bottom w:val="single" w:sz="4" w:space="0" w:color="auto"/>
              <w:right w:val="single" w:sz="4" w:space="0" w:color="auto"/>
            </w:tcBorders>
            <w:vAlign w:val="center"/>
            <w:hideMark/>
          </w:tcPr>
          <w:p w:rsidR="00196177" w:rsidRDefault="00196177">
            <w:pPr>
              <w:adjustRightInd w:val="0"/>
              <w:snapToGrid w:val="0"/>
              <w:spacing w:line="600" w:lineRule="exact"/>
              <w:jc w:val="center"/>
              <w:rPr>
                <w:rFonts w:ascii="仿宋" w:eastAsia="仿宋" w:hAnsi="仿宋" w:cs="仿宋"/>
                <w:b/>
                <w:bCs/>
                <w:color w:val="000000" w:themeColor="text1"/>
                <w:sz w:val="24"/>
              </w:rPr>
            </w:pPr>
            <w:r>
              <w:rPr>
                <w:rFonts w:ascii="仿宋" w:eastAsia="仿宋" w:hAnsi="仿宋" w:cs="仿宋" w:hint="eastAsia"/>
                <w:b/>
                <w:bCs/>
                <w:color w:val="000000" w:themeColor="text1"/>
                <w:sz w:val="24"/>
              </w:rPr>
              <w:t>转出行</w:t>
            </w:r>
          </w:p>
        </w:tc>
        <w:tc>
          <w:tcPr>
            <w:tcW w:w="1185" w:type="dxa"/>
            <w:tcBorders>
              <w:top w:val="single" w:sz="4" w:space="0" w:color="auto"/>
              <w:left w:val="single" w:sz="4" w:space="0" w:color="auto"/>
              <w:bottom w:val="single" w:sz="4" w:space="0" w:color="auto"/>
              <w:right w:val="single" w:sz="4" w:space="0" w:color="auto"/>
            </w:tcBorders>
            <w:vAlign w:val="center"/>
            <w:hideMark/>
          </w:tcPr>
          <w:p w:rsidR="00196177" w:rsidRDefault="00196177">
            <w:pPr>
              <w:adjustRightInd w:val="0"/>
              <w:snapToGrid w:val="0"/>
              <w:spacing w:line="600" w:lineRule="exact"/>
              <w:jc w:val="center"/>
              <w:rPr>
                <w:rFonts w:ascii="仿宋" w:eastAsia="仿宋" w:hAnsi="仿宋" w:cs="仿宋"/>
                <w:b/>
                <w:bCs/>
                <w:color w:val="000000" w:themeColor="text1"/>
                <w:sz w:val="24"/>
              </w:rPr>
            </w:pPr>
            <w:r>
              <w:rPr>
                <w:rFonts w:ascii="仿宋" w:eastAsia="仿宋" w:hAnsi="仿宋" w:cs="仿宋" w:hint="eastAsia"/>
                <w:b/>
                <w:bCs/>
                <w:color w:val="000000" w:themeColor="text1"/>
                <w:sz w:val="24"/>
              </w:rPr>
              <w:t>地块编号</w:t>
            </w:r>
          </w:p>
        </w:tc>
      </w:tr>
      <w:tr w:rsidR="00196177" w:rsidTr="00196177">
        <w:trPr>
          <w:trHeight w:val="556"/>
          <w:jc w:val="center"/>
        </w:trPr>
        <w:tc>
          <w:tcPr>
            <w:tcW w:w="76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870"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59"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0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42"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948"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r>
      <w:tr w:rsidR="00196177" w:rsidTr="00196177">
        <w:trPr>
          <w:trHeight w:val="636"/>
          <w:jc w:val="center"/>
        </w:trPr>
        <w:tc>
          <w:tcPr>
            <w:tcW w:w="76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870"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59"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0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42"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948"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r>
      <w:tr w:rsidR="00196177" w:rsidTr="00196177">
        <w:trPr>
          <w:trHeight w:val="576"/>
          <w:jc w:val="center"/>
        </w:trPr>
        <w:tc>
          <w:tcPr>
            <w:tcW w:w="76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870"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59"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0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42"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948"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r>
      <w:tr w:rsidR="00196177" w:rsidTr="00196177">
        <w:trPr>
          <w:trHeight w:val="576"/>
          <w:jc w:val="center"/>
        </w:trPr>
        <w:tc>
          <w:tcPr>
            <w:tcW w:w="76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870"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59"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0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42"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948"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r>
      <w:tr w:rsidR="00196177" w:rsidTr="00196177">
        <w:trPr>
          <w:trHeight w:val="576"/>
          <w:jc w:val="center"/>
        </w:trPr>
        <w:tc>
          <w:tcPr>
            <w:tcW w:w="76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870"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59"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0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42"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948"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r>
      <w:tr w:rsidR="00196177" w:rsidTr="00196177">
        <w:trPr>
          <w:trHeight w:val="576"/>
          <w:jc w:val="center"/>
        </w:trPr>
        <w:tc>
          <w:tcPr>
            <w:tcW w:w="76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870"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59"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0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42"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948"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r>
      <w:tr w:rsidR="00196177" w:rsidTr="00196177">
        <w:trPr>
          <w:trHeight w:val="576"/>
          <w:jc w:val="center"/>
        </w:trPr>
        <w:tc>
          <w:tcPr>
            <w:tcW w:w="76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870"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59"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0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42"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948"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r>
      <w:tr w:rsidR="00196177" w:rsidTr="00196177">
        <w:trPr>
          <w:trHeight w:val="576"/>
          <w:jc w:val="center"/>
        </w:trPr>
        <w:tc>
          <w:tcPr>
            <w:tcW w:w="76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870"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59"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0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42"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948"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r>
      <w:tr w:rsidR="00196177" w:rsidTr="00196177">
        <w:trPr>
          <w:trHeight w:val="576"/>
          <w:jc w:val="center"/>
        </w:trPr>
        <w:tc>
          <w:tcPr>
            <w:tcW w:w="76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870"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59"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0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42"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948"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r>
      <w:tr w:rsidR="00196177" w:rsidTr="00196177">
        <w:trPr>
          <w:trHeight w:val="576"/>
          <w:jc w:val="center"/>
        </w:trPr>
        <w:tc>
          <w:tcPr>
            <w:tcW w:w="76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870"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59"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0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42"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948"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r>
      <w:tr w:rsidR="00196177" w:rsidTr="00196177">
        <w:trPr>
          <w:trHeight w:val="576"/>
          <w:jc w:val="center"/>
        </w:trPr>
        <w:tc>
          <w:tcPr>
            <w:tcW w:w="76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870"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59"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0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42"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948"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r>
      <w:tr w:rsidR="00196177" w:rsidTr="00196177">
        <w:trPr>
          <w:trHeight w:val="576"/>
          <w:jc w:val="center"/>
        </w:trPr>
        <w:tc>
          <w:tcPr>
            <w:tcW w:w="76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870"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59"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0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42"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948"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r>
      <w:tr w:rsidR="00196177" w:rsidTr="00196177">
        <w:trPr>
          <w:trHeight w:val="576"/>
          <w:jc w:val="center"/>
        </w:trPr>
        <w:tc>
          <w:tcPr>
            <w:tcW w:w="76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870"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59"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0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42"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948"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r>
      <w:tr w:rsidR="00196177" w:rsidTr="00196177">
        <w:trPr>
          <w:trHeight w:val="576"/>
          <w:jc w:val="center"/>
        </w:trPr>
        <w:tc>
          <w:tcPr>
            <w:tcW w:w="76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870"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59"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0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42"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948"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r>
    </w:tbl>
    <w:p w:rsidR="00196177" w:rsidRDefault="00196177" w:rsidP="00196177">
      <w:pPr>
        <w:spacing w:line="600" w:lineRule="exact"/>
        <w:rPr>
          <w:rFonts w:ascii="仿宋" w:eastAsia="仿宋" w:hAnsi="仿宋" w:cs="仿宋"/>
          <w:color w:val="000000" w:themeColor="text1"/>
          <w:sz w:val="32"/>
          <w:szCs w:val="32"/>
        </w:rPr>
      </w:pPr>
    </w:p>
    <w:p w:rsidR="00196177" w:rsidRDefault="00196177" w:rsidP="00196177">
      <w:pPr>
        <w:spacing w:line="600" w:lineRule="exac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lastRenderedPageBreak/>
        <w:t>附件3</w:t>
      </w:r>
    </w:p>
    <w:p w:rsidR="00196177" w:rsidRDefault="00196177" w:rsidP="00196177">
      <w:pPr>
        <w:jc w:val="center"/>
        <w:rPr>
          <w:rFonts w:ascii="黑体" w:eastAsia="黑体" w:hAnsi="黑体" w:cs="黑体"/>
          <w:sz w:val="44"/>
          <w:szCs w:val="44"/>
        </w:rPr>
      </w:pPr>
      <w:r>
        <w:rPr>
          <w:rFonts w:ascii="黑体" w:eastAsia="黑体" w:hAnsi="黑体" w:cs="黑体" w:hint="eastAsia"/>
          <w:sz w:val="44"/>
          <w:szCs w:val="44"/>
        </w:rPr>
        <w:t>聊城市公共资源交易中心</w:t>
      </w:r>
    </w:p>
    <w:p w:rsidR="00196177" w:rsidRDefault="00196177" w:rsidP="00196177">
      <w:pPr>
        <w:jc w:val="center"/>
        <w:rPr>
          <w:rFonts w:ascii="黑体" w:eastAsia="黑体" w:hAnsi="黑体" w:cs="黑体"/>
          <w:sz w:val="44"/>
          <w:szCs w:val="44"/>
        </w:rPr>
      </w:pPr>
      <w:r>
        <w:rPr>
          <w:rFonts w:ascii="黑体" w:eastAsia="黑体" w:hAnsi="黑体" w:cs="黑体" w:hint="eastAsia"/>
          <w:sz w:val="44"/>
          <w:szCs w:val="44"/>
        </w:rPr>
        <w:t>委托银行批量退款明细表（项目名称）</w:t>
      </w:r>
    </w:p>
    <w:tbl>
      <w:tblPr>
        <w:tblW w:w="88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4"/>
        <w:gridCol w:w="1799"/>
        <w:gridCol w:w="1842"/>
        <w:gridCol w:w="1245"/>
        <w:gridCol w:w="1606"/>
        <w:gridCol w:w="1309"/>
      </w:tblGrid>
      <w:tr w:rsidR="00196177" w:rsidTr="00196177">
        <w:trPr>
          <w:trHeight w:val="90"/>
          <w:jc w:val="center"/>
        </w:trPr>
        <w:tc>
          <w:tcPr>
            <w:tcW w:w="1004" w:type="dxa"/>
            <w:tcBorders>
              <w:top w:val="single" w:sz="4" w:space="0" w:color="000000"/>
              <w:left w:val="single" w:sz="4" w:space="0" w:color="000000"/>
              <w:bottom w:val="single" w:sz="4" w:space="0" w:color="000000"/>
              <w:right w:val="single" w:sz="4" w:space="0" w:color="000000"/>
            </w:tcBorders>
            <w:vAlign w:val="center"/>
            <w:hideMark/>
          </w:tcPr>
          <w:p w:rsidR="00196177" w:rsidRDefault="00196177">
            <w:pPr>
              <w:adjustRightInd w:val="0"/>
              <w:snapToGrid w:val="0"/>
              <w:spacing w:line="600" w:lineRule="exact"/>
              <w:jc w:val="center"/>
              <w:rPr>
                <w:rFonts w:ascii="仿宋" w:eastAsia="仿宋" w:hAnsi="仿宋" w:cs="仿宋"/>
                <w:b/>
                <w:color w:val="000000" w:themeColor="text1"/>
                <w:sz w:val="32"/>
                <w:szCs w:val="32"/>
              </w:rPr>
            </w:pPr>
            <w:r>
              <w:rPr>
                <w:rFonts w:ascii="仿宋" w:eastAsia="仿宋" w:hAnsi="仿宋" w:cs="仿宋" w:hint="eastAsia"/>
                <w:b/>
                <w:color w:val="000000" w:themeColor="text1"/>
                <w:sz w:val="32"/>
                <w:szCs w:val="32"/>
              </w:rPr>
              <w:t>序号</w:t>
            </w:r>
          </w:p>
        </w:tc>
        <w:tc>
          <w:tcPr>
            <w:tcW w:w="1798" w:type="dxa"/>
            <w:tcBorders>
              <w:top w:val="single" w:sz="4" w:space="0" w:color="000000"/>
              <w:left w:val="single" w:sz="4" w:space="0" w:color="000000"/>
              <w:bottom w:val="single" w:sz="4" w:space="0" w:color="000000"/>
              <w:right w:val="single" w:sz="4" w:space="0" w:color="000000"/>
            </w:tcBorders>
            <w:vAlign w:val="center"/>
            <w:hideMark/>
          </w:tcPr>
          <w:p w:rsidR="00196177" w:rsidRDefault="00196177">
            <w:pPr>
              <w:adjustRightInd w:val="0"/>
              <w:snapToGrid w:val="0"/>
              <w:spacing w:line="600" w:lineRule="exact"/>
              <w:jc w:val="center"/>
              <w:rPr>
                <w:rFonts w:ascii="仿宋" w:eastAsia="仿宋" w:hAnsi="仿宋" w:cs="仿宋"/>
                <w:b/>
                <w:color w:val="000000" w:themeColor="text1"/>
                <w:sz w:val="32"/>
                <w:szCs w:val="32"/>
              </w:rPr>
            </w:pPr>
            <w:r>
              <w:rPr>
                <w:rFonts w:ascii="仿宋" w:eastAsia="仿宋" w:hAnsi="仿宋" w:cs="仿宋" w:hint="eastAsia"/>
                <w:b/>
                <w:color w:val="000000" w:themeColor="text1"/>
                <w:sz w:val="32"/>
                <w:szCs w:val="32"/>
              </w:rPr>
              <w:t>标段</w:t>
            </w:r>
          </w:p>
        </w:tc>
        <w:tc>
          <w:tcPr>
            <w:tcW w:w="1841" w:type="dxa"/>
            <w:tcBorders>
              <w:top w:val="single" w:sz="4" w:space="0" w:color="000000"/>
              <w:left w:val="single" w:sz="4" w:space="0" w:color="000000"/>
              <w:bottom w:val="single" w:sz="4" w:space="0" w:color="000000"/>
              <w:right w:val="single" w:sz="4" w:space="0" w:color="000000"/>
            </w:tcBorders>
            <w:vAlign w:val="center"/>
            <w:hideMark/>
          </w:tcPr>
          <w:p w:rsidR="00196177" w:rsidRDefault="00196177">
            <w:pPr>
              <w:adjustRightInd w:val="0"/>
              <w:snapToGrid w:val="0"/>
              <w:spacing w:line="600" w:lineRule="exact"/>
              <w:jc w:val="center"/>
              <w:rPr>
                <w:rFonts w:ascii="仿宋" w:eastAsia="仿宋" w:hAnsi="仿宋" w:cs="仿宋"/>
                <w:b/>
                <w:color w:val="000000" w:themeColor="text1"/>
                <w:sz w:val="32"/>
                <w:szCs w:val="32"/>
              </w:rPr>
            </w:pPr>
            <w:r>
              <w:rPr>
                <w:rFonts w:ascii="仿宋" w:eastAsia="仿宋" w:hAnsi="仿宋" w:cs="仿宋" w:hint="eastAsia"/>
                <w:b/>
                <w:color w:val="000000" w:themeColor="text1"/>
                <w:sz w:val="32"/>
                <w:szCs w:val="32"/>
              </w:rPr>
              <w:t>收款人</w:t>
            </w:r>
          </w:p>
        </w:tc>
        <w:tc>
          <w:tcPr>
            <w:tcW w:w="1245" w:type="dxa"/>
            <w:tcBorders>
              <w:top w:val="single" w:sz="4" w:space="0" w:color="000000"/>
              <w:left w:val="single" w:sz="4" w:space="0" w:color="000000"/>
              <w:bottom w:val="single" w:sz="4" w:space="0" w:color="000000"/>
              <w:right w:val="single" w:sz="4" w:space="0" w:color="000000"/>
            </w:tcBorders>
            <w:vAlign w:val="center"/>
            <w:hideMark/>
          </w:tcPr>
          <w:p w:rsidR="00196177" w:rsidRDefault="00196177">
            <w:pPr>
              <w:adjustRightInd w:val="0"/>
              <w:snapToGrid w:val="0"/>
              <w:spacing w:line="600" w:lineRule="exact"/>
              <w:jc w:val="center"/>
              <w:rPr>
                <w:rFonts w:ascii="仿宋" w:eastAsia="仿宋" w:hAnsi="仿宋" w:cs="仿宋"/>
                <w:b/>
                <w:color w:val="000000" w:themeColor="text1"/>
                <w:sz w:val="32"/>
                <w:szCs w:val="32"/>
              </w:rPr>
            </w:pPr>
            <w:r>
              <w:rPr>
                <w:rFonts w:ascii="仿宋" w:eastAsia="仿宋" w:hAnsi="仿宋" w:cs="仿宋" w:hint="eastAsia"/>
                <w:b/>
                <w:color w:val="000000" w:themeColor="text1"/>
                <w:sz w:val="32"/>
                <w:szCs w:val="32"/>
              </w:rPr>
              <w:t>金额（元）</w:t>
            </w:r>
          </w:p>
        </w:tc>
        <w:tc>
          <w:tcPr>
            <w:tcW w:w="1605" w:type="dxa"/>
            <w:tcBorders>
              <w:top w:val="single" w:sz="4" w:space="0" w:color="000000"/>
              <w:left w:val="single" w:sz="4" w:space="0" w:color="000000"/>
              <w:bottom w:val="single" w:sz="4" w:space="0" w:color="000000"/>
              <w:right w:val="single" w:sz="4" w:space="0" w:color="000000"/>
            </w:tcBorders>
            <w:vAlign w:val="center"/>
            <w:hideMark/>
          </w:tcPr>
          <w:p w:rsidR="00196177" w:rsidRDefault="00196177">
            <w:pPr>
              <w:adjustRightInd w:val="0"/>
              <w:snapToGrid w:val="0"/>
              <w:spacing w:line="600" w:lineRule="exact"/>
              <w:jc w:val="center"/>
              <w:rPr>
                <w:rFonts w:ascii="仿宋" w:eastAsia="仿宋" w:hAnsi="仿宋" w:cs="仿宋"/>
                <w:b/>
                <w:color w:val="000000" w:themeColor="text1"/>
                <w:sz w:val="32"/>
                <w:szCs w:val="32"/>
              </w:rPr>
            </w:pPr>
            <w:r>
              <w:rPr>
                <w:rFonts w:ascii="仿宋" w:eastAsia="仿宋" w:hAnsi="仿宋" w:cs="仿宋" w:hint="eastAsia"/>
                <w:b/>
                <w:color w:val="000000" w:themeColor="text1"/>
                <w:sz w:val="32"/>
                <w:szCs w:val="32"/>
              </w:rPr>
              <w:t>收款账号</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196177" w:rsidRDefault="00196177">
            <w:pPr>
              <w:adjustRightInd w:val="0"/>
              <w:snapToGrid w:val="0"/>
              <w:spacing w:line="600" w:lineRule="exact"/>
              <w:jc w:val="center"/>
              <w:rPr>
                <w:rFonts w:ascii="仿宋" w:eastAsia="仿宋" w:hAnsi="仿宋" w:cs="仿宋"/>
                <w:b/>
                <w:color w:val="000000" w:themeColor="text1"/>
                <w:sz w:val="32"/>
                <w:szCs w:val="32"/>
              </w:rPr>
            </w:pPr>
            <w:r>
              <w:rPr>
                <w:rFonts w:ascii="仿宋" w:eastAsia="仿宋" w:hAnsi="仿宋" w:cs="仿宋" w:hint="eastAsia"/>
                <w:b/>
                <w:color w:val="000000" w:themeColor="text1"/>
                <w:sz w:val="32"/>
                <w:szCs w:val="32"/>
              </w:rPr>
              <w:t>开户行</w:t>
            </w:r>
          </w:p>
        </w:tc>
      </w:tr>
      <w:tr w:rsidR="00196177" w:rsidTr="00196177">
        <w:trPr>
          <w:jc w:val="center"/>
        </w:trPr>
        <w:tc>
          <w:tcPr>
            <w:tcW w:w="1004"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798"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245"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605"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309"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r>
      <w:tr w:rsidR="00196177" w:rsidTr="00196177">
        <w:trPr>
          <w:jc w:val="center"/>
        </w:trPr>
        <w:tc>
          <w:tcPr>
            <w:tcW w:w="1004"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798"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245"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605"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309"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r>
      <w:tr w:rsidR="00196177" w:rsidTr="00196177">
        <w:trPr>
          <w:jc w:val="center"/>
        </w:trPr>
        <w:tc>
          <w:tcPr>
            <w:tcW w:w="1004"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798"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245"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605"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309"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r>
      <w:tr w:rsidR="00196177" w:rsidTr="00196177">
        <w:trPr>
          <w:jc w:val="center"/>
        </w:trPr>
        <w:tc>
          <w:tcPr>
            <w:tcW w:w="1004"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798"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245"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605"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309"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r>
      <w:tr w:rsidR="00196177" w:rsidTr="00196177">
        <w:trPr>
          <w:jc w:val="center"/>
        </w:trPr>
        <w:tc>
          <w:tcPr>
            <w:tcW w:w="1004"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798"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245"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605"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309"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r>
      <w:tr w:rsidR="00196177" w:rsidTr="00196177">
        <w:trPr>
          <w:jc w:val="center"/>
        </w:trPr>
        <w:tc>
          <w:tcPr>
            <w:tcW w:w="1004"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798"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245"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605"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309"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r>
      <w:tr w:rsidR="00196177" w:rsidTr="00196177">
        <w:trPr>
          <w:jc w:val="center"/>
        </w:trPr>
        <w:tc>
          <w:tcPr>
            <w:tcW w:w="1004"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798"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245"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605"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309"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r>
      <w:tr w:rsidR="00196177" w:rsidTr="00196177">
        <w:trPr>
          <w:jc w:val="center"/>
        </w:trPr>
        <w:tc>
          <w:tcPr>
            <w:tcW w:w="1004"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798"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245"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605"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309"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r>
      <w:tr w:rsidR="00196177" w:rsidTr="00196177">
        <w:trPr>
          <w:jc w:val="center"/>
        </w:trPr>
        <w:tc>
          <w:tcPr>
            <w:tcW w:w="1004"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798"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245"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605"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309"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r>
      <w:tr w:rsidR="00196177" w:rsidTr="00196177">
        <w:trPr>
          <w:jc w:val="center"/>
        </w:trPr>
        <w:tc>
          <w:tcPr>
            <w:tcW w:w="1004"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798"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245"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605"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309"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r>
      <w:tr w:rsidR="00196177" w:rsidTr="00196177">
        <w:trPr>
          <w:jc w:val="center"/>
        </w:trPr>
        <w:tc>
          <w:tcPr>
            <w:tcW w:w="1004"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798"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245"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605"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309"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r>
      <w:tr w:rsidR="00196177" w:rsidTr="00196177">
        <w:trPr>
          <w:jc w:val="center"/>
        </w:trPr>
        <w:tc>
          <w:tcPr>
            <w:tcW w:w="1004"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798"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245"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605"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309"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r>
      <w:tr w:rsidR="00196177" w:rsidTr="00196177">
        <w:trPr>
          <w:jc w:val="center"/>
        </w:trPr>
        <w:tc>
          <w:tcPr>
            <w:tcW w:w="1004"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798"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245"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605"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309"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r>
      <w:tr w:rsidR="00196177" w:rsidTr="00196177">
        <w:trPr>
          <w:jc w:val="center"/>
        </w:trPr>
        <w:tc>
          <w:tcPr>
            <w:tcW w:w="1004"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798"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245"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605"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c>
          <w:tcPr>
            <w:tcW w:w="1309" w:type="dxa"/>
            <w:tcBorders>
              <w:top w:val="single" w:sz="4" w:space="0" w:color="000000"/>
              <w:left w:val="single" w:sz="4" w:space="0" w:color="000000"/>
              <w:bottom w:val="single" w:sz="4" w:space="0" w:color="000000"/>
              <w:right w:val="single" w:sz="4" w:space="0" w:color="000000"/>
            </w:tcBorders>
            <w:vAlign w:val="center"/>
          </w:tcPr>
          <w:p w:rsidR="00196177" w:rsidRDefault="00196177">
            <w:pPr>
              <w:adjustRightInd w:val="0"/>
              <w:snapToGrid w:val="0"/>
              <w:spacing w:line="600" w:lineRule="exact"/>
              <w:jc w:val="center"/>
              <w:rPr>
                <w:rFonts w:ascii="仿宋" w:eastAsia="仿宋" w:hAnsi="仿宋" w:cs="仿宋"/>
                <w:color w:val="000000" w:themeColor="text1"/>
                <w:sz w:val="32"/>
                <w:szCs w:val="32"/>
              </w:rPr>
            </w:pPr>
          </w:p>
        </w:tc>
      </w:tr>
    </w:tbl>
    <w:p w:rsidR="00196177" w:rsidRDefault="00196177" w:rsidP="00196177">
      <w:pPr>
        <w:spacing w:line="600" w:lineRule="exact"/>
        <w:ind w:firstLineChars="50" w:firstLine="160"/>
        <w:rPr>
          <w:rFonts w:ascii="仿宋" w:eastAsia="仿宋" w:hAnsi="仿宋" w:cs="仿宋"/>
          <w:color w:val="000000" w:themeColor="text1"/>
          <w:sz w:val="32"/>
          <w:szCs w:val="32"/>
        </w:rPr>
      </w:pPr>
    </w:p>
    <w:p w:rsidR="00196177" w:rsidRDefault="00196177" w:rsidP="00196177">
      <w:pPr>
        <w:spacing w:line="600" w:lineRule="exact"/>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lastRenderedPageBreak/>
        <w:t>附件4</w:t>
      </w:r>
    </w:p>
    <w:p w:rsidR="00196177" w:rsidRDefault="00196177" w:rsidP="00196177">
      <w:pPr>
        <w:spacing w:line="600" w:lineRule="exact"/>
        <w:jc w:val="center"/>
        <w:rPr>
          <w:rFonts w:ascii="黑体" w:eastAsia="黑体" w:hAnsi="黑体" w:cs="Arial"/>
          <w:bCs/>
          <w:color w:val="000000" w:themeColor="text1"/>
          <w:sz w:val="44"/>
          <w:szCs w:val="44"/>
        </w:rPr>
      </w:pPr>
      <w:r>
        <w:rPr>
          <w:rFonts w:ascii="黑体" w:eastAsia="黑体" w:hAnsi="黑体" w:cs="Arial" w:hint="eastAsia"/>
          <w:bCs/>
          <w:color w:val="000000" w:themeColor="text1"/>
          <w:sz w:val="44"/>
          <w:szCs w:val="44"/>
        </w:rPr>
        <w:t>保证金退款业务授权委托书</w:t>
      </w:r>
    </w:p>
    <w:p w:rsidR="00196177" w:rsidRDefault="00196177" w:rsidP="00196177">
      <w:pPr>
        <w:spacing w:line="600" w:lineRule="exact"/>
        <w:rPr>
          <w:rFonts w:ascii="宋体" w:eastAsia="微软雅黑" w:hAnsi="宋体" w:cs="Arial"/>
          <w:color w:val="000000" w:themeColor="text1"/>
          <w:sz w:val="30"/>
          <w:szCs w:val="30"/>
        </w:rPr>
      </w:pPr>
    </w:p>
    <w:p w:rsidR="00196177" w:rsidRDefault="00196177" w:rsidP="00196177">
      <w:pPr>
        <w:spacing w:line="600" w:lineRule="exact"/>
        <w:rPr>
          <w:rFonts w:ascii="仿宋" w:eastAsia="仿宋" w:hAnsi="仿宋" w:cs="Arial"/>
          <w:color w:val="000000" w:themeColor="text1"/>
          <w:sz w:val="32"/>
          <w:szCs w:val="30"/>
        </w:rPr>
      </w:pPr>
      <w:r>
        <w:rPr>
          <w:rFonts w:ascii="仿宋" w:eastAsia="仿宋" w:hAnsi="仿宋" w:cs="Arial" w:hint="eastAsia"/>
          <w:color w:val="000000" w:themeColor="text1"/>
          <w:sz w:val="32"/>
          <w:szCs w:val="30"/>
        </w:rPr>
        <w:t>聊城市公共资源交易中心：</w:t>
      </w:r>
    </w:p>
    <w:p w:rsidR="00196177" w:rsidRDefault="00196177" w:rsidP="00196177">
      <w:pPr>
        <w:spacing w:line="600" w:lineRule="exact"/>
        <w:ind w:firstLineChars="200" w:firstLine="640"/>
        <w:rPr>
          <w:rFonts w:ascii="仿宋" w:eastAsia="仿宋" w:hAnsi="仿宋" w:cs="Arial"/>
          <w:color w:val="000000" w:themeColor="text1"/>
          <w:sz w:val="32"/>
          <w:szCs w:val="30"/>
        </w:rPr>
      </w:pPr>
      <w:r>
        <w:rPr>
          <w:rFonts w:ascii="仿宋" w:eastAsia="仿宋" w:hAnsi="仿宋" w:cs="Arial" w:hint="eastAsia"/>
          <w:color w:val="000000" w:themeColor="text1"/>
          <w:sz w:val="32"/>
          <w:szCs w:val="30"/>
        </w:rPr>
        <w:t>我单位现委托</w:t>
      </w:r>
      <w:r>
        <w:rPr>
          <w:rFonts w:ascii="仿宋" w:eastAsia="仿宋" w:hAnsi="仿宋" w:cs="Arial" w:hint="eastAsia"/>
          <w:color w:val="000000" w:themeColor="text1"/>
          <w:sz w:val="32"/>
          <w:szCs w:val="30"/>
          <w:u w:val="single"/>
        </w:rPr>
        <w:t xml:space="preserve">         </w:t>
      </w:r>
      <w:r>
        <w:rPr>
          <w:rFonts w:ascii="仿宋" w:eastAsia="仿宋" w:hAnsi="仿宋" w:cs="Arial" w:hint="eastAsia"/>
          <w:color w:val="000000" w:themeColor="text1"/>
          <w:sz w:val="32"/>
          <w:szCs w:val="30"/>
        </w:rPr>
        <w:t>作为我单位合法委托代理人，授权其代表我公司办理</w:t>
      </w:r>
      <w:r>
        <w:rPr>
          <w:rFonts w:ascii="仿宋" w:eastAsia="仿宋" w:hAnsi="仿宋" w:cs="Arial" w:hint="eastAsia"/>
          <w:color w:val="000000" w:themeColor="text1"/>
          <w:sz w:val="32"/>
          <w:szCs w:val="30"/>
          <w:u w:val="single"/>
        </w:rPr>
        <w:t xml:space="preserve">                           </w:t>
      </w:r>
      <w:r>
        <w:rPr>
          <w:rFonts w:ascii="仿宋" w:eastAsia="仿宋" w:hAnsi="仿宋" w:cs="Arial" w:hint="eastAsia"/>
          <w:color w:val="000000" w:themeColor="text1"/>
          <w:sz w:val="32"/>
          <w:szCs w:val="30"/>
        </w:rPr>
        <w:t>业务。该代理人的一切行为，均代表本公司，与本公司的行为具有同等法律效力。本公司将承担该代理人行为的全部法律后果和法律责任。</w:t>
      </w:r>
    </w:p>
    <w:p w:rsidR="00196177" w:rsidRDefault="00196177" w:rsidP="00196177">
      <w:pPr>
        <w:spacing w:line="600" w:lineRule="exact"/>
        <w:ind w:firstLineChars="200" w:firstLine="640"/>
        <w:rPr>
          <w:rFonts w:ascii="仿宋" w:eastAsia="仿宋" w:hAnsi="仿宋" w:cs="Arial"/>
          <w:color w:val="000000" w:themeColor="text1"/>
          <w:sz w:val="32"/>
          <w:szCs w:val="30"/>
        </w:rPr>
      </w:pPr>
      <w:r>
        <w:rPr>
          <w:rFonts w:ascii="仿宋" w:eastAsia="仿宋" w:hAnsi="仿宋" w:cs="Arial" w:hint="eastAsia"/>
          <w:color w:val="000000" w:themeColor="text1"/>
          <w:sz w:val="32"/>
          <w:szCs w:val="30"/>
        </w:rPr>
        <w:t>特此委托。</w:t>
      </w:r>
    </w:p>
    <w:p w:rsidR="00196177" w:rsidRDefault="00196177" w:rsidP="00196177">
      <w:pPr>
        <w:spacing w:line="600" w:lineRule="exact"/>
        <w:ind w:right="600" w:firstLineChars="1450" w:firstLine="4640"/>
        <w:rPr>
          <w:rFonts w:ascii="仿宋" w:eastAsia="仿宋" w:hAnsi="仿宋" w:cs="Arial"/>
          <w:color w:val="000000" w:themeColor="text1"/>
          <w:sz w:val="32"/>
          <w:szCs w:val="30"/>
        </w:rPr>
      </w:pPr>
      <w:r>
        <w:rPr>
          <w:rFonts w:ascii="仿宋" w:eastAsia="仿宋" w:hAnsi="仿宋" w:cs="Arial" w:hint="eastAsia"/>
          <w:color w:val="000000" w:themeColor="text1"/>
          <w:sz w:val="32"/>
          <w:szCs w:val="30"/>
        </w:rPr>
        <w:t>公司名称（签章）：</w:t>
      </w:r>
    </w:p>
    <w:p w:rsidR="00196177" w:rsidRDefault="00196177" w:rsidP="00196177">
      <w:pPr>
        <w:spacing w:line="600" w:lineRule="exact"/>
        <w:ind w:right="600" w:firstLineChars="1950" w:firstLine="6240"/>
        <w:rPr>
          <w:rFonts w:ascii="仿宋" w:eastAsia="仿宋" w:hAnsi="仿宋" w:cs="Arial"/>
          <w:color w:val="000000" w:themeColor="text1"/>
          <w:sz w:val="32"/>
          <w:szCs w:val="30"/>
        </w:rPr>
      </w:pPr>
      <w:r>
        <w:rPr>
          <w:rFonts w:ascii="仿宋" w:eastAsia="仿宋" w:hAnsi="仿宋" w:cs="Arial" w:hint="eastAsia"/>
          <w:color w:val="000000" w:themeColor="text1"/>
          <w:sz w:val="32"/>
          <w:szCs w:val="30"/>
        </w:rPr>
        <w:t>法人章：</w:t>
      </w:r>
    </w:p>
    <w:p w:rsidR="00196177" w:rsidRDefault="00196177" w:rsidP="00196177">
      <w:pPr>
        <w:spacing w:line="600" w:lineRule="exact"/>
        <w:ind w:firstLineChars="200" w:firstLine="640"/>
        <w:jc w:val="right"/>
        <w:rPr>
          <w:rFonts w:ascii="仿宋" w:eastAsia="仿宋" w:hAnsi="仿宋" w:cs="Arial"/>
          <w:color w:val="000000" w:themeColor="text1"/>
          <w:sz w:val="32"/>
          <w:szCs w:val="30"/>
        </w:rPr>
      </w:pPr>
      <w:r>
        <w:rPr>
          <w:rFonts w:ascii="仿宋" w:eastAsia="仿宋" w:hAnsi="仿宋" w:cs="Arial" w:hint="eastAsia"/>
          <w:color w:val="000000" w:themeColor="text1"/>
          <w:sz w:val="32"/>
          <w:szCs w:val="30"/>
        </w:rPr>
        <w:t xml:space="preserve">                                   年   月   日</w:t>
      </w:r>
    </w:p>
    <w:p w:rsidR="00196177" w:rsidRDefault="00196177" w:rsidP="00196177">
      <w:pPr>
        <w:spacing w:line="600" w:lineRule="exact"/>
        <w:ind w:firstLineChars="200" w:firstLine="640"/>
        <w:jc w:val="right"/>
        <w:rPr>
          <w:rFonts w:ascii="仿宋" w:eastAsia="仿宋" w:hAnsi="仿宋" w:cs="Arial"/>
          <w:color w:val="000000" w:themeColor="text1"/>
          <w:sz w:val="32"/>
          <w:szCs w:val="30"/>
        </w:rPr>
      </w:pPr>
    </w:p>
    <w:p w:rsidR="00196177" w:rsidRDefault="00196177" w:rsidP="00196177">
      <w:pPr>
        <w:spacing w:line="600" w:lineRule="exact"/>
        <w:ind w:firstLineChars="200" w:firstLine="640"/>
        <w:jc w:val="right"/>
        <w:rPr>
          <w:rFonts w:ascii="仿宋" w:eastAsia="仿宋" w:hAnsi="仿宋" w:cs="Arial"/>
          <w:color w:val="000000" w:themeColor="text1"/>
          <w:sz w:val="32"/>
          <w:szCs w:val="30"/>
        </w:rPr>
      </w:pPr>
    </w:p>
    <w:p w:rsidR="00196177" w:rsidRDefault="00196177" w:rsidP="00196177">
      <w:pPr>
        <w:spacing w:line="600" w:lineRule="exact"/>
        <w:ind w:firstLineChars="200" w:firstLine="640"/>
        <w:jc w:val="right"/>
        <w:rPr>
          <w:rFonts w:ascii="仿宋" w:eastAsia="仿宋" w:hAnsi="仿宋" w:cs="Arial"/>
          <w:color w:val="000000" w:themeColor="text1"/>
          <w:sz w:val="32"/>
          <w:szCs w:val="30"/>
        </w:rPr>
      </w:pPr>
    </w:p>
    <w:p w:rsidR="00196177" w:rsidRDefault="00196177" w:rsidP="00196177">
      <w:pPr>
        <w:spacing w:line="600" w:lineRule="exact"/>
        <w:ind w:firstLineChars="200" w:firstLine="640"/>
        <w:jc w:val="right"/>
        <w:rPr>
          <w:rFonts w:ascii="仿宋" w:eastAsia="仿宋" w:hAnsi="仿宋" w:cs="Arial"/>
          <w:color w:val="000000" w:themeColor="text1"/>
          <w:sz w:val="32"/>
          <w:szCs w:val="30"/>
        </w:rPr>
      </w:pPr>
    </w:p>
    <w:p w:rsidR="00196177" w:rsidRDefault="00196177" w:rsidP="00196177">
      <w:pPr>
        <w:spacing w:line="600" w:lineRule="exact"/>
        <w:ind w:firstLineChars="200" w:firstLine="640"/>
        <w:jc w:val="right"/>
        <w:rPr>
          <w:rFonts w:ascii="仿宋" w:eastAsia="仿宋" w:hAnsi="仿宋" w:cs="Arial"/>
          <w:color w:val="000000" w:themeColor="text1"/>
          <w:sz w:val="32"/>
          <w:szCs w:val="30"/>
        </w:rPr>
      </w:pPr>
    </w:p>
    <w:p w:rsidR="00196177" w:rsidRDefault="00196177" w:rsidP="00196177">
      <w:pPr>
        <w:spacing w:line="600" w:lineRule="exact"/>
        <w:ind w:firstLineChars="200" w:firstLine="640"/>
        <w:jc w:val="right"/>
        <w:rPr>
          <w:rFonts w:ascii="仿宋" w:eastAsia="仿宋" w:hAnsi="仿宋" w:cs="Arial"/>
          <w:color w:val="000000" w:themeColor="text1"/>
          <w:sz w:val="32"/>
          <w:szCs w:val="30"/>
        </w:rPr>
      </w:pPr>
    </w:p>
    <w:p w:rsidR="00196177" w:rsidRDefault="00196177" w:rsidP="00196177">
      <w:pPr>
        <w:spacing w:line="600" w:lineRule="exact"/>
        <w:ind w:firstLineChars="200" w:firstLine="640"/>
        <w:jc w:val="right"/>
        <w:rPr>
          <w:rFonts w:ascii="仿宋" w:eastAsia="仿宋" w:hAnsi="仿宋" w:cs="Arial"/>
          <w:color w:val="000000" w:themeColor="text1"/>
          <w:sz w:val="32"/>
          <w:szCs w:val="30"/>
        </w:rPr>
      </w:pPr>
    </w:p>
    <w:p w:rsidR="00196177" w:rsidRDefault="00196177" w:rsidP="00196177">
      <w:pPr>
        <w:spacing w:line="600" w:lineRule="exact"/>
        <w:ind w:firstLineChars="200" w:firstLine="640"/>
        <w:jc w:val="right"/>
        <w:rPr>
          <w:rFonts w:ascii="仿宋" w:eastAsia="仿宋" w:hAnsi="仿宋" w:cs="Arial"/>
          <w:color w:val="000000" w:themeColor="text1"/>
          <w:sz w:val="32"/>
          <w:szCs w:val="30"/>
        </w:rPr>
      </w:pPr>
    </w:p>
    <w:p w:rsidR="00196177" w:rsidRDefault="00196177" w:rsidP="00196177">
      <w:pPr>
        <w:spacing w:line="600" w:lineRule="exact"/>
        <w:ind w:firstLineChars="200" w:firstLine="640"/>
        <w:rPr>
          <w:rFonts w:ascii="仿宋" w:eastAsia="仿宋" w:hAnsi="仿宋" w:cs="Arial"/>
          <w:color w:val="000000" w:themeColor="text1"/>
          <w:sz w:val="32"/>
          <w:szCs w:val="30"/>
        </w:rPr>
      </w:pPr>
    </w:p>
    <w:p w:rsidR="00196177" w:rsidRDefault="00196177" w:rsidP="00196177">
      <w:pPr>
        <w:spacing w:line="600" w:lineRule="exac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lastRenderedPageBreak/>
        <w:t>附件5</w:t>
      </w:r>
    </w:p>
    <w:p w:rsidR="00196177" w:rsidRDefault="00196177" w:rsidP="00196177">
      <w:pPr>
        <w:spacing w:line="600" w:lineRule="exact"/>
        <w:jc w:val="center"/>
        <w:rPr>
          <w:rFonts w:ascii="黑体" w:eastAsia="黑体" w:hAnsi="黑体"/>
          <w:color w:val="000000" w:themeColor="text1"/>
          <w:sz w:val="44"/>
          <w:szCs w:val="44"/>
        </w:rPr>
      </w:pPr>
      <w:r>
        <w:rPr>
          <w:rFonts w:ascii="黑体" w:eastAsia="黑体" w:hAnsi="黑体" w:hint="eastAsia"/>
          <w:color w:val="000000" w:themeColor="text1"/>
          <w:sz w:val="44"/>
          <w:szCs w:val="44"/>
        </w:rPr>
        <w:t>聊城市公共资源交易中心</w:t>
      </w:r>
    </w:p>
    <w:p w:rsidR="00196177" w:rsidRDefault="00196177" w:rsidP="00196177">
      <w:pPr>
        <w:spacing w:line="600" w:lineRule="exact"/>
        <w:jc w:val="center"/>
        <w:rPr>
          <w:rFonts w:ascii="宋体" w:eastAsia="微软雅黑" w:hAnsi="宋体" w:cs="宋体"/>
          <w:color w:val="000000" w:themeColor="text1"/>
          <w:sz w:val="44"/>
          <w:szCs w:val="44"/>
        </w:rPr>
      </w:pPr>
      <w:r>
        <w:rPr>
          <w:rFonts w:ascii="黑体" w:eastAsia="黑体" w:hAnsi="黑体" w:cs="宋体" w:hint="eastAsia"/>
          <w:color w:val="000000" w:themeColor="text1"/>
          <w:sz w:val="44"/>
          <w:szCs w:val="44"/>
        </w:rPr>
        <w:t>保证金线下退款审批单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2"/>
        <w:gridCol w:w="2482"/>
        <w:gridCol w:w="2012"/>
        <w:gridCol w:w="2249"/>
      </w:tblGrid>
      <w:tr w:rsidR="00196177" w:rsidTr="00196177">
        <w:trPr>
          <w:trHeight w:val="687"/>
          <w:jc w:val="center"/>
        </w:trPr>
        <w:tc>
          <w:tcPr>
            <w:tcW w:w="1972" w:type="dxa"/>
            <w:tcBorders>
              <w:top w:val="single" w:sz="4" w:space="0" w:color="auto"/>
              <w:left w:val="single" w:sz="4" w:space="0" w:color="auto"/>
              <w:bottom w:val="single" w:sz="4" w:space="0" w:color="auto"/>
              <w:right w:val="single" w:sz="4" w:space="0" w:color="auto"/>
            </w:tcBorders>
            <w:vAlign w:val="center"/>
            <w:hideMark/>
          </w:tcPr>
          <w:p w:rsidR="00196177" w:rsidRDefault="00196177">
            <w:pPr>
              <w:adjustRightInd w:val="0"/>
              <w:snapToGrid w:val="0"/>
              <w:spacing w:line="600" w:lineRule="exact"/>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项目名称</w:t>
            </w:r>
          </w:p>
        </w:tc>
        <w:tc>
          <w:tcPr>
            <w:tcW w:w="2482"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8"/>
                <w:szCs w:val="28"/>
              </w:rPr>
            </w:pPr>
          </w:p>
        </w:tc>
        <w:tc>
          <w:tcPr>
            <w:tcW w:w="2012" w:type="dxa"/>
            <w:tcBorders>
              <w:top w:val="single" w:sz="4" w:space="0" w:color="auto"/>
              <w:left w:val="single" w:sz="4" w:space="0" w:color="auto"/>
              <w:bottom w:val="single" w:sz="4" w:space="0" w:color="auto"/>
              <w:right w:val="single" w:sz="4" w:space="0" w:color="auto"/>
            </w:tcBorders>
            <w:vAlign w:val="center"/>
            <w:hideMark/>
          </w:tcPr>
          <w:p w:rsidR="00196177" w:rsidRDefault="00196177">
            <w:pPr>
              <w:adjustRightInd w:val="0"/>
              <w:snapToGrid w:val="0"/>
              <w:spacing w:line="600" w:lineRule="exact"/>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招标项目编号</w:t>
            </w:r>
          </w:p>
        </w:tc>
        <w:tc>
          <w:tcPr>
            <w:tcW w:w="2249"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8"/>
                <w:szCs w:val="28"/>
              </w:rPr>
            </w:pPr>
          </w:p>
        </w:tc>
      </w:tr>
      <w:tr w:rsidR="00196177" w:rsidTr="00196177">
        <w:trPr>
          <w:trHeight w:val="996"/>
          <w:jc w:val="center"/>
        </w:trPr>
        <w:tc>
          <w:tcPr>
            <w:tcW w:w="1972" w:type="dxa"/>
            <w:tcBorders>
              <w:top w:val="single" w:sz="4" w:space="0" w:color="auto"/>
              <w:left w:val="single" w:sz="4" w:space="0" w:color="auto"/>
              <w:bottom w:val="single" w:sz="4" w:space="0" w:color="auto"/>
              <w:right w:val="single" w:sz="4" w:space="0" w:color="auto"/>
            </w:tcBorders>
            <w:vAlign w:val="center"/>
            <w:hideMark/>
          </w:tcPr>
          <w:p w:rsidR="00196177" w:rsidRDefault="00196177">
            <w:pPr>
              <w:adjustRightInd w:val="0"/>
              <w:snapToGrid w:val="0"/>
              <w:spacing w:line="600" w:lineRule="exact"/>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投标人</w:t>
            </w:r>
          </w:p>
        </w:tc>
        <w:tc>
          <w:tcPr>
            <w:tcW w:w="2482"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8"/>
                <w:szCs w:val="28"/>
              </w:rPr>
            </w:pPr>
          </w:p>
        </w:tc>
        <w:tc>
          <w:tcPr>
            <w:tcW w:w="2012" w:type="dxa"/>
            <w:tcBorders>
              <w:top w:val="single" w:sz="4" w:space="0" w:color="auto"/>
              <w:left w:val="single" w:sz="4" w:space="0" w:color="auto"/>
              <w:bottom w:val="single" w:sz="4" w:space="0" w:color="auto"/>
              <w:right w:val="single" w:sz="4" w:space="0" w:color="auto"/>
            </w:tcBorders>
            <w:vAlign w:val="center"/>
            <w:hideMark/>
          </w:tcPr>
          <w:p w:rsidR="00196177" w:rsidRDefault="00196177">
            <w:pPr>
              <w:adjustRightInd w:val="0"/>
              <w:snapToGrid w:val="0"/>
              <w:spacing w:line="600" w:lineRule="exact"/>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本项目保证金金额（元）</w:t>
            </w:r>
          </w:p>
        </w:tc>
        <w:tc>
          <w:tcPr>
            <w:tcW w:w="2249"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8"/>
                <w:szCs w:val="28"/>
              </w:rPr>
            </w:pPr>
          </w:p>
        </w:tc>
      </w:tr>
      <w:tr w:rsidR="00196177" w:rsidTr="00196177">
        <w:trPr>
          <w:trHeight w:val="986"/>
          <w:jc w:val="center"/>
        </w:trPr>
        <w:tc>
          <w:tcPr>
            <w:tcW w:w="1972" w:type="dxa"/>
            <w:tcBorders>
              <w:top w:val="single" w:sz="4" w:space="0" w:color="auto"/>
              <w:left w:val="single" w:sz="4" w:space="0" w:color="auto"/>
              <w:bottom w:val="single" w:sz="4" w:space="0" w:color="auto"/>
              <w:right w:val="single" w:sz="4" w:space="0" w:color="auto"/>
            </w:tcBorders>
            <w:vAlign w:val="center"/>
            <w:hideMark/>
          </w:tcPr>
          <w:p w:rsidR="00196177" w:rsidRDefault="00196177">
            <w:pPr>
              <w:adjustRightInd w:val="0"/>
              <w:snapToGrid w:val="0"/>
              <w:spacing w:line="600" w:lineRule="exact"/>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投标人银行账号及开户行</w:t>
            </w:r>
          </w:p>
        </w:tc>
        <w:tc>
          <w:tcPr>
            <w:tcW w:w="2482"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8"/>
                <w:szCs w:val="28"/>
              </w:rPr>
            </w:pPr>
          </w:p>
        </w:tc>
        <w:tc>
          <w:tcPr>
            <w:tcW w:w="2012" w:type="dxa"/>
            <w:tcBorders>
              <w:top w:val="single" w:sz="4" w:space="0" w:color="auto"/>
              <w:left w:val="single" w:sz="4" w:space="0" w:color="auto"/>
              <w:bottom w:val="single" w:sz="4" w:space="0" w:color="auto"/>
              <w:right w:val="single" w:sz="4" w:space="0" w:color="auto"/>
            </w:tcBorders>
            <w:vAlign w:val="center"/>
            <w:hideMark/>
          </w:tcPr>
          <w:p w:rsidR="00196177" w:rsidRDefault="00196177">
            <w:pPr>
              <w:adjustRightInd w:val="0"/>
              <w:snapToGrid w:val="0"/>
              <w:spacing w:line="600" w:lineRule="exact"/>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联系人及联系电话</w:t>
            </w:r>
          </w:p>
        </w:tc>
        <w:tc>
          <w:tcPr>
            <w:tcW w:w="2249"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ind w:firstLineChars="14" w:firstLine="39"/>
              <w:jc w:val="center"/>
              <w:rPr>
                <w:rFonts w:ascii="仿宋" w:eastAsia="仿宋" w:hAnsi="仿宋" w:cs="仿宋"/>
                <w:color w:val="000000" w:themeColor="text1"/>
                <w:sz w:val="28"/>
                <w:szCs w:val="28"/>
              </w:rPr>
            </w:pPr>
          </w:p>
        </w:tc>
      </w:tr>
      <w:tr w:rsidR="00196177" w:rsidTr="00196177">
        <w:trPr>
          <w:trHeight w:val="1012"/>
          <w:jc w:val="center"/>
        </w:trPr>
        <w:tc>
          <w:tcPr>
            <w:tcW w:w="1972" w:type="dxa"/>
            <w:tcBorders>
              <w:top w:val="single" w:sz="4" w:space="0" w:color="auto"/>
              <w:left w:val="single" w:sz="4" w:space="0" w:color="auto"/>
              <w:bottom w:val="single" w:sz="4" w:space="0" w:color="auto"/>
              <w:right w:val="single" w:sz="4" w:space="0" w:color="auto"/>
            </w:tcBorders>
            <w:vAlign w:val="center"/>
            <w:hideMark/>
          </w:tcPr>
          <w:p w:rsidR="00196177" w:rsidRDefault="00196177">
            <w:pPr>
              <w:adjustRightInd w:val="0"/>
              <w:snapToGrid w:val="0"/>
              <w:spacing w:line="600" w:lineRule="exact"/>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线下退款原因</w:t>
            </w:r>
          </w:p>
        </w:tc>
        <w:tc>
          <w:tcPr>
            <w:tcW w:w="2482"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8"/>
                <w:szCs w:val="28"/>
              </w:rPr>
            </w:pPr>
          </w:p>
        </w:tc>
        <w:tc>
          <w:tcPr>
            <w:tcW w:w="2012" w:type="dxa"/>
            <w:tcBorders>
              <w:top w:val="single" w:sz="4" w:space="0" w:color="auto"/>
              <w:left w:val="single" w:sz="4" w:space="0" w:color="auto"/>
              <w:bottom w:val="single" w:sz="4" w:space="0" w:color="auto"/>
              <w:right w:val="single" w:sz="4" w:space="0" w:color="auto"/>
            </w:tcBorders>
            <w:vAlign w:val="center"/>
            <w:hideMark/>
          </w:tcPr>
          <w:p w:rsidR="00196177" w:rsidRDefault="00196177">
            <w:pPr>
              <w:adjustRightInd w:val="0"/>
              <w:snapToGrid w:val="0"/>
              <w:spacing w:line="600" w:lineRule="exact"/>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财务记录</w:t>
            </w:r>
          </w:p>
        </w:tc>
        <w:tc>
          <w:tcPr>
            <w:tcW w:w="2249"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ind w:firstLineChars="14" w:firstLine="39"/>
              <w:jc w:val="center"/>
              <w:rPr>
                <w:rFonts w:ascii="仿宋" w:eastAsia="仿宋" w:hAnsi="仿宋" w:cs="仿宋"/>
                <w:color w:val="000000" w:themeColor="text1"/>
                <w:sz w:val="28"/>
                <w:szCs w:val="28"/>
              </w:rPr>
            </w:pPr>
          </w:p>
        </w:tc>
      </w:tr>
      <w:tr w:rsidR="00196177" w:rsidTr="00196177">
        <w:trPr>
          <w:trHeight w:val="613"/>
          <w:jc w:val="center"/>
        </w:trPr>
        <w:tc>
          <w:tcPr>
            <w:tcW w:w="1972" w:type="dxa"/>
            <w:tcBorders>
              <w:top w:val="single" w:sz="4" w:space="0" w:color="auto"/>
              <w:left w:val="single" w:sz="4" w:space="0" w:color="auto"/>
              <w:bottom w:val="single" w:sz="4" w:space="0" w:color="auto"/>
              <w:right w:val="single" w:sz="4" w:space="0" w:color="auto"/>
            </w:tcBorders>
            <w:vAlign w:val="center"/>
            <w:hideMark/>
          </w:tcPr>
          <w:p w:rsidR="00196177" w:rsidRDefault="00196177">
            <w:pPr>
              <w:adjustRightInd w:val="0"/>
              <w:snapToGrid w:val="0"/>
              <w:spacing w:line="600" w:lineRule="exact"/>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处理结果</w:t>
            </w:r>
          </w:p>
        </w:tc>
        <w:tc>
          <w:tcPr>
            <w:tcW w:w="6743" w:type="dxa"/>
            <w:gridSpan w:val="3"/>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ind w:firstLineChars="14" w:firstLine="39"/>
              <w:jc w:val="center"/>
              <w:rPr>
                <w:rFonts w:ascii="仿宋" w:eastAsia="仿宋" w:hAnsi="仿宋" w:cs="仿宋"/>
                <w:color w:val="000000" w:themeColor="text1"/>
                <w:sz w:val="28"/>
                <w:szCs w:val="28"/>
              </w:rPr>
            </w:pPr>
          </w:p>
        </w:tc>
      </w:tr>
      <w:tr w:rsidR="00196177" w:rsidTr="007758A0">
        <w:trPr>
          <w:trHeight w:val="3072"/>
          <w:jc w:val="center"/>
        </w:trPr>
        <w:tc>
          <w:tcPr>
            <w:tcW w:w="4454" w:type="dxa"/>
            <w:gridSpan w:val="2"/>
            <w:vMerge w:val="restart"/>
            <w:tcBorders>
              <w:top w:val="single" w:sz="4" w:space="0" w:color="auto"/>
              <w:left w:val="single" w:sz="4" w:space="0" w:color="auto"/>
              <w:bottom w:val="single" w:sz="4" w:space="0" w:color="auto"/>
              <w:right w:val="single" w:sz="4" w:space="0" w:color="auto"/>
            </w:tcBorders>
            <w:vAlign w:val="center"/>
          </w:tcPr>
          <w:p w:rsidR="00196177" w:rsidRDefault="00196177">
            <w:pPr>
              <w:spacing w:line="60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若此项目的保证金重复退付至本公司账户，本公司承诺及时退付保证金。</w:t>
            </w:r>
          </w:p>
          <w:p w:rsidR="00196177" w:rsidRDefault="00196177">
            <w:pPr>
              <w:spacing w:line="600" w:lineRule="exact"/>
              <w:rPr>
                <w:rFonts w:ascii="仿宋" w:eastAsia="仿宋" w:hAnsi="仿宋" w:cs="仿宋"/>
                <w:color w:val="000000" w:themeColor="text1"/>
                <w:sz w:val="28"/>
                <w:szCs w:val="28"/>
              </w:rPr>
            </w:pPr>
          </w:p>
          <w:p w:rsidR="00196177" w:rsidRDefault="00196177">
            <w:pPr>
              <w:spacing w:line="600" w:lineRule="exact"/>
              <w:rPr>
                <w:rFonts w:ascii="仿宋" w:eastAsia="仿宋" w:hAnsi="仿宋" w:cs="仿宋"/>
                <w:color w:val="000000" w:themeColor="text1"/>
                <w:sz w:val="28"/>
                <w:szCs w:val="28"/>
              </w:rPr>
            </w:pPr>
          </w:p>
          <w:p w:rsidR="00196177" w:rsidRDefault="00196177">
            <w:pPr>
              <w:spacing w:line="60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              投标人：（公章）</w:t>
            </w:r>
          </w:p>
          <w:p w:rsidR="00196177" w:rsidRDefault="00196177">
            <w:pPr>
              <w:spacing w:line="600" w:lineRule="exact"/>
              <w:rPr>
                <w:rFonts w:ascii="仿宋" w:eastAsia="仿宋" w:hAnsi="仿宋" w:cs="仿宋"/>
                <w:color w:val="000000" w:themeColor="text1"/>
                <w:sz w:val="28"/>
                <w:szCs w:val="28"/>
              </w:rPr>
            </w:pPr>
          </w:p>
          <w:p w:rsidR="00196177" w:rsidRDefault="00196177">
            <w:pPr>
              <w:adjustRightInd w:val="0"/>
              <w:snapToGrid w:val="0"/>
              <w:spacing w:line="60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                  年   月   日                  </w:t>
            </w:r>
          </w:p>
        </w:tc>
        <w:tc>
          <w:tcPr>
            <w:tcW w:w="4261" w:type="dxa"/>
            <w:gridSpan w:val="2"/>
            <w:tcBorders>
              <w:top w:val="single" w:sz="4" w:space="0" w:color="auto"/>
              <w:left w:val="single" w:sz="4" w:space="0" w:color="auto"/>
              <w:bottom w:val="single" w:sz="4" w:space="0" w:color="auto"/>
              <w:right w:val="single" w:sz="4" w:space="0" w:color="auto"/>
            </w:tcBorders>
            <w:vAlign w:val="center"/>
          </w:tcPr>
          <w:p w:rsidR="00196177" w:rsidRDefault="00196177">
            <w:pPr>
              <w:spacing w:line="600" w:lineRule="exact"/>
              <w:rPr>
                <w:rFonts w:ascii="仿宋" w:eastAsia="仿宋" w:hAnsi="仿宋" w:cs="仿宋"/>
                <w:color w:val="000000" w:themeColor="text1"/>
                <w:sz w:val="28"/>
                <w:szCs w:val="28"/>
              </w:rPr>
            </w:pPr>
          </w:p>
          <w:p w:rsidR="00196177" w:rsidRDefault="00196177">
            <w:pPr>
              <w:spacing w:line="600" w:lineRule="exact"/>
              <w:rPr>
                <w:rFonts w:ascii="仿宋" w:eastAsia="仿宋" w:hAnsi="仿宋" w:cs="仿宋"/>
                <w:color w:val="000000" w:themeColor="text1"/>
                <w:sz w:val="28"/>
                <w:szCs w:val="28"/>
              </w:rPr>
            </w:pPr>
          </w:p>
          <w:p w:rsidR="00196177" w:rsidRDefault="00196177">
            <w:pPr>
              <w:spacing w:line="600" w:lineRule="exact"/>
              <w:rPr>
                <w:rFonts w:ascii="仿宋" w:eastAsia="仿宋" w:hAnsi="仿宋" w:cs="仿宋"/>
                <w:color w:val="000000" w:themeColor="text1"/>
                <w:sz w:val="28"/>
                <w:szCs w:val="28"/>
              </w:rPr>
            </w:pPr>
          </w:p>
          <w:p w:rsidR="00196177" w:rsidRDefault="00196177">
            <w:pPr>
              <w:spacing w:line="60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业务科室意见：</w:t>
            </w:r>
          </w:p>
          <w:p w:rsidR="00196177" w:rsidRDefault="00196177" w:rsidP="007758A0">
            <w:pPr>
              <w:spacing w:line="60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（业务章 ）                     </w:t>
            </w:r>
          </w:p>
        </w:tc>
      </w:tr>
      <w:tr w:rsidR="00196177" w:rsidTr="00196177">
        <w:trPr>
          <w:trHeight w:val="739"/>
          <w:jc w:val="center"/>
        </w:trPr>
        <w:tc>
          <w:tcPr>
            <w:tcW w:w="11197" w:type="dxa"/>
            <w:gridSpan w:val="2"/>
            <w:vMerge/>
            <w:tcBorders>
              <w:top w:val="single" w:sz="4" w:space="0" w:color="auto"/>
              <w:left w:val="single" w:sz="4" w:space="0" w:color="auto"/>
              <w:bottom w:val="single" w:sz="4" w:space="0" w:color="auto"/>
              <w:right w:val="single" w:sz="4" w:space="0" w:color="auto"/>
            </w:tcBorders>
            <w:vAlign w:val="center"/>
            <w:hideMark/>
          </w:tcPr>
          <w:p w:rsidR="00196177" w:rsidRDefault="00196177">
            <w:pPr>
              <w:rPr>
                <w:rFonts w:ascii="仿宋" w:eastAsia="仿宋" w:hAnsi="仿宋" w:cs="仿宋"/>
                <w:color w:val="000000" w:themeColor="text1"/>
                <w:sz w:val="28"/>
                <w:szCs w:val="28"/>
              </w:rPr>
            </w:pPr>
          </w:p>
        </w:tc>
        <w:tc>
          <w:tcPr>
            <w:tcW w:w="4261" w:type="dxa"/>
            <w:gridSpan w:val="2"/>
            <w:tcBorders>
              <w:top w:val="single" w:sz="4" w:space="0" w:color="auto"/>
              <w:left w:val="single" w:sz="4" w:space="0" w:color="auto"/>
              <w:bottom w:val="single" w:sz="4" w:space="0" w:color="auto"/>
              <w:right w:val="single" w:sz="4" w:space="0" w:color="auto"/>
            </w:tcBorders>
            <w:vAlign w:val="center"/>
            <w:hideMark/>
          </w:tcPr>
          <w:p w:rsidR="00196177" w:rsidRDefault="00196177">
            <w:pPr>
              <w:adjustRightInd w:val="0"/>
              <w:snapToGrid w:val="0"/>
              <w:spacing w:line="60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分管主任：</w:t>
            </w:r>
          </w:p>
        </w:tc>
      </w:tr>
      <w:tr w:rsidR="00196177" w:rsidTr="00196177">
        <w:trPr>
          <w:trHeight w:val="749"/>
          <w:jc w:val="center"/>
        </w:trPr>
        <w:tc>
          <w:tcPr>
            <w:tcW w:w="11197" w:type="dxa"/>
            <w:gridSpan w:val="2"/>
            <w:vMerge/>
            <w:tcBorders>
              <w:top w:val="single" w:sz="4" w:space="0" w:color="auto"/>
              <w:left w:val="single" w:sz="4" w:space="0" w:color="auto"/>
              <w:bottom w:val="single" w:sz="4" w:space="0" w:color="auto"/>
              <w:right w:val="single" w:sz="4" w:space="0" w:color="auto"/>
            </w:tcBorders>
            <w:vAlign w:val="center"/>
            <w:hideMark/>
          </w:tcPr>
          <w:p w:rsidR="00196177" w:rsidRDefault="00196177">
            <w:pPr>
              <w:rPr>
                <w:rFonts w:ascii="仿宋" w:eastAsia="仿宋" w:hAnsi="仿宋" w:cs="仿宋"/>
                <w:color w:val="000000" w:themeColor="text1"/>
                <w:sz w:val="28"/>
                <w:szCs w:val="28"/>
              </w:rPr>
            </w:pPr>
          </w:p>
        </w:tc>
        <w:tc>
          <w:tcPr>
            <w:tcW w:w="4261" w:type="dxa"/>
            <w:gridSpan w:val="2"/>
            <w:tcBorders>
              <w:top w:val="single" w:sz="4" w:space="0" w:color="auto"/>
              <w:left w:val="single" w:sz="4" w:space="0" w:color="auto"/>
              <w:bottom w:val="single" w:sz="4" w:space="0" w:color="auto"/>
              <w:right w:val="single" w:sz="4" w:space="0" w:color="auto"/>
            </w:tcBorders>
            <w:vAlign w:val="center"/>
            <w:hideMark/>
          </w:tcPr>
          <w:p w:rsidR="00196177" w:rsidRDefault="00196177">
            <w:pPr>
              <w:adjustRightInd w:val="0"/>
              <w:snapToGrid w:val="0"/>
              <w:spacing w:line="60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主任：</w:t>
            </w:r>
          </w:p>
        </w:tc>
      </w:tr>
    </w:tbl>
    <w:p w:rsidR="00196177" w:rsidRDefault="00196177" w:rsidP="00196177">
      <w:pPr>
        <w:spacing w:line="600" w:lineRule="exact"/>
        <w:rPr>
          <w:rFonts w:ascii="Tahoma" w:eastAsia="微软雅黑" w:hAnsi="Tahoma"/>
          <w:color w:val="000000" w:themeColor="text1"/>
          <w:sz w:val="24"/>
        </w:rPr>
      </w:pPr>
      <w:r>
        <w:rPr>
          <w:rFonts w:ascii="仿宋" w:eastAsia="仿宋" w:hAnsi="仿宋" w:cs="仿宋" w:hint="eastAsia"/>
          <w:color w:val="000000" w:themeColor="text1"/>
          <w:sz w:val="24"/>
        </w:rPr>
        <w:t>备注：保证金金额单笔10万元以下，由业务科室负责人签批；单笔10万元以上（含10万元），由分管主任签批；单笔50万元以上（含50万元），由中心主任签字。</w:t>
      </w:r>
    </w:p>
    <w:p w:rsidR="00196177" w:rsidRDefault="00196177" w:rsidP="00196177">
      <w:pPr>
        <w:spacing w:line="600" w:lineRule="exac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lastRenderedPageBreak/>
        <w:t>附件6</w:t>
      </w:r>
    </w:p>
    <w:p w:rsidR="00196177" w:rsidRDefault="00196177" w:rsidP="00196177">
      <w:pPr>
        <w:pStyle w:val="1"/>
        <w:spacing w:before="0" w:after="0" w:line="600" w:lineRule="exact"/>
        <w:jc w:val="center"/>
        <w:rPr>
          <w:rFonts w:ascii="黑体" w:eastAsia="黑体" w:hAnsi="黑体" w:cs="黑体"/>
          <w:b w:val="0"/>
          <w:bCs w:val="0"/>
          <w:color w:val="000000" w:themeColor="text1"/>
          <w:szCs w:val="36"/>
        </w:rPr>
      </w:pPr>
      <w:r>
        <w:rPr>
          <w:rFonts w:ascii="黑体" w:eastAsia="黑体" w:hAnsi="黑体" w:cs="黑体" w:hint="eastAsia"/>
          <w:b w:val="0"/>
          <w:bCs w:val="0"/>
          <w:color w:val="000000" w:themeColor="text1"/>
          <w:szCs w:val="36"/>
        </w:rPr>
        <w:t>聊城市公共资源交易中心</w:t>
      </w:r>
    </w:p>
    <w:p w:rsidR="00196177" w:rsidRDefault="00196177" w:rsidP="00196177">
      <w:pPr>
        <w:spacing w:line="600" w:lineRule="exact"/>
        <w:jc w:val="center"/>
        <w:rPr>
          <w:rFonts w:ascii="黑体" w:eastAsia="黑体" w:hAnsi="黑体" w:cs="黑体"/>
          <w:color w:val="000000" w:themeColor="text1"/>
          <w:sz w:val="36"/>
          <w:szCs w:val="36"/>
        </w:rPr>
      </w:pPr>
      <w:r>
        <w:rPr>
          <w:rFonts w:ascii="黑体" w:eastAsia="黑体" w:hAnsi="黑体" w:cs="黑体" w:hint="eastAsia"/>
          <w:color w:val="000000" w:themeColor="text1"/>
          <w:sz w:val="44"/>
          <w:szCs w:val="36"/>
        </w:rPr>
        <w:t>保证金线下退款登记簿（</w:t>
      </w:r>
      <w:r>
        <w:rPr>
          <w:rFonts w:ascii="黑体" w:eastAsia="黑体" w:hAnsi="黑体" w:cs="黑体" w:hint="eastAsia"/>
          <w:color w:val="000000" w:themeColor="text1"/>
          <w:sz w:val="44"/>
          <w:szCs w:val="36"/>
          <w:u w:val="single"/>
        </w:rPr>
        <w:t xml:space="preserve">    </w:t>
      </w:r>
      <w:r>
        <w:rPr>
          <w:rFonts w:ascii="黑体" w:eastAsia="黑体" w:hAnsi="黑体" w:cs="黑体" w:hint="eastAsia"/>
          <w:color w:val="000000" w:themeColor="text1"/>
          <w:sz w:val="44"/>
          <w:szCs w:val="36"/>
        </w:rPr>
        <w:t>年）</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930"/>
        <w:gridCol w:w="1186"/>
        <w:gridCol w:w="1066"/>
        <w:gridCol w:w="1216"/>
        <w:gridCol w:w="1006"/>
        <w:gridCol w:w="1243"/>
        <w:gridCol w:w="1081"/>
        <w:gridCol w:w="1223"/>
      </w:tblGrid>
      <w:tr w:rsidR="00196177" w:rsidTr="00196177">
        <w:trPr>
          <w:jc w:val="center"/>
        </w:trPr>
        <w:tc>
          <w:tcPr>
            <w:tcW w:w="770" w:type="dxa"/>
            <w:tcBorders>
              <w:top w:val="single" w:sz="4" w:space="0" w:color="auto"/>
              <w:left w:val="single" w:sz="4" w:space="0" w:color="auto"/>
              <w:bottom w:val="single" w:sz="4" w:space="0" w:color="auto"/>
              <w:right w:val="single" w:sz="4" w:space="0" w:color="auto"/>
            </w:tcBorders>
            <w:vAlign w:val="center"/>
            <w:hideMark/>
          </w:tcPr>
          <w:p w:rsidR="00196177" w:rsidRDefault="00196177">
            <w:pPr>
              <w:adjustRightInd w:val="0"/>
              <w:snapToGrid w:val="0"/>
              <w:spacing w:line="600" w:lineRule="exact"/>
              <w:jc w:val="center"/>
              <w:rPr>
                <w:rFonts w:ascii="仿宋" w:eastAsia="仿宋" w:hAnsi="仿宋" w:cs="仿宋"/>
                <w:b/>
                <w:bCs/>
                <w:color w:val="000000" w:themeColor="text1"/>
                <w:sz w:val="24"/>
              </w:rPr>
            </w:pPr>
            <w:r>
              <w:rPr>
                <w:rFonts w:ascii="仿宋" w:eastAsia="仿宋" w:hAnsi="仿宋" w:cs="仿宋" w:hint="eastAsia"/>
                <w:b/>
                <w:bCs/>
                <w:color w:val="000000" w:themeColor="text1"/>
                <w:sz w:val="24"/>
              </w:rPr>
              <w:t>编号</w:t>
            </w:r>
          </w:p>
        </w:tc>
        <w:tc>
          <w:tcPr>
            <w:tcW w:w="930" w:type="dxa"/>
            <w:tcBorders>
              <w:top w:val="single" w:sz="4" w:space="0" w:color="auto"/>
              <w:left w:val="single" w:sz="4" w:space="0" w:color="auto"/>
              <w:bottom w:val="single" w:sz="4" w:space="0" w:color="auto"/>
              <w:right w:val="single" w:sz="4" w:space="0" w:color="auto"/>
            </w:tcBorders>
            <w:vAlign w:val="center"/>
            <w:hideMark/>
          </w:tcPr>
          <w:p w:rsidR="00196177" w:rsidRDefault="00196177">
            <w:pPr>
              <w:adjustRightInd w:val="0"/>
              <w:snapToGrid w:val="0"/>
              <w:spacing w:line="600" w:lineRule="exact"/>
              <w:jc w:val="center"/>
              <w:rPr>
                <w:rFonts w:ascii="仿宋" w:eastAsia="仿宋" w:hAnsi="仿宋" w:cs="仿宋"/>
                <w:b/>
                <w:bCs/>
                <w:color w:val="000000" w:themeColor="text1"/>
                <w:sz w:val="24"/>
              </w:rPr>
            </w:pPr>
            <w:r>
              <w:rPr>
                <w:rFonts w:ascii="仿宋" w:eastAsia="仿宋" w:hAnsi="仿宋" w:cs="仿宋" w:hint="eastAsia"/>
                <w:b/>
                <w:bCs/>
                <w:color w:val="000000" w:themeColor="text1"/>
                <w:sz w:val="24"/>
              </w:rPr>
              <w:t>退款日期</w:t>
            </w:r>
          </w:p>
        </w:tc>
        <w:tc>
          <w:tcPr>
            <w:tcW w:w="1185" w:type="dxa"/>
            <w:tcBorders>
              <w:top w:val="single" w:sz="4" w:space="0" w:color="auto"/>
              <w:left w:val="single" w:sz="4" w:space="0" w:color="auto"/>
              <w:bottom w:val="single" w:sz="4" w:space="0" w:color="auto"/>
              <w:right w:val="single" w:sz="4" w:space="0" w:color="auto"/>
            </w:tcBorders>
            <w:vAlign w:val="center"/>
            <w:hideMark/>
          </w:tcPr>
          <w:p w:rsidR="00196177" w:rsidRDefault="00196177">
            <w:pPr>
              <w:adjustRightInd w:val="0"/>
              <w:snapToGrid w:val="0"/>
              <w:spacing w:line="600" w:lineRule="exact"/>
              <w:jc w:val="center"/>
              <w:rPr>
                <w:rFonts w:ascii="仿宋" w:eastAsia="仿宋" w:hAnsi="仿宋" w:cs="仿宋"/>
                <w:b/>
                <w:bCs/>
                <w:color w:val="000000" w:themeColor="text1"/>
                <w:sz w:val="24"/>
              </w:rPr>
            </w:pPr>
            <w:r>
              <w:rPr>
                <w:rFonts w:ascii="仿宋" w:eastAsia="仿宋" w:hAnsi="仿宋" w:cs="仿宋" w:hint="eastAsia"/>
                <w:b/>
                <w:bCs/>
                <w:color w:val="000000" w:themeColor="text1"/>
                <w:sz w:val="24"/>
              </w:rPr>
              <w:t>收款人</w:t>
            </w:r>
          </w:p>
        </w:tc>
        <w:tc>
          <w:tcPr>
            <w:tcW w:w="1065" w:type="dxa"/>
            <w:tcBorders>
              <w:top w:val="single" w:sz="4" w:space="0" w:color="auto"/>
              <w:left w:val="single" w:sz="4" w:space="0" w:color="auto"/>
              <w:bottom w:val="single" w:sz="4" w:space="0" w:color="auto"/>
              <w:right w:val="single" w:sz="4" w:space="0" w:color="auto"/>
            </w:tcBorders>
            <w:vAlign w:val="center"/>
            <w:hideMark/>
          </w:tcPr>
          <w:p w:rsidR="00196177" w:rsidRDefault="00196177">
            <w:pPr>
              <w:adjustRightInd w:val="0"/>
              <w:snapToGrid w:val="0"/>
              <w:spacing w:line="600" w:lineRule="exact"/>
              <w:jc w:val="center"/>
              <w:rPr>
                <w:rFonts w:ascii="仿宋" w:eastAsia="仿宋" w:hAnsi="仿宋" w:cs="仿宋"/>
                <w:b/>
                <w:bCs/>
                <w:color w:val="000000" w:themeColor="text1"/>
                <w:sz w:val="24"/>
              </w:rPr>
            </w:pPr>
            <w:r>
              <w:rPr>
                <w:rFonts w:ascii="仿宋" w:eastAsia="仿宋" w:hAnsi="仿宋" w:cs="仿宋" w:hint="eastAsia"/>
                <w:b/>
                <w:bCs/>
                <w:color w:val="000000" w:themeColor="text1"/>
                <w:sz w:val="24"/>
              </w:rPr>
              <w:t>收款人账号</w:t>
            </w:r>
          </w:p>
        </w:tc>
        <w:tc>
          <w:tcPr>
            <w:tcW w:w="1215" w:type="dxa"/>
            <w:tcBorders>
              <w:top w:val="single" w:sz="4" w:space="0" w:color="auto"/>
              <w:left w:val="single" w:sz="4" w:space="0" w:color="auto"/>
              <w:bottom w:val="single" w:sz="4" w:space="0" w:color="auto"/>
              <w:right w:val="single" w:sz="4" w:space="0" w:color="auto"/>
            </w:tcBorders>
            <w:vAlign w:val="center"/>
            <w:hideMark/>
          </w:tcPr>
          <w:p w:rsidR="00196177" w:rsidRDefault="00196177">
            <w:pPr>
              <w:spacing w:line="600" w:lineRule="exact"/>
              <w:jc w:val="center"/>
              <w:rPr>
                <w:rFonts w:ascii="仿宋" w:eastAsia="仿宋" w:hAnsi="仿宋" w:cs="仿宋"/>
                <w:b/>
                <w:bCs/>
                <w:color w:val="000000" w:themeColor="text1"/>
                <w:sz w:val="24"/>
              </w:rPr>
            </w:pPr>
            <w:r>
              <w:rPr>
                <w:rFonts w:ascii="仿宋" w:eastAsia="仿宋" w:hAnsi="仿宋" w:cs="仿宋" w:hint="eastAsia"/>
                <w:b/>
                <w:bCs/>
                <w:color w:val="000000" w:themeColor="text1"/>
                <w:sz w:val="24"/>
              </w:rPr>
              <w:t>金额</w:t>
            </w:r>
          </w:p>
          <w:p w:rsidR="00196177" w:rsidRDefault="00196177">
            <w:pPr>
              <w:adjustRightInd w:val="0"/>
              <w:snapToGrid w:val="0"/>
              <w:spacing w:line="600" w:lineRule="exact"/>
              <w:rPr>
                <w:rFonts w:ascii="仿宋" w:eastAsia="仿宋" w:hAnsi="仿宋" w:cs="仿宋"/>
                <w:b/>
                <w:bCs/>
                <w:color w:val="000000" w:themeColor="text1"/>
                <w:sz w:val="24"/>
              </w:rPr>
            </w:pPr>
            <w:r>
              <w:rPr>
                <w:rFonts w:ascii="仿宋" w:eastAsia="仿宋" w:hAnsi="仿宋" w:cs="仿宋" w:hint="eastAsia"/>
                <w:b/>
                <w:bCs/>
                <w:color w:val="000000" w:themeColor="text1"/>
                <w:sz w:val="24"/>
              </w:rPr>
              <w:t>（万元）</w:t>
            </w:r>
          </w:p>
        </w:tc>
        <w:tc>
          <w:tcPr>
            <w:tcW w:w="1005" w:type="dxa"/>
            <w:tcBorders>
              <w:top w:val="single" w:sz="4" w:space="0" w:color="auto"/>
              <w:left w:val="single" w:sz="4" w:space="0" w:color="auto"/>
              <w:bottom w:val="single" w:sz="4" w:space="0" w:color="auto"/>
              <w:right w:val="single" w:sz="4" w:space="0" w:color="auto"/>
            </w:tcBorders>
            <w:vAlign w:val="center"/>
            <w:hideMark/>
          </w:tcPr>
          <w:p w:rsidR="00196177" w:rsidRDefault="00196177">
            <w:pPr>
              <w:adjustRightInd w:val="0"/>
              <w:snapToGrid w:val="0"/>
              <w:spacing w:line="600" w:lineRule="exact"/>
              <w:jc w:val="center"/>
              <w:rPr>
                <w:rFonts w:ascii="仿宋" w:eastAsia="仿宋" w:hAnsi="仿宋" w:cs="仿宋"/>
                <w:b/>
                <w:bCs/>
                <w:color w:val="000000" w:themeColor="text1"/>
                <w:sz w:val="24"/>
              </w:rPr>
            </w:pPr>
            <w:r>
              <w:rPr>
                <w:rFonts w:ascii="仿宋" w:eastAsia="仿宋" w:hAnsi="仿宋" w:cs="仿宋" w:hint="eastAsia"/>
                <w:b/>
                <w:bCs/>
                <w:color w:val="000000" w:themeColor="text1"/>
                <w:sz w:val="24"/>
              </w:rPr>
              <w:t>联系人</w:t>
            </w:r>
          </w:p>
        </w:tc>
        <w:tc>
          <w:tcPr>
            <w:tcW w:w="1242" w:type="dxa"/>
            <w:tcBorders>
              <w:top w:val="single" w:sz="4" w:space="0" w:color="auto"/>
              <w:left w:val="single" w:sz="4" w:space="0" w:color="auto"/>
              <w:bottom w:val="single" w:sz="4" w:space="0" w:color="auto"/>
              <w:right w:val="single" w:sz="4" w:space="0" w:color="auto"/>
            </w:tcBorders>
            <w:vAlign w:val="center"/>
            <w:hideMark/>
          </w:tcPr>
          <w:p w:rsidR="00196177" w:rsidRDefault="00196177">
            <w:pPr>
              <w:adjustRightInd w:val="0"/>
              <w:snapToGrid w:val="0"/>
              <w:spacing w:line="600" w:lineRule="exact"/>
              <w:jc w:val="center"/>
              <w:rPr>
                <w:rFonts w:ascii="仿宋" w:eastAsia="仿宋" w:hAnsi="仿宋" w:cs="仿宋"/>
                <w:b/>
                <w:bCs/>
                <w:color w:val="000000" w:themeColor="text1"/>
                <w:sz w:val="24"/>
              </w:rPr>
            </w:pPr>
            <w:r>
              <w:rPr>
                <w:rFonts w:ascii="仿宋" w:eastAsia="仿宋" w:hAnsi="仿宋" w:cs="仿宋" w:hint="eastAsia"/>
                <w:b/>
                <w:bCs/>
                <w:color w:val="000000" w:themeColor="text1"/>
                <w:sz w:val="24"/>
              </w:rPr>
              <w:t>联系电话</w:t>
            </w:r>
          </w:p>
        </w:tc>
        <w:tc>
          <w:tcPr>
            <w:tcW w:w="1080" w:type="dxa"/>
            <w:tcBorders>
              <w:top w:val="single" w:sz="4" w:space="0" w:color="auto"/>
              <w:left w:val="single" w:sz="4" w:space="0" w:color="auto"/>
              <w:bottom w:val="single" w:sz="4" w:space="0" w:color="auto"/>
              <w:right w:val="single" w:sz="4" w:space="0" w:color="auto"/>
            </w:tcBorders>
            <w:vAlign w:val="center"/>
            <w:hideMark/>
          </w:tcPr>
          <w:p w:rsidR="00196177" w:rsidRDefault="00196177">
            <w:pPr>
              <w:adjustRightInd w:val="0"/>
              <w:snapToGrid w:val="0"/>
              <w:spacing w:line="600" w:lineRule="exact"/>
              <w:jc w:val="center"/>
              <w:rPr>
                <w:rFonts w:ascii="仿宋" w:eastAsia="仿宋" w:hAnsi="仿宋" w:cs="仿宋"/>
                <w:b/>
                <w:bCs/>
                <w:color w:val="000000" w:themeColor="text1"/>
                <w:sz w:val="24"/>
              </w:rPr>
            </w:pPr>
            <w:r>
              <w:rPr>
                <w:rFonts w:ascii="仿宋" w:eastAsia="仿宋" w:hAnsi="仿宋" w:cs="仿宋" w:hint="eastAsia"/>
                <w:b/>
                <w:bCs/>
                <w:color w:val="000000" w:themeColor="text1"/>
                <w:sz w:val="24"/>
              </w:rPr>
              <w:t>转出行</w:t>
            </w:r>
          </w:p>
        </w:tc>
        <w:tc>
          <w:tcPr>
            <w:tcW w:w="1222" w:type="dxa"/>
            <w:tcBorders>
              <w:top w:val="single" w:sz="4" w:space="0" w:color="auto"/>
              <w:left w:val="single" w:sz="4" w:space="0" w:color="auto"/>
              <w:bottom w:val="single" w:sz="4" w:space="0" w:color="auto"/>
              <w:right w:val="single" w:sz="4" w:space="0" w:color="auto"/>
            </w:tcBorders>
            <w:vAlign w:val="center"/>
            <w:hideMark/>
          </w:tcPr>
          <w:p w:rsidR="00196177" w:rsidRDefault="00196177">
            <w:pPr>
              <w:spacing w:line="600" w:lineRule="exact"/>
              <w:jc w:val="center"/>
              <w:rPr>
                <w:rFonts w:ascii="仿宋" w:eastAsia="仿宋" w:hAnsi="仿宋" w:cs="仿宋"/>
                <w:b/>
                <w:bCs/>
                <w:color w:val="000000" w:themeColor="text1"/>
                <w:sz w:val="24"/>
              </w:rPr>
            </w:pPr>
            <w:r>
              <w:rPr>
                <w:rFonts w:ascii="仿宋" w:eastAsia="仿宋" w:hAnsi="仿宋" w:cs="仿宋" w:hint="eastAsia"/>
                <w:b/>
                <w:bCs/>
                <w:color w:val="000000" w:themeColor="text1"/>
                <w:sz w:val="24"/>
              </w:rPr>
              <w:t>项目名称</w:t>
            </w:r>
          </w:p>
          <w:p w:rsidR="00196177" w:rsidRDefault="00196177">
            <w:pPr>
              <w:adjustRightInd w:val="0"/>
              <w:snapToGrid w:val="0"/>
              <w:spacing w:line="600" w:lineRule="exact"/>
              <w:jc w:val="center"/>
              <w:rPr>
                <w:rFonts w:ascii="仿宋" w:eastAsia="仿宋" w:hAnsi="仿宋" w:cs="仿宋"/>
                <w:b/>
                <w:bCs/>
                <w:color w:val="000000" w:themeColor="text1"/>
                <w:sz w:val="24"/>
              </w:rPr>
            </w:pPr>
            <w:r>
              <w:rPr>
                <w:rFonts w:ascii="仿宋" w:eastAsia="仿宋" w:hAnsi="仿宋" w:cs="仿宋" w:hint="eastAsia"/>
                <w:b/>
                <w:bCs/>
                <w:color w:val="000000" w:themeColor="text1"/>
                <w:sz w:val="24"/>
              </w:rPr>
              <w:t>项目编号</w:t>
            </w:r>
          </w:p>
        </w:tc>
      </w:tr>
      <w:tr w:rsidR="00196177" w:rsidTr="00196177">
        <w:trPr>
          <w:trHeight w:val="556"/>
          <w:jc w:val="center"/>
        </w:trPr>
        <w:tc>
          <w:tcPr>
            <w:tcW w:w="770"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930"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0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42"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r>
      <w:tr w:rsidR="00196177" w:rsidTr="00196177">
        <w:trPr>
          <w:trHeight w:val="636"/>
          <w:jc w:val="center"/>
        </w:trPr>
        <w:tc>
          <w:tcPr>
            <w:tcW w:w="770"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930"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0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42"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r>
      <w:tr w:rsidR="00196177" w:rsidTr="00196177">
        <w:trPr>
          <w:trHeight w:val="576"/>
          <w:jc w:val="center"/>
        </w:trPr>
        <w:tc>
          <w:tcPr>
            <w:tcW w:w="770"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930"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0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42"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r>
      <w:tr w:rsidR="00196177" w:rsidTr="00196177">
        <w:trPr>
          <w:trHeight w:val="576"/>
          <w:jc w:val="center"/>
        </w:trPr>
        <w:tc>
          <w:tcPr>
            <w:tcW w:w="770"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930"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0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42"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r>
      <w:tr w:rsidR="00196177" w:rsidTr="00196177">
        <w:trPr>
          <w:trHeight w:val="576"/>
          <w:jc w:val="center"/>
        </w:trPr>
        <w:tc>
          <w:tcPr>
            <w:tcW w:w="770"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930"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0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42"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r>
      <w:tr w:rsidR="00196177" w:rsidTr="00196177">
        <w:trPr>
          <w:trHeight w:val="576"/>
          <w:jc w:val="center"/>
        </w:trPr>
        <w:tc>
          <w:tcPr>
            <w:tcW w:w="770"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930"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0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42"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r>
      <w:tr w:rsidR="00196177" w:rsidTr="00196177">
        <w:trPr>
          <w:trHeight w:val="576"/>
          <w:jc w:val="center"/>
        </w:trPr>
        <w:tc>
          <w:tcPr>
            <w:tcW w:w="770"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930"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0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42"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r>
      <w:tr w:rsidR="00196177" w:rsidTr="00196177">
        <w:trPr>
          <w:trHeight w:val="576"/>
          <w:jc w:val="center"/>
        </w:trPr>
        <w:tc>
          <w:tcPr>
            <w:tcW w:w="770"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930"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0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42"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r>
      <w:tr w:rsidR="00196177" w:rsidTr="00196177">
        <w:trPr>
          <w:trHeight w:val="576"/>
          <w:jc w:val="center"/>
        </w:trPr>
        <w:tc>
          <w:tcPr>
            <w:tcW w:w="770"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930"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0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42"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r>
      <w:tr w:rsidR="00196177" w:rsidTr="00196177">
        <w:trPr>
          <w:trHeight w:val="576"/>
          <w:jc w:val="center"/>
        </w:trPr>
        <w:tc>
          <w:tcPr>
            <w:tcW w:w="770"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930"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0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42"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r>
      <w:tr w:rsidR="00196177" w:rsidTr="00196177">
        <w:trPr>
          <w:trHeight w:val="576"/>
          <w:jc w:val="center"/>
        </w:trPr>
        <w:tc>
          <w:tcPr>
            <w:tcW w:w="770"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930"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0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42"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r>
      <w:tr w:rsidR="00196177" w:rsidTr="00196177">
        <w:trPr>
          <w:trHeight w:val="576"/>
          <w:jc w:val="center"/>
        </w:trPr>
        <w:tc>
          <w:tcPr>
            <w:tcW w:w="770"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930"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0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42"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r>
      <w:tr w:rsidR="00196177" w:rsidTr="00196177">
        <w:trPr>
          <w:trHeight w:val="576"/>
          <w:jc w:val="center"/>
        </w:trPr>
        <w:tc>
          <w:tcPr>
            <w:tcW w:w="770"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930"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0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42"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r>
      <w:tr w:rsidR="00196177" w:rsidTr="00196177">
        <w:trPr>
          <w:trHeight w:val="576"/>
          <w:jc w:val="center"/>
        </w:trPr>
        <w:tc>
          <w:tcPr>
            <w:tcW w:w="770"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930"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05"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42"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196177" w:rsidRDefault="00196177">
            <w:pPr>
              <w:adjustRightInd w:val="0"/>
              <w:snapToGrid w:val="0"/>
              <w:spacing w:line="600" w:lineRule="exact"/>
              <w:jc w:val="center"/>
              <w:rPr>
                <w:rFonts w:ascii="仿宋" w:eastAsia="仿宋" w:hAnsi="仿宋" w:cs="仿宋"/>
                <w:color w:val="000000" w:themeColor="text1"/>
                <w:sz w:val="24"/>
              </w:rPr>
            </w:pPr>
          </w:p>
        </w:tc>
      </w:tr>
    </w:tbl>
    <w:p w:rsidR="00196177" w:rsidRDefault="00196177" w:rsidP="00196177">
      <w:pPr>
        <w:spacing w:line="600" w:lineRule="exact"/>
        <w:rPr>
          <w:rFonts w:ascii="Tahoma" w:eastAsia="微软雅黑" w:hAnsi="Tahoma"/>
          <w:color w:val="000000" w:themeColor="text1"/>
          <w:sz w:val="24"/>
        </w:rPr>
      </w:pPr>
      <w:bookmarkStart w:id="1" w:name="_GoBack"/>
      <w:bookmarkEnd w:id="1"/>
    </w:p>
    <w:sectPr w:rsidR="00196177" w:rsidSect="00FC40D7">
      <w:footerReference w:type="default" r:id="rId10"/>
      <w:pgSz w:w="11906" w:h="16838"/>
      <w:pgMar w:top="2098" w:right="1474" w:bottom="1985" w:left="1588"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134" w:rsidRDefault="003E7134" w:rsidP="009B05E7">
      <w:r>
        <w:separator/>
      </w:r>
    </w:p>
  </w:endnote>
  <w:endnote w:type="continuationSeparator" w:id="0">
    <w:p w:rsidR="003E7134" w:rsidRDefault="003E7134" w:rsidP="009B0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onospace">
    <w:altName w:val="Segoe Print"/>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92280"/>
      <w:docPartObj>
        <w:docPartGallery w:val="Page Numbers (Bottom of Page)"/>
        <w:docPartUnique/>
      </w:docPartObj>
    </w:sdtPr>
    <w:sdtEndPr>
      <w:rPr>
        <w:rFonts w:asciiTheme="minorEastAsia" w:hAnsiTheme="minorEastAsia"/>
        <w:sz w:val="28"/>
        <w:szCs w:val="28"/>
      </w:rPr>
    </w:sdtEndPr>
    <w:sdtContent>
      <w:p w:rsidR="00561004" w:rsidRDefault="00561004">
        <w:pPr>
          <w:pStyle w:val="a3"/>
          <w:jc w:val="center"/>
        </w:pPr>
        <w:r w:rsidRPr="00CB2D27">
          <w:rPr>
            <w:rFonts w:asciiTheme="minorEastAsia" w:hAnsiTheme="minorEastAsia"/>
            <w:sz w:val="28"/>
            <w:szCs w:val="28"/>
          </w:rPr>
          <w:fldChar w:fldCharType="begin"/>
        </w:r>
        <w:r w:rsidRPr="00CB2D27">
          <w:rPr>
            <w:rFonts w:asciiTheme="minorEastAsia" w:hAnsiTheme="minorEastAsia"/>
            <w:sz w:val="28"/>
            <w:szCs w:val="28"/>
          </w:rPr>
          <w:instrText xml:space="preserve"> PAGE   \* MERGEFORMAT </w:instrText>
        </w:r>
        <w:r w:rsidRPr="00CB2D27">
          <w:rPr>
            <w:rFonts w:asciiTheme="minorEastAsia" w:hAnsiTheme="minorEastAsia"/>
            <w:sz w:val="28"/>
            <w:szCs w:val="28"/>
          </w:rPr>
          <w:fldChar w:fldCharType="separate"/>
        </w:r>
        <w:r w:rsidR="009E4874" w:rsidRPr="009E4874">
          <w:rPr>
            <w:rFonts w:asciiTheme="minorEastAsia" w:hAnsiTheme="minorEastAsia"/>
            <w:noProof/>
            <w:sz w:val="28"/>
            <w:szCs w:val="28"/>
            <w:lang w:val="zh-CN"/>
          </w:rPr>
          <w:t>-</w:t>
        </w:r>
        <w:r w:rsidR="009E4874">
          <w:rPr>
            <w:rFonts w:asciiTheme="minorEastAsia" w:hAnsiTheme="minorEastAsia"/>
            <w:noProof/>
            <w:sz w:val="28"/>
            <w:szCs w:val="28"/>
          </w:rPr>
          <w:t xml:space="preserve"> 16 -</w:t>
        </w:r>
        <w:r w:rsidRPr="00CB2D27">
          <w:rPr>
            <w:rFonts w:asciiTheme="minorEastAsia" w:hAnsiTheme="minorEastAsia"/>
            <w:sz w:val="28"/>
            <w:szCs w:val="28"/>
          </w:rPr>
          <w:fldChar w:fldCharType="end"/>
        </w:r>
      </w:p>
    </w:sdtContent>
  </w:sdt>
  <w:p w:rsidR="00561004" w:rsidRDefault="0056100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134" w:rsidRDefault="003E7134" w:rsidP="009B05E7">
      <w:r>
        <w:separator/>
      </w:r>
    </w:p>
  </w:footnote>
  <w:footnote w:type="continuationSeparator" w:id="0">
    <w:p w:rsidR="003E7134" w:rsidRDefault="003E7134" w:rsidP="009B05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EC9802"/>
    <w:multiLevelType w:val="singleLevel"/>
    <w:tmpl w:val="82EC9802"/>
    <w:lvl w:ilvl="0">
      <w:start w:val="1"/>
      <w:numFmt w:val="chineseCounting"/>
      <w:suff w:val="nothing"/>
      <w:lvlText w:val="%1、"/>
      <w:lvlJc w:val="left"/>
      <w:rPr>
        <w:rFonts w:hint="eastAsia"/>
      </w:rPr>
    </w:lvl>
  </w:abstractNum>
  <w:abstractNum w:abstractNumId="1">
    <w:nsid w:val="83BF8225"/>
    <w:multiLevelType w:val="singleLevel"/>
    <w:tmpl w:val="83BF8225"/>
    <w:lvl w:ilvl="0">
      <w:start w:val="1"/>
      <w:numFmt w:val="chineseCounting"/>
      <w:suff w:val="nothing"/>
      <w:lvlText w:val="（%1）"/>
      <w:lvlJc w:val="left"/>
      <w:pPr>
        <w:ind w:left="0" w:firstLine="0"/>
      </w:pPr>
    </w:lvl>
  </w:abstractNum>
  <w:abstractNum w:abstractNumId="2">
    <w:nsid w:val="83D58644"/>
    <w:multiLevelType w:val="singleLevel"/>
    <w:tmpl w:val="83D58644"/>
    <w:lvl w:ilvl="0">
      <w:start w:val="1"/>
      <w:numFmt w:val="chineseCounting"/>
      <w:suff w:val="nothing"/>
      <w:lvlText w:val="（%1）"/>
      <w:lvlJc w:val="left"/>
      <w:rPr>
        <w:rFonts w:hint="eastAsia"/>
      </w:rPr>
    </w:lvl>
  </w:abstractNum>
  <w:abstractNum w:abstractNumId="3">
    <w:nsid w:val="04EBB228"/>
    <w:multiLevelType w:val="singleLevel"/>
    <w:tmpl w:val="04EBB228"/>
    <w:lvl w:ilvl="0">
      <w:start w:val="1"/>
      <w:numFmt w:val="chineseCounting"/>
      <w:suff w:val="nothing"/>
      <w:lvlText w:val="（%1）"/>
      <w:lvlJc w:val="left"/>
      <w:pPr>
        <w:ind w:left="0" w:firstLine="0"/>
      </w:pPr>
    </w:lvl>
  </w:abstractNum>
  <w:abstractNum w:abstractNumId="4">
    <w:nsid w:val="317B40A6"/>
    <w:multiLevelType w:val="singleLevel"/>
    <w:tmpl w:val="317B40A6"/>
    <w:lvl w:ilvl="0">
      <w:start w:val="1"/>
      <w:numFmt w:val="chineseCounting"/>
      <w:suff w:val="nothing"/>
      <w:lvlText w:val="%1、"/>
      <w:lvlJc w:val="left"/>
      <w:pPr>
        <w:ind w:left="640" w:firstLine="0"/>
      </w:pPr>
      <w:rPr>
        <w:rFonts w:hint="eastAsia"/>
      </w:rPr>
    </w:lvl>
  </w:abstractNum>
  <w:num w:numId="1">
    <w:abstractNumId w:val="0"/>
  </w:num>
  <w:num w:numId="2">
    <w:abstractNumId w:val="4"/>
  </w:num>
  <w:num w:numId="3">
    <w:abstractNumId w:val="2"/>
  </w:num>
  <w:num w:numId="4">
    <w:abstractNumId w:val="3"/>
  </w:num>
  <w:num w:numId="5">
    <w:abstractNumId w:val="3"/>
    <w:lvlOverride w:ilvl="0">
      <w:startOverride w:val="1"/>
    </w:lvlOverride>
  </w:num>
  <w:num w:numId="6">
    <w:abstractNumId w:val="1"/>
  </w:num>
  <w:num w:numId="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E26C0"/>
    <w:rsid w:val="00031801"/>
    <w:rsid w:val="00033176"/>
    <w:rsid w:val="00045EB3"/>
    <w:rsid w:val="000D3478"/>
    <w:rsid w:val="000D3705"/>
    <w:rsid w:val="000D77CA"/>
    <w:rsid w:val="0011134F"/>
    <w:rsid w:val="00115E4F"/>
    <w:rsid w:val="001309ED"/>
    <w:rsid w:val="00141AD6"/>
    <w:rsid w:val="001446FB"/>
    <w:rsid w:val="0018568E"/>
    <w:rsid w:val="0019015B"/>
    <w:rsid w:val="00196177"/>
    <w:rsid w:val="001D2E62"/>
    <w:rsid w:val="001E056B"/>
    <w:rsid w:val="001E08F7"/>
    <w:rsid w:val="001F0E3A"/>
    <w:rsid w:val="002133B3"/>
    <w:rsid w:val="0022075E"/>
    <w:rsid w:val="0022497D"/>
    <w:rsid w:val="00227160"/>
    <w:rsid w:val="00236FC7"/>
    <w:rsid w:val="002521CF"/>
    <w:rsid w:val="002602E6"/>
    <w:rsid w:val="0035566D"/>
    <w:rsid w:val="003B25B9"/>
    <w:rsid w:val="003B77C5"/>
    <w:rsid w:val="003C6050"/>
    <w:rsid w:val="003E17D4"/>
    <w:rsid w:val="003E7134"/>
    <w:rsid w:val="003F339A"/>
    <w:rsid w:val="003F7DC2"/>
    <w:rsid w:val="00417391"/>
    <w:rsid w:val="004222AE"/>
    <w:rsid w:val="0044426C"/>
    <w:rsid w:val="00452EF3"/>
    <w:rsid w:val="00470C9B"/>
    <w:rsid w:val="004C1700"/>
    <w:rsid w:val="004C7F75"/>
    <w:rsid w:val="004D7F50"/>
    <w:rsid w:val="004E346B"/>
    <w:rsid w:val="004E4AD2"/>
    <w:rsid w:val="005224A4"/>
    <w:rsid w:val="00555A0C"/>
    <w:rsid w:val="00561004"/>
    <w:rsid w:val="005611E3"/>
    <w:rsid w:val="00573569"/>
    <w:rsid w:val="00591D88"/>
    <w:rsid w:val="005D382E"/>
    <w:rsid w:val="00641091"/>
    <w:rsid w:val="00670BCA"/>
    <w:rsid w:val="006B20CC"/>
    <w:rsid w:val="006C1FA9"/>
    <w:rsid w:val="00701A8C"/>
    <w:rsid w:val="0073077F"/>
    <w:rsid w:val="007752DD"/>
    <w:rsid w:val="007758A0"/>
    <w:rsid w:val="00780AB8"/>
    <w:rsid w:val="00797D46"/>
    <w:rsid w:val="007D6837"/>
    <w:rsid w:val="008411EF"/>
    <w:rsid w:val="00847BDE"/>
    <w:rsid w:val="00862C25"/>
    <w:rsid w:val="008A5E2E"/>
    <w:rsid w:val="008D0288"/>
    <w:rsid w:val="008D5AA8"/>
    <w:rsid w:val="008E26C0"/>
    <w:rsid w:val="008E2FAE"/>
    <w:rsid w:val="008E3DAA"/>
    <w:rsid w:val="00985A93"/>
    <w:rsid w:val="00996A20"/>
    <w:rsid w:val="009B05E7"/>
    <w:rsid w:val="009C0BF6"/>
    <w:rsid w:val="009E4874"/>
    <w:rsid w:val="00A17845"/>
    <w:rsid w:val="00A20E80"/>
    <w:rsid w:val="00A21F15"/>
    <w:rsid w:val="00A27E20"/>
    <w:rsid w:val="00AA2FA7"/>
    <w:rsid w:val="00AC7A03"/>
    <w:rsid w:val="00B20ED6"/>
    <w:rsid w:val="00B516B0"/>
    <w:rsid w:val="00B651F1"/>
    <w:rsid w:val="00BD073D"/>
    <w:rsid w:val="00BE70AA"/>
    <w:rsid w:val="00BF2E5F"/>
    <w:rsid w:val="00BF4D17"/>
    <w:rsid w:val="00C16C70"/>
    <w:rsid w:val="00C321E8"/>
    <w:rsid w:val="00C3627C"/>
    <w:rsid w:val="00C62348"/>
    <w:rsid w:val="00C66401"/>
    <w:rsid w:val="00CA1DE8"/>
    <w:rsid w:val="00CA6684"/>
    <w:rsid w:val="00CB2D27"/>
    <w:rsid w:val="00CB7103"/>
    <w:rsid w:val="00CC4315"/>
    <w:rsid w:val="00CE0666"/>
    <w:rsid w:val="00CE60D4"/>
    <w:rsid w:val="00D116E1"/>
    <w:rsid w:val="00D33F3D"/>
    <w:rsid w:val="00DB0F89"/>
    <w:rsid w:val="00E31B56"/>
    <w:rsid w:val="00E472DE"/>
    <w:rsid w:val="00E71784"/>
    <w:rsid w:val="00E741A7"/>
    <w:rsid w:val="00E9172E"/>
    <w:rsid w:val="00EA685F"/>
    <w:rsid w:val="00EF10EA"/>
    <w:rsid w:val="00F02411"/>
    <w:rsid w:val="00F2173A"/>
    <w:rsid w:val="00F227C7"/>
    <w:rsid w:val="00F616FD"/>
    <w:rsid w:val="00FB09BF"/>
    <w:rsid w:val="00FC40D7"/>
    <w:rsid w:val="00FC4847"/>
    <w:rsid w:val="00FD1229"/>
    <w:rsid w:val="00FF0EE6"/>
    <w:rsid w:val="00FF756B"/>
    <w:rsid w:val="036C2AB3"/>
    <w:rsid w:val="06BE642F"/>
    <w:rsid w:val="0BD94B99"/>
    <w:rsid w:val="0CD40A34"/>
    <w:rsid w:val="28C935B4"/>
    <w:rsid w:val="3DD850C1"/>
    <w:rsid w:val="41813AC7"/>
    <w:rsid w:val="43CD625F"/>
    <w:rsid w:val="518C1776"/>
    <w:rsid w:val="58FF1941"/>
    <w:rsid w:val="5F923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toc 3" w:uiPriority="3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05E7"/>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uiPriority w:val="9"/>
    <w:qFormat/>
    <w:rsid w:val="00CE0666"/>
    <w:pPr>
      <w:keepNext/>
      <w:keepLines/>
      <w:spacing w:before="340" w:after="330" w:line="576"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9B05E7"/>
    <w:pPr>
      <w:tabs>
        <w:tab w:val="center" w:pos="4153"/>
        <w:tab w:val="right" w:pos="8306"/>
      </w:tabs>
      <w:snapToGrid w:val="0"/>
      <w:jc w:val="left"/>
    </w:pPr>
    <w:rPr>
      <w:sz w:val="18"/>
    </w:rPr>
  </w:style>
  <w:style w:type="paragraph" w:styleId="a4">
    <w:name w:val="header"/>
    <w:basedOn w:val="a"/>
    <w:link w:val="Char0"/>
    <w:qFormat/>
    <w:rsid w:val="009B05E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annotation text"/>
    <w:basedOn w:val="a"/>
    <w:link w:val="Char1"/>
    <w:unhideWhenUsed/>
    <w:qFormat/>
    <w:rsid w:val="001E056B"/>
    <w:pPr>
      <w:jc w:val="left"/>
    </w:pPr>
    <w:rPr>
      <w:szCs w:val="22"/>
    </w:rPr>
  </w:style>
  <w:style w:type="character" w:customStyle="1" w:styleId="Char1">
    <w:name w:val="批注文字 Char"/>
    <w:basedOn w:val="a0"/>
    <w:link w:val="a5"/>
    <w:uiPriority w:val="99"/>
    <w:qFormat/>
    <w:rsid w:val="001E056B"/>
    <w:rPr>
      <w:rFonts w:asciiTheme="minorHAnsi" w:eastAsiaTheme="minorEastAsia" w:hAnsiTheme="minorHAnsi" w:cstheme="minorBidi"/>
      <w:kern w:val="2"/>
      <w:sz w:val="21"/>
      <w:szCs w:val="22"/>
    </w:rPr>
  </w:style>
  <w:style w:type="paragraph" w:styleId="a6">
    <w:name w:val="Date"/>
    <w:basedOn w:val="a"/>
    <w:next w:val="a"/>
    <w:link w:val="Char2"/>
    <w:rsid w:val="00C16C70"/>
    <w:pPr>
      <w:ind w:leftChars="2500" w:left="100"/>
    </w:pPr>
  </w:style>
  <w:style w:type="character" w:customStyle="1" w:styleId="Char2">
    <w:name w:val="日期 Char"/>
    <w:basedOn w:val="a0"/>
    <w:link w:val="a6"/>
    <w:rsid w:val="00C16C70"/>
    <w:rPr>
      <w:rFonts w:asciiTheme="minorHAnsi" w:eastAsiaTheme="minorEastAsia" w:hAnsiTheme="minorHAnsi" w:cstheme="minorBidi"/>
      <w:kern w:val="2"/>
      <w:sz w:val="21"/>
      <w:szCs w:val="24"/>
    </w:rPr>
  </w:style>
  <w:style w:type="paragraph" w:customStyle="1" w:styleId="CharCharCharCharCharCharCharCharCharCharCharCharCharCharCharCharCharCharChar">
    <w:name w:val="Char Char Char Char Char Char Char Char Char Char Char Char Char Char Char Char Char Char Char"/>
    <w:basedOn w:val="a"/>
    <w:rsid w:val="007752DD"/>
    <w:pPr>
      <w:spacing w:line="360" w:lineRule="auto"/>
      <w:ind w:firstLineChars="200" w:firstLine="200"/>
    </w:pPr>
    <w:rPr>
      <w:rFonts w:ascii="宋体" w:eastAsia="宋体" w:hAnsi="宋体" w:cs="宋体"/>
      <w:sz w:val="24"/>
      <w:szCs w:val="22"/>
    </w:rPr>
  </w:style>
  <w:style w:type="paragraph" w:styleId="a7">
    <w:name w:val="Normal (Web)"/>
    <w:basedOn w:val="a"/>
    <w:qFormat/>
    <w:rsid w:val="000D3705"/>
    <w:pPr>
      <w:spacing w:beforeAutospacing="1" w:afterAutospacing="1"/>
      <w:jc w:val="left"/>
    </w:pPr>
    <w:rPr>
      <w:rFonts w:ascii="Calibri" w:eastAsia="宋体" w:hAnsi="Calibri" w:cs="Times New Roman"/>
      <w:kern w:val="0"/>
      <w:sz w:val="24"/>
    </w:rPr>
  </w:style>
  <w:style w:type="character" w:styleId="a8">
    <w:name w:val="annotation reference"/>
    <w:basedOn w:val="a0"/>
    <w:rsid w:val="0073077F"/>
    <w:rPr>
      <w:sz w:val="21"/>
      <w:szCs w:val="21"/>
    </w:rPr>
  </w:style>
  <w:style w:type="character" w:styleId="HTML">
    <w:name w:val="HTML Sample"/>
    <w:rsid w:val="00641091"/>
    <w:rPr>
      <w:rFonts w:ascii="monospace" w:eastAsia="monospace" w:hAnsi="monospace" w:cs="monospace" w:hint="default"/>
    </w:rPr>
  </w:style>
  <w:style w:type="character" w:customStyle="1" w:styleId="1Char">
    <w:name w:val="标题 1 Char"/>
    <w:basedOn w:val="a0"/>
    <w:link w:val="1"/>
    <w:uiPriority w:val="9"/>
    <w:qFormat/>
    <w:rsid w:val="00CE0666"/>
    <w:rPr>
      <w:b/>
      <w:bCs/>
      <w:kern w:val="44"/>
      <w:sz w:val="44"/>
      <w:szCs w:val="44"/>
    </w:rPr>
  </w:style>
  <w:style w:type="paragraph" w:customStyle="1" w:styleId="10">
    <w:name w:val="列出段落1"/>
    <w:basedOn w:val="a"/>
    <w:rsid w:val="00CE0666"/>
    <w:pPr>
      <w:widowControl/>
      <w:adjustRightInd w:val="0"/>
      <w:snapToGrid w:val="0"/>
      <w:spacing w:after="200"/>
      <w:ind w:firstLineChars="200" w:firstLine="420"/>
      <w:jc w:val="left"/>
    </w:pPr>
    <w:rPr>
      <w:rFonts w:ascii="Tahoma" w:eastAsia="微软雅黑" w:hAnsi="Tahoma" w:cs="黑体"/>
      <w:kern w:val="0"/>
      <w:sz w:val="22"/>
      <w:szCs w:val="22"/>
    </w:rPr>
  </w:style>
  <w:style w:type="character" w:customStyle="1" w:styleId="font51">
    <w:name w:val="font51"/>
    <w:basedOn w:val="a0"/>
    <w:qFormat/>
    <w:rsid w:val="0022497D"/>
    <w:rPr>
      <w:rFonts w:ascii="方正小标宋简体" w:eastAsia="方正小标宋简体" w:hAnsi="方正小标宋简体" w:cs="方正小标宋简体" w:hint="eastAsia"/>
      <w:color w:val="000000"/>
      <w:sz w:val="36"/>
      <w:szCs w:val="36"/>
      <w:u w:val="none"/>
    </w:rPr>
  </w:style>
  <w:style w:type="character" w:customStyle="1" w:styleId="Char">
    <w:name w:val="页脚 Char"/>
    <w:basedOn w:val="a0"/>
    <w:link w:val="a3"/>
    <w:qFormat/>
    <w:rsid w:val="00CB2D27"/>
    <w:rPr>
      <w:rFonts w:asciiTheme="minorHAnsi" w:eastAsiaTheme="minorEastAsia" w:hAnsiTheme="minorHAnsi" w:cstheme="minorBidi"/>
      <w:kern w:val="2"/>
      <w:sz w:val="18"/>
      <w:szCs w:val="24"/>
    </w:rPr>
  </w:style>
  <w:style w:type="paragraph" w:styleId="a9">
    <w:name w:val="Balloon Text"/>
    <w:basedOn w:val="a"/>
    <w:link w:val="Char3"/>
    <w:rsid w:val="00F227C7"/>
    <w:rPr>
      <w:sz w:val="18"/>
      <w:szCs w:val="18"/>
    </w:rPr>
  </w:style>
  <w:style w:type="character" w:customStyle="1" w:styleId="Char3">
    <w:name w:val="批注框文本 Char"/>
    <w:basedOn w:val="a0"/>
    <w:link w:val="a9"/>
    <w:rsid w:val="00F227C7"/>
    <w:rPr>
      <w:rFonts w:asciiTheme="minorHAnsi" w:eastAsiaTheme="minorEastAsia" w:hAnsiTheme="minorHAnsi" w:cstheme="minorBidi"/>
      <w:kern w:val="2"/>
      <w:sz w:val="18"/>
      <w:szCs w:val="18"/>
    </w:rPr>
  </w:style>
  <w:style w:type="paragraph" w:styleId="2">
    <w:name w:val="toc 2"/>
    <w:basedOn w:val="a"/>
    <w:next w:val="a"/>
    <w:autoRedefine/>
    <w:uiPriority w:val="39"/>
    <w:unhideWhenUsed/>
    <w:qFormat/>
    <w:rsid w:val="004C1700"/>
    <w:pPr>
      <w:ind w:leftChars="200" w:left="420"/>
    </w:pPr>
    <w:rPr>
      <w:rFonts w:ascii="Calibri" w:eastAsia="宋体" w:hAnsi="Calibri" w:cs="Times New Roman"/>
      <w:szCs w:val="22"/>
    </w:rPr>
  </w:style>
  <w:style w:type="paragraph" w:styleId="3">
    <w:name w:val="toc 3"/>
    <w:basedOn w:val="a"/>
    <w:next w:val="a"/>
    <w:autoRedefine/>
    <w:uiPriority w:val="39"/>
    <w:unhideWhenUsed/>
    <w:qFormat/>
    <w:rsid w:val="004C1700"/>
    <w:pPr>
      <w:ind w:leftChars="400" w:left="840"/>
    </w:pPr>
    <w:rPr>
      <w:rFonts w:ascii="Calibri" w:eastAsia="宋体" w:hAnsi="Calibri" w:cs="Times New Roman"/>
      <w:szCs w:val="22"/>
    </w:rPr>
  </w:style>
  <w:style w:type="character" w:styleId="aa">
    <w:name w:val="Hyperlink"/>
    <w:basedOn w:val="a0"/>
    <w:uiPriority w:val="99"/>
    <w:unhideWhenUsed/>
    <w:rsid w:val="004C1700"/>
    <w:rPr>
      <w:color w:val="0000FF"/>
      <w:u w:val="single"/>
    </w:rPr>
  </w:style>
  <w:style w:type="table" w:styleId="ab">
    <w:name w:val="Table Grid"/>
    <w:basedOn w:val="a1"/>
    <w:qFormat/>
    <w:rsid w:val="00FD1229"/>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qFormat/>
    <w:rsid w:val="00196177"/>
    <w:rPr>
      <w:rFonts w:asciiTheme="minorHAnsi" w:eastAsiaTheme="minorEastAsia" w:hAnsiTheme="minorHAnsi" w:cstheme="minorBidi"/>
      <w:kern w:val="2"/>
      <w:sz w:val="18"/>
      <w:szCs w:val="24"/>
    </w:rPr>
  </w:style>
  <w:style w:type="paragraph" w:styleId="ac">
    <w:name w:val="Body Text"/>
    <w:basedOn w:val="a"/>
    <w:link w:val="Char4"/>
    <w:unhideWhenUsed/>
    <w:qFormat/>
    <w:rsid w:val="00196177"/>
    <w:rPr>
      <w:rFonts w:ascii="Calibri" w:eastAsia="宋体" w:hAnsi="Calibri" w:cs="Times New Roman"/>
      <w:sz w:val="24"/>
    </w:rPr>
  </w:style>
  <w:style w:type="character" w:customStyle="1" w:styleId="Char4">
    <w:name w:val="正文文本 Char"/>
    <w:basedOn w:val="a0"/>
    <w:link w:val="ac"/>
    <w:qFormat/>
    <w:rsid w:val="00196177"/>
    <w:rPr>
      <w:rFonts w:ascii="Calibri" w:hAnsi="Calibri"/>
      <w:kern w:val="2"/>
      <w:sz w:val="24"/>
      <w:szCs w:val="24"/>
    </w:rPr>
  </w:style>
  <w:style w:type="paragraph" w:styleId="ad">
    <w:name w:val="List Paragraph"/>
    <w:basedOn w:val="a"/>
    <w:uiPriority w:val="34"/>
    <w:qFormat/>
    <w:rsid w:val="00196177"/>
    <w:pPr>
      <w:widowControl/>
      <w:adjustRightInd w:val="0"/>
      <w:snapToGrid w:val="0"/>
      <w:spacing w:after="200"/>
      <w:ind w:firstLineChars="200" w:firstLine="420"/>
      <w:jc w:val="left"/>
    </w:pPr>
    <w:rPr>
      <w:rFonts w:ascii="Tahoma" w:eastAsia="微软雅黑" w:hAnsi="Tahoma"/>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4645">
      <w:bodyDiv w:val="1"/>
      <w:marLeft w:val="0"/>
      <w:marRight w:val="0"/>
      <w:marTop w:val="0"/>
      <w:marBottom w:val="0"/>
      <w:divBdr>
        <w:top w:val="none" w:sz="0" w:space="0" w:color="auto"/>
        <w:left w:val="none" w:sz="0" w:space="0" w:color="auto"/>
        <w:bottom w:val="none" w:sz="0" w:space="0" w:color="auto"/>
        <w:right w:val="none" w:sz="0" w:space="0" w:color="auto"/>
      </w:divBdr>
    </w:div>
    <w:div w:id="78720909">
      <w:bodyDiv w:val="1"/>
      <w:marLeft w:val="0"/>
      <w:marRight w:val="0"/>
      <w:marTop w:val="0"/>
      <w:marBottom w:val="0"/>
      <w:divBdr>
        <w:top w:val="none" w:sz="0" w:space="0" w:color="auto"/>
        <w:left w:val="none" w:sz="0" w:space="0" w:color="auto"/>
        <w:bottom w:val="none" w:sz="0" w:space="0" w:color="auto"/>
        <w:right w:val="none" w:sz="0" w:space="0" w:color="auto"/>
      </w:divBdr>
    </w:div>
    <w:div w:id="900559088">
      <w:bodyDiv w:val="1"/>
      <w:marLeft w:val="0"/>
      <w:marRight w:val="0"/>
      <w:marTop w:val="0"/>
      <w:marBottom w:val="0"/>
      <w:divBdr>
        <w:top w:val="none" w:sz="0" w:space="0" w:color="auto"/>
        <w:left w:val="none" w:sz="0" w:space="0" w:color="auto"/>
        <w:bottom w:val="none" w:sz="0" w:space="0" w:color="auto"/>
        <w:right w:val="none" w:sz="0" w:space="0" w:color="auto"/>
      </w:divBdr>
    </w:div>
    <w:div w:id="1385834040">
      <w:bodyDiv w:val="1"/>
      <w:marLeft w:val="0"/>
      <w:marRight w:val="0"/>
      <w:marTop w:val="0"/>
      <w:marBottom w:val="0"/>
      <w:divBdr>
        <w:top w:val="none" w:sz="0" w:space="0" w:color="auto"/>
        <w:left w:val="none" w:sz="0" w:space="0" w:color="auto"/>
        <w:bottom w:val="none" w:sz="0" w:space="0" w:color="auto"/>
        <w:right w:val="none" w:sz="0" w:space="0" w:color="auto"/>
      </w:divBdr>
    </w:div>
    <w:div w:id="1992828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7C9377-0987-43A0-9651-E2EFB33E3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17</Pages>
  <Words>996</Words>
  <Characters>5681</Characters>
  <Application>Microsoft Office Word</Application>
  <DocSecurity>0</DocSecurity>
  <Lines>47</Lines>
  <Paragraphs>13</Paragraphs>
  <ScaleCrop>false</ScaleCrop>
  <Company>微软中国</Company>
  <LinksUpToDate>false</LinksUpToDate>
  <CharactersWithSpaces>6664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cp:lastModifiedBy>
  <cp:revision>57</cp:revision>
  <cp:lastPrinted>2020-06-23T02:37:00Z</cp:lastPrinted>
  <dcterms:created xsi:type="dcterms:W3CDTF">2014-10-29T12:08:00Z</dcterms:created>
  <dcterms:modified xsi:type="dcterms:W3CDTF">2020-10-22T09:00:00Z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